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28" w:rsidRDefault="00100E28">
      <w:bookmarkStart w:id="0" w:name="_GoBack"/>
      <w:bookmarkEnd w:id="0"/>
    </w:p>
    <w:p w:rsidR="00100E28" w:rsidRDefault="00100E28">
      <w:pPr>
        <w:rPr>
          <w:rFonts w:ascii="Times New Roman" w:hAnsi="Times New Roman" w:cs="Times New Roman"/>
        </w:rPr>
      </w:pPr>
      <w:r w:rsidRPr="00100E28">
        <w:rPr>
          <w:rFonts w:ascii="Times New Roman" w:hAnsi="Times New Roman" w:cs="Times New Roman"/>
        </w:rPr>
        <w:t xml:space="preserve">La Determinazione </w:t>
      </w:r>
      <w:proofErr w:type="spellStart"/>
      <w:r w:rsidRPr="00100E28">
        <w:rPr>
          <w:rFonts w:ascii="Times New Roman" w:hAnsi="Times New Roman" w:cs="Times New Roman"/>
        </w:rPr>
        <w:t>Anac</w:t>
      </w:r>
      <w:proofErr w:type="spellEnd"/>
      <w:r w:rsidRPr="00100E28">
        <w:rPr>
          <w:rFonts w:ascii="Times New Roman" w:hAnsi="Times New Roman" w:cs="Times New Roman"/>
        </w:rPr>
        <w:t xml:space="preserve"> n. 1309 del 28 dicembre 2016, con cui sono adottate Linee guida recanti indicazioni operative ai fini della definizione delle esclusioni e dei limiti all’accesso civico di cui agli articoli 5 e 5 bis </w:t>
      </w:r>
      <w:proofErr w:type="gramStart"/>
      <w:r w:rsidRPr="00100E28">
        <w:rPr>
          <w:rFonts w:ascii="Times New Roman" w:hAnsi="Times New Roman" w:cs="Times New Roman"/>
        </w:rPr>
        <w:t>del  D.</w:t>
      </w:r>
      <w:proofErr w:type="gramEnd"/>
      <w:r w:rsidRPr="00100E28">
        <w:rPr>
          <w:rFonts w:ascii="Times New Roman" w:hAnsi="Times New Roman" w:cs="Times New Roman"/>
        </w:rPr>
        <w:t xml:space="preserve"> </w:t>
      </w:r>
      <w:proofErr w:type="spellStart"/>
      <w:r w:rsidRPr="00100E28">
        <w:rPr>
          <w:rFonts w:ascii="Times New Roman" w:hAnsi="Times New Roman" w:cs="Times New Roman"/>
        </w:rPr>
        <w:t>Lgs</w:t>
      </w:r>
      <w:proofErr w:type="spellEnd"/>
      <w:r w:rsidRPr="00100E28">
        <w:rPr>
          <w:rFonts w:ascii="Times New Roman" w:hAnsi="Times New Roman" w:cs="Times New Roman"/>
        </w:rPr>
        <w:t xml:space="preserve"> 33/2013 co</w:t>
      </w:r>
      <w:r>
        <w:rPr>
          <w:rFonts w:ascii="Times New Roman" w:hAnsi="Times New Roman" w:cs="Times New Roman"/>
        </w:rPr>
        <w:t>s</w:t>
      </w:r>
      <w:r w:rsidRPr="00100E28">
        <w:rPr>
          <w:rFonts w:ascii="Times New Roman" w:hAnsi="Times New Roman" w:cs="Times New Roman"/>
        </w:rPr>
        <w:t xml:space="preserve">ì come modificato dal D. </w:t>
      </w:r>
      <w:proofErr w:type="spellStart"/>
      <w:r w:rsidRPr="00100E28">
        <w:rPr>
          <w:rFonts w:ascii="Times New Roman" w:hAnsi="Times New Roman" w:cs="Times New Roman"/>
        </w:rPr>
        <w:t>Lgs</w:t>
      </w:r>
      <w:proofErr w:type="spellEnd"/>
      <w:r w:rsidRPr="00100E28">
        <w:rPr>
          <w:rFonts w:ascii="Times New Roman" w:hAnsi="Times New Roman" w:cs="Times New Roman"/>
        </w:rPr>
        <w:t>. 97/2016, prevede l’istituzione e la pubblicazione di un registro delle richieste di accesso presentate per tutte le tipologie, che ne contenga l’elenco, l’oggetto, la data, l’esito e la data della decisione.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94"/>
        <w:gridCol w:w="1394"/>
        <w:gridCol w:w="1393"/>
        <w:gridCol w:w="2067"/>
        <w:gridCol w:w="1533"/>
        <w:gridCol w:w="2093"/>
        <w:gridCol w:w="837"/>
        <w:gridCol w:w="1256"/>
        <w:gridCol w:w="1248"/>
        <w:gridCol w:w="1062"/>
      </w:tblGrid>
      <w:tr w:rsidR="00100E28" w:rsidTr="00100E28">
        <w:tc>
          <w:tcPr>
            <w:tcW w:w="5000" w:type="pct"/>
            <w:gridSpan w:val="10"/>
            <w:shd w:val="clear" w:color="auto" w:fill="B4C6E7" w:themeFill="accent1" w:themeFillTint="66"/>
          </w:tcPr>
          <w:p w:rsidR="00100E28" w:rsidRDefault="00100E28" w:rsidP="00100E28">
            <w:pPr>
              <w:jc w:val="center"/>
              <w:rPr>
                <w:rFonts w:ascii="Times New Roman" w:hAnsi="Times New Roman" w:cs="Times New Roman"/>
              </w:rPr>
            </w:pPr>
          </w:p>
          <w:p w:rsidR="00100E28" w:rsidRPr="00100E28" w:rsidRDefault="00100E28" w:rsidP="00100E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ISTANZA DI RICHIESTA D’ACCESSO</w:t>
            </w:r>
          </w:p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  <w:shd w:val="clear" w:color="auto" w:fill="D9E2F3" w:themeFill="accent1" w:themeFillTint="33"/>
          </w:tcPr>
          <w:p w:rsidR="00100E28" w:rsidRPr="00100E28" w:rsidRDefault="00100E28" w:rsidP="00100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488" w:type="pct"/>
            <w:shd w:val="clear" w:color="auto" w:fill="D9E2F3" w:themeFill="accent1" w:themeFillTint="33"/>
          </w:tcPr>
          <w:p w:rsidR="00100E28" w:rsidRPr="00100E28" w:rsidRDefault="00100E28" w:rsidP="00100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488" w:type="pct"/>
            <w:shd w:val="clear" w:color="auto" w:fill="D9E2F3" w:themeFill="accent1" w:themeFillTint="33"/>
          </w:tcPr>
          <w:p w:rsidR="00100E28" w:rsidRPr="00100E28" w:rsidRDefault="00100E28" w:rsidP="00100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>Numero di protocollo</w:t>
            </w:r>
          </w:p>
        </w:tc>
        <w:tc>
          <w:tcPr>
            <w:tcW w:w="724" w:type="pct"/>
            <w:shd w:val="clear" w:color="auto" w:fill="D9E2F3" w:themeFill="accent1" w:themeFillTint="33"/>
          </w:tcPr>
          <w:p w:rsidR="00100E28" w:rsidRPr="00100E28" w:rsidRDefault="00100E28" w:rsidP="00100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>Data di presentazione istanza</w:t>
            </w:r>
          </w:p>
        </w:tc>
        <w:tc>
          <w:tcPr>
            <w:tcW w:w="537" w:type="pct"/>
            <w:shd w:val="clear" w:color="auto" w:fill="D9E2F3" w:themeFill="accent1" w:themeFillTint="33"/>
          </w:tcPr>
          <w:p w:rsidR="00100E28" w:rsidRPr="00100E28" w:rsidRDefault="00100E28" w:rsidP="00100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>Oggetto della richiesta</w:t>
            </w:r>
          </w:p>
        </w:tc>
        <w:tc>
          <w:tcPr>
            <w:tcW w:w="733" w:type="pct"/>
            <w:shd w:val="clear" w:color="auto" w:fill="D9E2F3" w:themeFill="accent1" w:themeFillTint="33"/>
          </w:tcPr>
          <w:p w:rsidR="00726663" w:rsidRDefault="00100E28" w:rsidP="00100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Comunicazione ai </w:t>
            </w:r>
          </w:p>
          <w:p w:rsidR="00100E28" w:rsidRPr="00100E28" w:rsidRDefault="00726663" w:rsidP="007266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controi</w:t>
            </w:r>
            <w:r w:rsidR="00100E28"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>nteressati</w:t>
            </w:r>
          </w:p>
        </w:tc>
        <w:tc>
          <w:tcPr>
            <w:tcW w:w="293" w:type="pct"/>
            <w:shd w:val="clear" w:color="auto" w:fill="D9E2F3" w:themeFill="accent1" w:themeFillTint="33"/>
          </w:tcPr>
          <w:p w:rsidR="00100E28" w:rsidRPr="00100E28" w:rsidRDefault="00100E28" w:rsidP="00100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>Esito</w:t>
            </w:r>
          </w:p>
        </w:tc>
        <w:tc>
          <w:tcPr>
            <w:tcW w:w="440" w:type="pct"/>
            <w:shd w:val="clear" w:color="auto" w:fill="D9E2F3" w:themeFill="accent1" w:themeFillTint="33"/>
          </w:tcPr>
          <w:p w:rsidR="00100E28" w:rsidRPr="00100E28" w:rsidRDefault="00100E28" w:rsidP="00100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>Data della risposta</w:t>
            </w:r>
          </w:p>
        </w:tc>
        <w:tc>
          <w:tcPr>
            <w:tcW w:w="437" w:type="pct"/>
            <w:shd w:val="clear" w:color="auto" w:fill="D9E2F3" w:themeFill="accent1" w:themeFillTint="33"/>
          </w:tcPr>
          <w:p w:rsidR="00100E28" w:rsidRPr="00100E28" w:rsidRDefault="00100E28" w:rsidP="00100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>Tempo di risposta</w:t>
            </w:r>
          </w:p>
        </w:tc>
        <w:tc>
          <w:tcPr>
            <w:tcW w:w="372" w:type="pct"/>
            <w:shd w:val="clear" w:color="auto" w:fill="D9E2F3" w:themeFill="accent1" w:themeFillTint="33"/>
          </w:tcPr>
          <w:p w:rsidR="00100E28" w:rsidRPr="00100E28" w:rsidRDefault="00100E28" w:rsidP="00100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E28">
              <w:rPr>
                <w:rFonts w:ascii="Times New Roman" w:hAnsi="Times New Roman" w:cs="Times New Roman"/>
                <w:b/>
                <w:sz w:val="20"/>
                <w:szCs w:val="20"/>
              </w:rPr>
              <w:t>Note</w:t>
            </w: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  <w:tr w:rsidR="00726663" w:rsidTr="00726663"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100E28" w:rsidRDefault="00100E28">
            <w:pPr>
              <w:rPr>
                <w:rFonts w:ascii="Times New Roman" w:hAnsi="Times New Roman" w:cs="Times New Roman"/>
              </w:rPr>
            </w:pPr>
          </w:p>
        </w:tc>
      </w:tr>
    </w:tbl>
    <w:p w:rsidR="00726663" w:rsidRDefault="00726663" w:rsidP="00726663">
      <w:pPr>
        <w:spacing w:after="0"/>
        <w:rPr>
          <w:rFonts w:ascii="Times New Roman" w:hAnsi="Times New Roman" w:cs="Times New Roman"/>
        </w:rPr>
      </w:pPr>
    </w:p>
    <w:p w:rsidR="001B5132" w:rsidRDefault="00726663" w:rsidP="007266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Nota: </w:t>
      </w:r>
    </w:p>
    <w:p w:rsidR="00726663" w:rsidRDefault="00726663" w:rsidP="00726663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nell’a.s.</w:t>
      </w:r>
      <w:proofErr w:type="spellEnd"/>
      <w:r>
        <w:rPr>
          <w:rFonts w:ascii="Times New Roman" w:hAnsi="Times New Roman" w:cs="Times New Roman"/>
        </w:rPr>
        <w:t xml:space="preserve"> 2018/2019 non sono state presentate istanze né di accesso civico semplice né di accesso civico generalizzato.</w:t>
      </w:r>
    </w:p>
    <w:p w:rsidR="00100E28" w:rsidRPr="00100E28" w:rsidRDefault="00100E28" w:rsidP="00726663">
      <w:pPr>
        <w:spacing w:after="0"/>
        <w:rPr>
          <w:rFonts w:ascii="Times New Roman" w:hAnsi="Times New Roman" w:cs="Times New Roman"/>
        </w:rPr>
      </w:pPr>
    </w:p>
    <w:sectPr w:rsidR="00100E28" w:rsidRPr="00100E28" w:rsidSect="00100E2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28"/>
    <w:rsid w:val="00100E28"/>
    <w:rsid w:val="001B5132"/>
    <w:rsid w:val="0047237C"/>
    <w:rsid w:val="005F26D6"/>
    <w:rsid w:val="006F15EB"/>
    <w:rsid w:val="00726663"/>
    <w:rsid w:val="008002CE"/>
    <w:rsid w:val="00AF4C6E"/>
    <w:rsid w:val="00B96BE6"/>
    <w:rsid w:val="00D60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57D7E-7F93-4844-8D34-C4A9B275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C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0E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Ciocchetti</dc:creator>
  <cp:lastModifiedBy>Didattica2</cp:lastModifiedBy>
  <cp:revision>2</cp:revision>
  <dcterms:created xsi:type="dcterms:W3CDTF">2020-01-30T08:41:00Z</dcterms:created>
  <dcterms:modified xsi:type="dcterms:W3CDTF">2020-01-30T08:41:00Z</dcterms:modified>
</cp:coreProperties>
</file>