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E8762" w14:textId="4AC8E180" w:rsidR="00F108C6" w:rsidRDefault="00F108C6" w:rsidP="00F108C6">
      <w:pPr>
        <w:spacing w:before="90"/>
        <w:ind w:right="273"/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ALLEGATO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</w:t>
      </w:r>
    </w:p>
    <w:p w14:paraId="1D8C7D37" w14:textId="77777777" w:rsidR="00F108C6" w:rsidRDefault="00F108C6" w:rsidP="00F108C6">
      <w:pPr>
        <w:pStyle w:val="Titolo2"/>
        <w:spacing w:before="158"/>
        <w:ind w:left="889" w:right="906"/>
        <w:jc w:val="center"/>
      </w:pPr>
      <w:r>
        <w:t>OFFERTA</w:t>
      </w:r>
      <w:r>
        <w:rPr>
          <w:spacing w:val="-2"/>
        </w:rPr>
        <w:t xml:space="preserve"> </w:t>
      </w:r>
      <w:r>
        <w:t>ECONOMICA</w:t>
      </w:r>
      <w:r>
        <w:rPr>
          <w:spacing w:val="-2"/>
        </w:rPr>
        <w:t xml:space="preserve"> </w:t>
      </w:r>
      <w:r>
        <w:t>(iva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oneri inclusi)</w:t>
      </w:r>
    </w:p>
    <w:p w14:paraId="31AC6CD1" w14:textId="77777777" w:rsidR="00F108C6" w:rsidRDefault="00F108C6" w:rsidP="00F108C6">
      <w:pPr>
        <w:pStyle w:val="Corpotesto"/>
        <w:spacing w:before="144"/>
        <w:ind w:left="2714" w:right="2743"/>
        <w:jc w:val="center"/>
      </w:pPr>
      <w:r>
        <w:t>BANDO</w:t>
      </w:r>
      <w:r>
        <w:rPr>
          <w:spacing w:val="-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PUBBLICA SELEZIONE</w:t>
      </w:r>
    </w:p>
    <w:p w14:paraId="3ED74C7E" w14:textId="77777777" w:rsidR="00F108C6" w:rsidRDefault="00F108C6" w:rsidP="00F108C6">
      <w:pPr>
        <w:pStyle w:val="Corpotesto"/>
        <w:spacing w:before="152"/>
        <w:ind w:left="879" w:right="906"/>
        <w:jc w:val="center"/>
      </w:pPr>
      <w:r>
        <w:t>PER</w:t>
      </w:r>
      <w:r>
        <w:rPr>
          <w:spacing w:val="2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DELL’</w:t>
      </w:r>
      <w:r>
        <w:rPr>
          <w:spacing w:val="-2"/>
        </w:rPr>
        <w:t xml:space="preserve"> </w:t>
      </w:r>
      <w:r>
        <w:t>INCARICO DI</w:t>
      </w:r>
      <w:r>
        <w:rPr>
          <w:spacing w:val="-10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COMPETENTE</w:t>
      </w:r>
    </w:p>
    <w:p w14:paraId="649E4AF3" w14:textId="77777777" w:rsidR="00F108C6" w:rsidRDefault="00F108C6" w:rsidP="00F108C6">
      <w:pPr>
        <w:pStyle w:val="Corpotesto"/>
        <w:rPr>
          <w:sz w:val="20"/>
        </w:rPr>
      </w:pPr>
    </w:p>
    <w:p w14:paraId="27AE2991" w14:textId="77777777" w:rsidR="00F108C6" w:rsidRDefault="00F108C6" w:rsidP="00F108C6">
      <w:pPr>
        <w:pStyle w:val="Corpotesto"/>
        <w:rPr>
          <w:sz w:val="20"/>
        </w:rPr>
      </w:pPr>
    </w:p>
    <w:p w14:paraId="5F7D589F" w14:textId="77777777" w:rsidR="00F108C6" w:rsidRDefault="00F108C6" w:rsidP="00F108C6">
      <w:pPr>
        <w:pStyle w:val="Corpotesto"/>
        <w:spacing w:before="7"/>
        <w:rPr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4889"/>
      </w:tblGrid>
      <w:tr w:rsidR="00F108C6" w14:paraId="6A7E3229" w14:textId="77777777" w:rsidTr="00944115">
        <w:trPr>
          <w:trHeight w:val="395"/>
        </w:trPr>
        <w:tc>
          <w:tcPr>
            <w:tcW w:w="4891" w:type="dxa"/>
          </w:tcPr>
          <w:p w14:paraId="66BDA766" w14:textId="77777777" w:rsidR="00F108C6" w:rsidRDefault="00F108C6" w:rsidP="00944115">
            <w:pPr>
              <w:pStyle w:val="TableParagraph"/>
              <w:spacing w:line="263" w:lineRule="exact"/>
              <w:ind w:left="1616" w:right="1611"/>
              <w:jc w:val="center"/>
              <w:rPr>
                <w:sz w:val="24"/>
              </w:rPr>
            </w:pPr>
            <w:r>
              <w:rPr>
                <w:sz w:val="24"/>
              </w:rPr>
              <w:t>PRESTAZIONE</w:t>
            </w:r>
          </w:p>
        </w:tc>
        <w:tc>
          <w:tcPr>
            <w:tcW w:w="4889" w:type="dxa"/>
          </w:tcPr>
          <w:p w14:paraId="14CBD384" w14:textId="77777777" w:rsidR="00F108C6" w:rsidRDefault="00F108C6" w:rsidP="00944115">
            <w:pPr>
              <w:pStyle w:val="TableParagraph"/>
              <w:spacing w:line="263" w:lineRule="exact"/>
              <w:ind w:left="1255"/>
              <w:rPr>
                <w:sz w:val="24"/>
              </w:rPr>
            </w:pPr>
            <w:r>
              <w:rPr>
                <w:sz w:val="24"/>
              </w:rPr>
              <w:t>IMPORTO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RICHIESTO</w:t>
            </w:r>
          </w:p>
        </w:tc>
      </w:tr>
      <w:tr w:rsidR="00F108C6" w14:paraId="15D957FF" w14:textId="77777777" w:rsidTr="00944115">
        <w:trPr>
          <w:trHeight w:val="1468"/>
        </w:trPr>
        <w:tc>
          <w:tcPr>
            <w:tcW w:w="4891" w:type="dxa"/>
          </w:tcPr>
          <w:p w14:paraId="1DA9C756" w14:textId="77777777" w:rsidR="005A080F" w:rsidRDefault="005A080F" w:rsidP="005A080F">
            <w:pPr>
              <w:shd w:val="clear" w:color="auto" w:fill="FFFFFF"/>
              <w:spacing w:line="256" w:lineRule="exact"/>
            </w:pPr>
            <w:r>
              <w:t>A)</w:t>
            </w:r>
            <w:r w:rsidRPr="00F74255">
              <w:t>Visite mediche (</w:t>
            </w:r>
            <w:r>
              <w:t>accertamenti sanitari preventivi e/o periodici) ex art. 41 comma 2 lett. a) e b) d. lgs. 81/08;</w:t>
            </w:r>
          </w:p>
          <w:p w14:paraId="1550ECCF" w14:textId="77777777" w:rsidR="005A080F" w:rsidRDefault="005A080F" w:rsidP="005A080F">
            <w:pPr>
              <w:shd w:val="clear" w:color="auto" w:fill="FFFFFF"/>
              <w:spacing w:line="256" w:lineRule="exact"/>
              <w:ind w:left="47"/>
            </w:pPr>
            <w:r>
              <w:t>Definizione dei giudizi di idoneità alla mansione assegnata ex art. 41 comma 6 d. lgs. 81/08;</w:t>
            </w:r>
          </w:p>
          <w:p w14:paraId="06574C7A" w14:textId="5C998E60" w:rsidR="00F108C6" w:rsidRDefault="005A080F" w:rsidP="005A080F">
            <w:pPr>
              <w:pStyle w:val="TableParagraph"/>
              <w:spacing w:line="271" w:lineRule="auto"/>
              <w:ind w:right="95"/>
              <w:jc w:val="both"/>
              <w:rPr>
                <w:sz w:val="24"/>
              </w:rPr>
            </w:pPr>
            <w:r w:rsidRPr="001D087D">
              <w:t>Istituzione e aggiornamento</w:t>
            </w:r>
            <w:r>
              <w:t xml:space="preserve"> di una cartella sanitaria e di rischio per ogni lavoratore asoggetto a sorveglianza sanitaria ex art. 25 comma 1 lett. d) d. lgs. 81/08</w:t>
            </w:r>
          </w:p>
        </w:tc>
        <w:tc>
          <w:tcPr>
            <w:tcW w:w="4889" w:type="dxa"/>
          </w:tcPr>
          <w:p w14:paraId="32CDA255" w14:textId="77777777" w:rsidR="00F108C6" w:rsidRDefault="00F108C6" w:rsidP="00944115">
            <w:pPr>
              <w:pStyle w:val="TableParagraph"/>
              <w:tabs>
                <w:tab w:val="left" w:pos="4127"/>
              </w:tabs>
              <w:spacing w:before="121"/>
              <w:ind w:left="115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108C6" w14:paraId="1ADDBD27" w14:textId="77777777" w:rsidTr="005A080F">
        <w:trPr>
          <w:trHeight w:val="829"/>
        </w:trPr>
        <w:tc>
          <w:tcPr>
            <w:tcW w:w="4891" w:type="dxa"/>
          </w:tcPr>
          <w:p w14:paraId="3D0DC8BB" w14:textId="77777777" w:rsidR="005A080F" w:rsidRDefault="005A080F" w:rsidP="005A080F">
            <w:pPr>
              <w:shd w:val="clear" w:color="auto" w:fill="FFFFFF"/>
              <w:spacing w:line="252" w:lineRule="exact"/>
              <w:ind w:left="36"/>
            </w:pPr>
            <w:r w:rsidRPr="00F81B00">
              <w:t>B)</w:t>
            </w:r>
            <w:r>
              <w:t>Valutazione clinica rachide/arti superiori;</w:t>
            </w:r>
          </w:p>
          <w:p w14:paraId="4E117F31" w14:textId="54DA76FD" w:rsidR="00F108C6" w:rsidRDefault="005A080F" w:rsidP="005A080F">
            <w:pPr>
              <w:pStyle w:val="TableParagraph"/>
              <w:spacing w:line="268" w:lineRule="auto"/>
              <w:ind w:left="112" w:right="95"/>
              <w:rPr>
                <w:sz w:val="24"/>
              </w:rPr>
            </w:pPr>
            <w:r>
              <w:t>Videotest/Spirometria/Audiometria secondo i rischi professionali</w:t>
            </w:r>
          </w:p>
        </w:tc>
        <w:tc>
          <w:tcPr>
            <w:tcW w:w="4889" w:type="dxa"/>
          </w:tcPr>
          <w:p w14:paraId="6AC4CC47" w14:textId="77777777" w:rsidR="00F108C6" w:rsidRDefault="00F108C6" w:rsidP="00944115">
            <w:pPr>
              <w:pStyle w:val="TableParagraph"/>
              <w:tabs>
                <w:tab w:val="left" w:pos="4127"/>
              </w:tabs>
              <w:spacing w:before="130"/>
              <w:ind w:left="115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A080F" w14:paraId="5FDB17F9" w14:textId="77777777" w:rsidTr="00944115">
        <w:trPr>
          <w:trHeight w:val="1264"/>
        </w:trPr>
        <w:tc>
          <w:tcPr>
            <w:tcW w:w="4891" w:type="dxa"/>
          </w:tcPr>
          <w:p w14:paraId="233107FC" w14:textId="77777777" w:rsidR="005A080F" w:rsidRDefault="005A080F" w:rsidP="005A080F">
            <w:pPr>
              <w:shd w:val="clear" w:color="auto" w:fill="FFFFFF"/>
              <w:spacing w:line="252" w:lineRule="exact"/>
              <w:ind w:left="36"/>
              <w:rPr>
                <w:color w:val="000000"/>
              </w:rPr>
            </w:pPr>
            <w:r w:rsidRPr="00F81B00">
              <w:rPr>
                <w:color w:val="000000"/>
              </w:rPr>
              <w:t>C)</w:t>
            </w:r>
            <w:r>
              <w:rPr>
                <w:color w:val="000000"/>
              </w:rPr>
              <w:t>Nomina medico competente (incarico medico competente) ex art. 18 comma 1 d. lgs 81/08;</w:t>
            </w:r>
          </w:p>
          <w:p w14:paraId="2B0C1BE0" w14:textId="77777777" w:rsidR="005A080F" w:rsidRDefault="005A080F" w:rsidP="005A080F">
            <w:pPr>
              <w:shd w:val="clear" w:color="auto" w:fill="FFFFFF"/>
              <w:spacing w:line="252" w:lineRule="exact"/>
              <w:ind w:left="36"/>
              <w:rPr>
                <w:color w:val="000000"/>
              </w:rPr>
            </w:pPr>
            <w:r>
              <w:rPr>
                <w:color w:val="000000"/>
              </w:rPr>
              <w:t>Relazione Sanitaria (comunicazione dei risultati anonimi collettivi della sorveglianza sanitaria) ex art. 25 comma 1 lett.i) d.lgs. 81/2008;</w:t>
            </w:r>
          </w:p>
          <w:p w14:paraId="0A96253D" w14:textId="77777777" w:rsidR="005A080F" w:rsidRDefault="005A080F" w:rsidP="005A080F">
            <w:pPr>
              <w:shd w:val="clear" w:color="auto" w:fill="FFFFFF"/>
              <w:spacing w:line="252" w:lineRule="exact"/>
              <w:ind w:left="36"/>
              <w:rPr>
                <w:color w:val="000000"/>
              </w:rPr>
            </w:pPr>
            <w:r>
              <w:rPr>
                <w:color w:val="000000"/>
              </w:rPr>
              <w:t>Protocollo Sanitario (controllo sicurezza e salubrità degli ambienti di lavoro) ex art. 25 comma 1 lett. l) d. lgs. 81/08;</w:t>
            </w:r>
          </w:p>
          <w:p w14:paraId="1B4D4C7F" w14:textId="3D1F45DD" w:rsidR="005A080F" w:rsidRDefault="005A080F" w:rsidP="005A080F">
            <w:pPr>
              <w:pStyle w:val="TableParagraph"/>
              <w:spacing w:line="268" w:lineRule="auto"/>
              <w:ind w:right="95"/>
              <w:rPr>
                <w:sz w:val="24"/>
              </w:rPr>
            </w:pPr>
            <w:r w:rsidRPr="00C735C2">
              <w:rPr>
                <w:color w:val="000000"/>
              </w:rPr>
              <w:t>Riunione periodica annuale ex art. 35 d. lgs. 81/08</w:t>
            </w:r>
          </w:p>
        </w:tc>
        <w:tc>
          <w:tcPr>
            <w:tcW w:w="4889" w:type="dxa"/>
          </w:tcPr>
          <w:p w14:paraId="7F7C5523" w14:textId="24540DB1" w:rsidR="005A080F" w:rsidRDefault="005A080F" w:rsidP="00944115">
            <w:pPr>
              <w:pStyle w:val="TableParagraph"/>
              <w:tabs>
                <w:tab w:val="left" w:pos="4127"/>
              </w:tabs>
              <w:spacing w:before="130"/>
              <w:ind w:left="11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A080F" w14:paraId="04B5AA14" w14:textId="77777777" w:rsidTr="00764CA7">
        <w:trPr>
          <w:trHeight w:val="520"/>
        </w:trPr>
        <w:tc>
          <w:tcPr>
            <w:tcW w:w="4891" w:type="dxa"/>
          </w:tcPr>
          <w:p w14:paraId="3A2A2087" w14:textId="285FD174" w:rsidR="005A080F" w:rsidRDefault="005A080F" w:rsidP="00764CA7">
            <w:pPr>
              <w:pStyle w:val="TableParagraph"/>
              <w:spacing w:line="268" w:lineRule="auto"/>
              <w:ind w:right="95"/>
              <w:rPr>
                <w:sz w:val="24"/>
              </w:rPr>
            </w:pPr>
            <w:r>
              <w:rPr>
                <w:color w:val="000000"/>
              </w:rPr>
              <w:t>D</w:t>
            </w:r>
            <w:r w:rsidR="00764CA7">
              <w:rPr>
                <w:color w:val="000000"/>
              </w:rPr>
              <w:t>)Parere tecnico compatibilità stato di gravidanza/mansione</w:t>
            </w:r>
          </w:p>
        </w:tc>
        <w:tc>
          <w:tcPr>
            <w:tcW w:w="4889" w:type="dxa"/>
          </w:tcPr>
          <w:p w14:paraId="7D2EBA80" w14:textId="479DF5B3" w:rsidR="005A080F" w:rsidRDefault="005A080F" w:rsidP="00944115">
            <w:pPr>
              <w:pStyle w:val="TableParagraph"/>
              <w:tabs>
                <w:tab w:val="left" w:pos="4127"/>
              </w:tabs>
              <w:spacing w:before="130"/>
              <w:ind w:left="11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64CA7" w14:paraId="4879E2BF" w14:textId="77777777" w:rsidTr="005A080F">
        <w:trPr>
          <w:trHeight w:val="803"/>
        </w:trPr>
        <w:tc>
          <w:tcPr>
            <w:tcW w:w="4891" w:type="dxa"/>
          </w:tcPr>
          <w:p w14:paraId="57AE08A2" w14:textId="1F4251EC" w:rsidR="00764CA7" w:rsidRDefault="00764CA7" w:rsidP="005A080F">
            <w:pPr>
              <w:pStyle w:val="TableParagraph"/>
              <w:spacing w:line="268" w:lineRule="auto"/>
              <w:ind w:right="95"/>
              <w:rPr>
                <w:color w:val="000000"/>
              </w:rPr>
            </w:pPr>
            <w:r>
              <w:rPr>
                <w:color w:val="000000"/>
              </w:rPr>
              <w:t xml:space="preserve">E) Importo   </w:t>
            </w:r>
            <w:r w:rsidRPr="00F74255">
              <w:rPr>
                <w:color w:val="000000"/>
              </w:rPr>
              <w:t xml:space="preserve">visita    medica    straordinaria    </w:t>
            </w:r>
            <w:r>
              <w:rPr>
                <w:color w:val="000000"/>
              </w:rPr>
              <w:t>a richiesta   del   lavoratore, anche per valutazione fragilità</w:t>
            </w:r>
          </w:p>
        </w:tc>
        <w:tc>
          <w:tcPr>
            <w:tcW w:w="4889" w:type="dxa"/>
          </w:tcPr>
          <w:p w14:paraId="4A8E19A0" w14:textId="70B6205A" w:rsidR="00764CA7" w:rsidRDefault="00764CA7" w:rsidP="00944115">
            <w:pPr>
              <w:pStyle w:val="TableParagraph"/>
              <w:tabs>
                <w:tab w:val="left" w:pos="4127"/>
              </w:tabs>
              <w:spacing w:before="130"/>
              <w:ind w:left="11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7AE304C" w14:textId="77777777" w:rsidR="00F108C6" w:rsidRDefault="00F108C6" w:rsidP="00F108C6">
      <w:pPr>
        <w:pStyle w:val="Corpotesto"/>
        <w:rPr>
          <w:sz w:val="20"/>
        </w:rPr>
      </w:pPr>
    </w:p>
    <w:p w14:paraId="007FB71E" w14:textId="77777777" w:rsidR="00F108C6" w:rsidRDefault="00F108C6" w:rsidP="00F108C6">
      <w:pPr>
        <w:pStyle w:val="Corpotesto"/>
        <w:rPr>
          <w:sz w:val="20"/>
        </w:rPr>
      </w:pPr>
    </w:p>
    <w:p w14:paraId="3EA0B5C4" w14:textId="77777777" w:rsidR="00F108C6" w:rsidRDefault="00F108C6" w:rsidP="00F108C6">
      <w:pPr>
        <w:pStyle w:val="Corpotesto"/>
        <w:spacing w:before="10"/>
        <w:rPr>
          <w:sz w:val="27"/>
        </w:rPr>
      </w:pPr>
    </w:p>
    <w:p w14:paraId="3669FF10" w14:textId="77777777" w:rsidR="00F108C6" w:rsidRDefault="00F108C6" w:rsidP="00F108C6">
      <w:pPr>
        <w:pStyle w:val="Titolo2"/>
        <w:tabs>
          <w:tab w:val="left" w:pos="4742"/>
          <w:tab w:val="left" w:pos="9758"/>
        </w:tabs>
        <w:spacing w:before="90"/>
        <w:ind w:left="25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thick"/>
        </w:rPr>
        <w:tab/>
      </w:r>
      <w:r>
        <w:t>firma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4F67F4" w14:textId="77777777" w:rsidR="00396A7B" w:rsidRDefault="00396A7B"/>
    <w:sectPr w:rsidR="00396A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C6"/>
    <w:rsid w:val="00396A7B"/>
    <w:rsid w:val="005A080F"/>
    <w:rsid w:val="00764CA7"/>
    <w:rsid w:val="0076584A"/>
    <w:rsid w:val="00F1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D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108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1"/>
    <w:qFormat/>
    <w:rsid w:val="00F108C6"/>
    <w:pPr>
      <w:ind w:left="14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F108C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08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108C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08C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108C6"/>
  </w:style>
  <w:style w:type="paragraph" w:styleId="Intestazione">
    <w:name w:val="header"/>
    <w:basedOn w:val="Normale"/>
    <w:link w:val="IntestazioneCarattere"/>
    <w:uiPriority w:val="99"/>
    <w:unhideWhenUsed/>
    <w:rsid w:val="005A08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80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108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1"/>
    <w:qFormat/>
    <w:rsid w:val="00F108C6"/>
    <w:pPr>
      <w:ind w:left="14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F108C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08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108C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08C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108C6"/>
  </w:style>
  <w:style w:type="paragraph" w:styleId="Intestazione">
    <w:name w:val="header"/>
    <w:basedOn w:val="Normale"/>
    <w:link w:val="IntestazioneCarattere"/>
    <w:uiPriority w:val="99"/>
    <w:unhideWhenUsed/>
    <w:rsid w:val="005A08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80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utente DSGA</dc:creator>
  <cp:lastModifiedBy>segreteria utente DSGA</cp:lastModifiedBy>
  <cp:revision>5</cp:revision>
  <cp:lastPrinted>2021-03-25T10:32:00Z</cp:lastPrinted>
  <dcterms:created xsi:type="dcterms:W3CDTF">2021-03-24T14:31:00Z</dcterms:created>
  <dcterms:modified xsi:type="dcterms:W3CDTF">2021-03-25T10:32:00Z</dcterms:modified>
</cp:coreProperties>
</file>