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text" w:horzAnchor="margin" w:tblpXSpec="center" w:tblpY="27"/>
        <w:tblW w:w="10440" w:type="dxa"/>
        <w:tblBorders>
          <w:top w:val="single" w:sz="8" w:space="0" w:color="auto"/>
          <w:left w:val="single" w:sz="8" w:space="0" w:color="auto"/>
          <w:bottom w:val="single" w:sz="8" w:space="0" w:color="auto"/>
          <w:right w:val="single" w:sz="8" w:space="0" w:color="auto"/>
        </w:tblBorders>
        <w:tblLayout w:type="fixed"/>
        <w:tblCellMar>
          <w:left w:w="70" w:type="dxa"/>
          <w:right w:w="70" w:type="dxa"/>
        </w:tblCellMar>
        <w:tblLook w:val="0000" w:firstRow="0" w:lastRow="0" w:firstColumn="0" w:lastColumn="0" w:noHBand="0" w:noVBand="0"/>
      </w:tblPr>
      <w:tblGrid>
        <w:gridCol w:w="1080"/>
        <w:gridCol w:w="8100"/>
        <w:gridCol w:w="1260"/>
      </w:tblGrid>
      <w:tr w:rsidR="001F3D94" w:rsidRPr="001F3D94" w14:paraId="6D987E03" w14:textId="77777777" w:rsidTr="000F0B98">
        <w:trPr>
          <w:trHeight w:val="1126"/>
        </w:trPr>
        <w:tc>
          <w:tcPr>
            <w:tcW w:w="1080" w:type="dxa"/>
            <w:vAlign w:val="center"/>
          </w:tcPr>
          <w:p w14:paraId="4C8ABBAD" w14:textId="77777777" w:rsidR="001F3D94" w:rsidRPr="001F3D94" w:rsidRDefault="001F3D94" w:rsidP="001F3D94">
            <w:pPr>
              <w:widowControl w:val="0"/>
              <w:autoSpaceDE w:val="0"/>
              <w:autoSpaceDN w:val="0"/>
              <w:spacing w:after="0" w:line="240" w:lineRule="auto"/>
              <w:rPr>
                <w:rFonts w:ascii="Times New Roman" w:eastAsia="Times New Roman" w:hAnsi="Times New Roman" w:cs="Times New Roman"/>
                <w:color w:val="000080"/>
                <w:kern w:val="0"/>
                <w:sz w:val="20"/>
                <w:szCs w:val="24"/>
                <w:lang w:eastAsia="it-IT"/>
                <w14:ligatures w14:val="none"/>
              </w:rPr>
            </w:pPr>
            <w:r w:rsidRPr="001F3D94">
              <w:rPr>
                <w:rFonts w:ascii="Arial" w:eastAsia="Times New Roman" w:hAnsi="Arial" w:cs="Arial"/>
                <w:noProof/>
                <w:kern w:val="0"/>
                <w:sz w:val="18"/>
                <w:szCs w:val="18"/>
                <w:lang w:eastAsia="it-IT"/>
                <w14:ligatures w14:val="none"/>
              </w:rPr>
              <w:drawing>
                <wp:inline distT="0" distB="0" distL="0" distR="0" wp14:anchorId="2AD0AAE2" wp14:editId="22386231">
                  <wp:extent cx="647700" cy="695325"/>
                  <wp:effectExtent l="0" t="0" r="0" b="9525"/>
                  <wp:docPr id="5" name="Immagine 5" descr="Ministero Pubblica Istru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ero Pubblica Istruzion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7700" cy="695325"/>
                          </a:xfrm>
                          <a:prstGeom prst="rect">
                            <a:avLst/>
                          </a:prstGeom>
                          <a:noFill/>
                          <a:ln>
                            <a:noFill/>
                          </a:ln>
                        </pic:spPr>
                      </pic:pic>
                    </a:graphicData>
                  </a:graphic>
                </wp:inline>
              </w:drawing>
            </w:r>
          </w:p>
        </w:tc>
        <w:tc>
          <w:tcPr>
            <w:tcW w:w="8100" w:type="dxa"/>
            <w:vAlign w:val="center"/>
          </w:tcPr>
          <w:p w14:paraId="014EB10C" w14:textId="77777777" w:rsidR="001F3D94" w:rsidRPr="001F3D94" w:rsidRDefault="001F3D94" w:rsidP="001F3D94">
            <w:pPr>
              <w:keepNext/>
              <w:widowControl w:val="0"/>
              <w:autoSpaceDE w:val="0"/>
              <w:autoSpaceDN w:val="0"/>
              <w:spacing w:after="0" w:line="240" w:lineRule="auto"/>
              <w:jc w:val="center"/>
              <w:outlineLvl w:val="1"/>
              <w:rPr>
                <w:rFonts w:ascii="Georgia" w:eastAsia="Times New Roman" w:hAnsi="Georgia" w:cs="Arial"/>
                <w:b/>
                <w:kern w:val="0"/>
                <w:sz w:val="32"/>
                <w:szCs w:val="28"/>
                <w:lang w:eastAsia="it-IT"/>
                <w14:ligatures w14:val="none"/>
              </w:rPr>
            </w:pPr>
            <w:r w:rsidRPr="001F3D94">
              <w:rPr>
                <w:rFonts w:ascii="Georgia" w:eastAsia="Times New Roman" w:hAnsi="Georgia" w:cs="Arial"/>
                <w:b/>
                <w:kern w:val="0"/>
                <w:sz w:val="32"/>
                <w:szCs w:val="28"/>
                <w:lang w:eastAsia="it-IT"/>
                <w14:ligatures w14:val="none"/>
              </w:rPr>
              <w:t>ISTITUTO COMPRENSIVO ROVIGO DUE</w:t>
            </w:r>
          </w:p>
          <w:p w14:paraId="42EABAA1" w14:textId="77777777" w:rsidR="001F3D94" w:rsidRPr="001F3D94" w:rsidRDefault="001F3D94" w:rsidP="001F3D94">
            <w:pPr>
              <w:widowControl w:val="0"/>
              <w:autoSpaceDE w:val="0"/>
              <w:autoSpaceDN w:val="0"/>
              <w:spacing w:after="0" w:line="240" w:lineRule="auto"/>
              <w:jc w:val="center"/>
              <w:rPr>
                <w:rFonts w:ascii="Times New Roman" w:eastAsia="Times New Roman" w:hAnsi="Times New Roman" w:cs="Times New Roman"/>
                <w:kern w:val="0"/>
                <w:sz w:val="20"/>
                <w:szCs w:val="24"/>
                <w:lang w:eastAsia="it-IT"/>
                <w14:ligatures w14:val="none"/>
              </w:rPr>
            </w:pPr>
            <w:r w:rsidRPr="001F3D94">
              <w:rPr>
                <w:rFonts w:ascii="Times New Roman" w:eastAsia="Times New Roman" w:hAnsi="Times New Roman" w:cs="Times New Roman"/>
                <w:kern w:val="0"/>
                <w:sz w:val="20"/>
                <w:szCs w:val="24"/>
                <w:lang w:eastAsia="it-IT"/>
                <w14:ligatures w14:val="none"/>
              </w:rPr>
              <w:t>Via Corridoni,40 – 45100 ROVIGO – Tel. 0425-22228 e Fax 0425-461906</w:t>
            </w:r>
          </w:p>
          <w:p w14:paraId="42067ED7" w14:textId="77777777" w:rsidR="001F3D94" w:rsidRPr="001F3D94" w:rsidRDefault="001F3D94" w:rsidP="001F3D94">
            <w:pPr>
              <w:widowControl w:val="0"/>
              <w:autoSpaceDE w:val="0"/>
              <w:autoSpaceDN w:val="0"/>
              <w:spacing w:after="0" w:line="240" w:lineRule="auto"/>
              <w:jc w:val="center"/>
              <w:rPr>
                <w:rFonts w:ascii="Times New Roman" w:eastAsia="Times New Roman" w:hAnsi="Times New Roman" w:cs="Times New Roman"/>
                <w:kern w:val="0"/>
                <w:sz w:val="20"/>
                <w:szCs w:val="20"/>
                <w:lang w:eastAsia="it-IT"/>
                <w14:ligatures w14:val="none"/>
              </w:rPr>
            </w:pPr>
            <w:r w:rsidRPr="001F3D94">
              <w:rPr>
                <w:rFonts w:ascii="Times New Roman" w:eastAsia="Times New Roman" w:hAnsi="Times New Roman" w:cs="Times New Roman"/>
                <w:kern w:val="0"/>
                <w:sz w:val="20"/>
                <w:szCs w:val="24"/>
                <w:lang w:eastAsia="it-IT"/>
                <w14:ligatures w14:val="none"/>
              </w:rPr>
              <w:t>C.F. 93027570295  -   Cod. Mecc. ROIC82100G – Codice Univoco UFWN82</w:t>
            </w:r>
          </w:p>
          <w:p w14:paraId="0E3CE6EF" w14:textId="77777777" w:rsidR="001F3D94" w:rsidRPr="001F3D94" w:rsidRDefault="001F3D94" w:rsidP="001F3D94">
            <w:pPr>
              <w:widowControl w:val="0"/>
              <w:autoSpaceDE w:val="0"/>
              <w:autoSpaceDN w:val="0"/>
              <w:spacing w:after="0" w:line="240" w:lineRule="auto"/>
              <w:jc w:val="center"/>
              <w:rPr>
                <w:rFonts w:ascii="Times New Roman" w:eastAsia="Times New Roman" w:hAnsi="Times New Roman" w:cs="Times New Roman"/>
                <w:kern w:val="0"/>
                <w:sz w:val="20"/>
                <w:szCs w:val="20"/>
                <w:lang w:eastAsia="it-IT"/>
                <w14:ligatures w14:val="none"/>
              </w:rPr>
            </w:pPr>
            <w:r w:rsidRPr="001F3D94">
              <w:rPr>
                <w:rFonts w:ascii="Times New Roman" w:eastAsia="Times New Roman" w:hAnsi="Times New Roman" w:cs="Times New Roman"/>
                <w:kern w:val="0"/>
                <w:sz w:val="20"/>
                <w:szCs w:val="20"/>
                <w:lang w:eastAsia="it-IT"/>
                <w14:ligatures w14:val="none"/>
              </w:rPr>
              <w:t xml:space="preserve">Sito </w:t>
            </w:r>
            <w:hyperlink r:id="rId6" w:history="1">
              <w:r w:rsidRPr="001F3D94">
                <w:rPr>
                  <w:rFonts w:ascii="Times New Roman" w:eastAsia="Times New Roman" w:hAnsi="Times New Roman" w:cs="Times New Roman"/>
                  <w:color w:val="0070C0"/>
                  <w:kern w:val="0"/>
                  <w:sz w:val="20"/>
                  <w:szCs w:val="20"/>
                  <w:u w:val="single"/>
                  <w:lang w:eastAsia="it-IT"/>
                  <w14:ligatures w14:val="none"/>
                </w:rPr>
                <w:t>www.icrovigo2.edu.it</w:t>
              </w:r>
            </w:hyperlink>
            <w:r w:rsidRPr="001F3D94">
              <w:rPr>
                <w:rFonts w:ascii="Times New Roman" w:eastAsia="Times New Roman" w:hAnsi="Times New Roman" w:cs="Times New Roman"/>
                <w:kern w:val="0"/>
                <w:sz w:val="20"/>
                <w:szCs w:val="20"/>
                <w:lang w:eastAsia="it-IT"/>
                <w14:ligatures w14:val="none"/>
              </w:rPr>
              <w:t xml:space="preserve">  E-mail </w:t>
            </w:r>
            <w:hyperlink r:id="rId7" w:history="1">
              <w:r w:rsidRPr="001F3D94">
                <w:rPr>
                  <w:rFonts w:ascii="Times New Roman" w:eastAsia="Times New Roman" w:hAnsi="Times New Roman" w:cs="Times New Roman"/>
                  <w:color w:val="0070C0"/>
                  <w:kern w:val="0"/>
                  <w:sz w:val="20"/>
                  <w:szCs w:val="20"/>
                  <w:u w:val="single"/>
                  <w:lang w:eastAsia="it-IT"/>
                  <w14:ligatures w14:val="none"/>
                </w:rPr>
                <w:t>roic82100g@istruzione.it</w:t>
              </w:r>
            </w:hyperlink>
            <w:r w:rsidRPr="001F3D94">
              <w:rPr>
                <w:rFonts w:ascii="Times New Roman" w:eastAsia="Times New Roman" w:hAnsi="Times New Roman" w:cs="Times New Roman"/>
                <w:color w:val="0070C0"/>
                <w:kern w:val="0"/>
                <w:sz w:val="20"/>
                <w:szCs w:val="20"/>
                <w:lang w:eastAsia="it-IT"/>
                <w14:ligatures w14:val="none"/>
              </w:rPr>
              <w:t xml:space="preserve">  </w:t>
            </w:r>
            <w:r w:rsidRPr="001F3D94">
              <w:rPr>
                <w:rFonts w:ascii="Times New Roman" w:eastAsia="Times New Roman" w:hAnsi="Times New Roman" w:cs="Times New Roman"/>
                <w:kern w:val="0"/>
                <w:sz w:val="20"/>
                <w:szCs w:val="20"/>
                <w:lang w:eastAsia="it-IT"/>
                <w14:ligatures w14:val="none"/>
              </w:rPr>
              <w:t xml:space="preserve"> PEC </w:t>
            </w:r>
            <w:r w:rsidRPr="001F3D94">
              <w:rPr>
                <w:rFonts w:ascii="Times New Roman" w:eastAsia="Times New Roman" w:hAnsi="Times New Roman" w:cs="Times New Roman"/>
                <w:color w:val="0070C0"/>
                <w:kern w:val="0"/>
                <w:sz w:val="20"/>
                <w:szCs w:val="20"/>
                <w:u w:val="single"/>
                <w:lang w:eastAsia="it-IT"/>
                <w14:ligatures w14:val="none"/>
              </w:rPr>
              <w:t>roic82100g@pec.istruzione.it</w:t>
            </w:r>
          </w:p>
        </w:tc>
        <w:tc>
          <w:tcPr>
            <w:tcW w:w="1260" w:type="dxa"/>
            <w:vAlign w:val="center"/>
          </w:tcPr>
          <w:p w14:paraId="517416B8" w14:textId="77777777" w:rsidR="001F3D94" w:rsidRPr="001F3D94" w:rsidRDefault="001F3D94" w:rsidP="001F3D94">
            <w:pPr>
              <w:widowControl w:val="0"/>
              <w:autoSpaceDE w:val="0"/>
              <w:autoSpaceDN w:val="0"/>
              <w:spacing w:after="0" w:line="240" w:lineRule="auto"/>
              <w:jc w:val="center"/>
              <w:rPr>
                <w:rFonts w:ascii="Times New Roman" w:eastAsia="Times New Roman" w:hAnsi="Times New Roman" w:cs="Times New Roman"/>
                <w:color w:val="000080"/>
                <w:kern w:val="0"/>
                <w:sz w:val="24"/>
                <w:szCs w:val="24"/>
                <w:lang w:eastAsia="it-IT"/>
                <w14:ligatures w14:val="none"/>
              </w:rPr>
            </w:pPr>
            <w:r w:rsidRPr="001F3D94">
              <w:rPr>
                <w:rFonts w:ascii="Times New Roman" w:eastAsia="Times New Roman" w:hAnsi="Times New Roman" w:cs="Times New Roman"/>
                <w:b/>
                <w:bCs/>
                <w:noProof/>
                <w:kern w:val="0"/>
                <w:sz w:val="36"/>
                <w:szCs w:val="36"/>
                <w:lang w:eastAsia="it-IT"/>
                <w14:ligatures w14:val="none"/>
              </w:rPr>
              <w:drawing>
                <wp:inline distT="0" distB="0" distL="0" distR="0" wp14:anchorId="681BAD38" wp14:editId="08D118C3">
                  <wp:extent cx="723900" cy="723900"/>
                  <wp:effectExtent l="0" t="0" r="0" b="0"/>
                  <wp:docPr id="1" name="Immagine 1" descr="ICROVIGO2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ROVIGO2_n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tc>
      </w:tr>
    </w:tbl>
    <w:p w14:paraId="0E272BE2" w14:textId="77777777" w:rsidR="001F3D94" w:rsidRPr="001F3D94" w:rsidRDefault="001F3D94" w:rsidP="001F3D94">
      <w:pPr>
        <w:widowControl w:val="0"/>
        <w:autoSpaceDE w:val="0"/>
        <w:autoSpaceDN w:val="0"/>
        <w:spacing w:after="0" w:line="240" w:lineRule="auto"/>
        <w:rPr>
          <w:rFonts w:asciiTheme="majorHAnsi" w:eastAsia="Calibri" w:hAnsiTheme="majorHAnsi" w:cs="Calibri"/>
          <w:kern w:val="0"/>
          <w:sz w:val="24"/>
          <w:szCs w:val="24"/>
          <w14:ligatures w14:val="none"/>
        </w:rPr>
      </w:pPr>
    </w:p>
    <w:p w14:paraId="3028DDC5" w14:textId="732A31EF" w:rsidR="001F3D94" w:rsidRPr="00133DBE" w:rsidRDefault="001F3D94" w:rsidP="004D2489">
      <w:pPr>
        <w:widowControl w:val="0"/>
        <w:autoSpaceDE w:val="0"/>
        <w:autoSpaceDN w:val="0"/>
        <w:spacing w:after="0" w:line="240" w:lineRule="auto"/>
        <w:rPr>
          <w:rFonts w:eastAsia="Calibri" w:cstheme="minorHAnsi"/>
          <w:kern w:val="0"/>
          <w:sz w:val="24"/>
          <w:szCs w:val="24"/>
          <w14:ligatures w14:val="none"/>
        </w:rPr>
      </w:pPr>
      <w:r w:rsidRPr="00133DBE">
        <w:rPr>
          <w:rFonts w:eastAsia="Calibri" w:cstheme="minorHAnsi"/>
          <w:kern w:val="0"/>
          <w:sz w:val="24"/>
          <w:szCs w:val="24"/>
          <w14:ligatures w14:val="none"/>
        </w:rPr>
        <w:t>Prot. n. (vedi segnatura)</w:t>
      </w:r>
      <w:r w:rsidRPr="00133DBE">
        <w:rPr>
          <w:rFonts w:eastAsia="Calibri" w:cstheme="minorHAnsi"/>
          <w:kern w:val="0"/>
          <w:sz w:val="24"/>
          <w:szCs w:val="24"/>
          <w14:ligatures w14:val="none"/>
        </w:rPr>
        <w:tab/>
      </w:r>
      <w:r w:rsidRPr="00133DBE">
        <w:rPr>
          <w:rFonts w:eastAsia="Calibri" w:cstheme="minorHAnsi"/>
          <w:kern w:val="0"/>
          <w:sz w:val="24"/>
          <w:szCs w:val="24"/>
          <w14:ligatures w14:val="none"/>
        </w:rPr>
        <w:tab/>
      </w:r>
      <w:r w:rsidRPr="00133DBE">
        <w:rPr>
          <w:rFonts w:eastAsia="Calibri" w:cstheme="minorHAnsi"/>
          <w:kern w:val="0"/>
          <w:sz w:val="24"/>
          <w:szCs w:val="24"/>
          <w14:ligatures w14:val="none"/>
        </w:rPr>
        <w:tab/>
      </w:r>
      <w:r w:rsidRPr="00133DBE">
        <w:rPr>
          <w:rFonts w:eastAsia="Calibri" w:cstheme="minorHAnsi"/>
          <w:kern w:val="0"/>
          <w:sz w:val="24"/>
          <w:szCs w:val="24"/>
          <w14:ligatures w14:val="none"/>
        </w:rPr>
        <w:tab/>
        <w:t xml:space="preserve">                            </w:t>
      </w:r>
      <w:r w:rsidRPr="00133DBE">
        <w:rPr>
          <w:rFonts w:eastAsia="Calibri" w:cstheme="minorHAnsi"/>
          <w:kern w:val="0"/>
          <w:sz w:val="24"/>
          <w:szCs w:val="24"/>
          <w14:ligatures w14:val="none"/>
        </w:rPr>
        <w:tab/>
        <w:t xml:space="preserve">   </w:t>
      </w:r>
      <w:r w:rsidR="00133DBE" w:rsidRPr="00133DBE">
        <w:rPr>
          <w:rFonts w:eastAsia="Calibri" w:cstheme="minorHAnsi"/>
          <w:kern w:val="0"/>
          <w:sz w:val="24"/>
          <w:szCs w:val="24"/>
          <w14:ligatures w14:val="none"/>
        </w:rPr>
        <w:t>Rovigo,</w:t>
      </w:r>
      <w:r w:rsidRPr="00133DBE">
        <w:rPr>
          <w:rFonts w:eastAsia="Calibri" w:cstheme="minorHAnsi"/>
          <w:kern w:val="0"/>
          <w:sz w:val="24"/>
          <w:szCs w:val="24"/>
          <w14:ligatures w14:val="none"/>
        </w:rPr>
        <w:t xml:space="preserve"> (vedi segnatura)</w:t>
      </w:r>
    </w:p>
    <w:p w14:paraId="2AD47EEE" w14:textId="77777777" w:rsidR="001F3D94" w:rsidRPr="00133DBE" w:rsidRDefault="001F3D94" w:rsidP="001F3D94">
      <w:pPr>
        <w:spacing w:after="0" w:line="240" w:lineRule="auto"/>
        <w:rPr>
          <w:rFonts w:ascii="Times New Roman" w:eastAsia="Times New Roman" w:hAnsi="Times New Roman" w:cs="Times New Roman"/>
          <w:kern w:val="0"/>
          <w:sz w:val="24"/>
          <w:szCs w:val="24"/>
          <w:lang w:eastAsia="it-IT"/>
          <w14:ligatures w14:val="none"/>
        </w:rPr>
      </w:pPr>
    </w:p>
    <w:p w14:paraId="35163FF6" w14:textId="77777777" w:rsidR="001F3D94" w:rsidRPr="00133DBE" w:rsidRDefault="001F3D94" w:rsidP="001F3D94">
      <w:pPr>
        <w:spacing w:after="0"/>
        <w:ind w:left="10" w:right="197" w:hanging="10"/>
        <w:jc w:val="right"/>
        <w:rPr>
          <w:rFonts w:eastAsia="Tahoma" w:cstheme="minorHAnsi"/>
          <w:bCs/>
          <w:iCs/>
          <w:color w:val="000000"/>
          <w:kern w:val="0"/>
          <w:sz w:val="24"/>
          <w:szCs w:val="24"/>
          <w:lang w:eastAsia="it-IT"/>
          <w14:ligatures w14:val="none"/>
        </w:rPr>
      </w:pPr>
      <w:r w:rsidRPr="00133DBE">
        <w:rPr>
          <w:rFonts w:eastAsia="Tahoma" w:cstheme="minorHAnsi"/>
          <w:bCs/>
          <w:iCs/>
          <w:color w:val="000000"/>
          <w:kern w:val="0"/>
          <w:sz w:val="24"/>
          <w:szCs w:val="24"/>
          <w:lang w:eastAsia="it-IT"/>
          <w14:ligatures w14:val="none"/>
        </w:rPr>
        <w:t xml:space="preserve">All’Albo on line </w:t>
      </w:r>
    </w:p>
    <w:p w14:paraId="31A08F7E" w14:textId="5E8D1263" w:rsidR="001F3D94" w:rsidRPr="00133DBE" w:rsidRDefault="00BC13C9" w:rsidP="001F3D94">
      <w:pPr>
        <w:spacing w:after="0"/>
        <w:ind w:left="10" w:right="197" w:hanging="10"/>
        <w:jc w:val="right"/>
        <w:rPr>
          <w:rFonts w:eastAsia="Tahoma" w:cstheme="minorHAnsi"/>
          <w:bCs/>
          <w:iCs/>
          <w:color w:val="000000"/>
          <w:kern w:val="0"/>
          <w:sz w:val="24"/>
          <w:szCs w:val="24"/>
          <w:lang w:eastAsia="it-IT"/>
          <w14:ligatures w14:val="none"/>
        </w:rPr>
      </w:pPr>
      <w:r>
        <w:rPr>
          <w:rFonts w:eastAsia="Tahoma" w:cstheme="minorHAnsi"/>
          <w:bCs/>
          <w:iCs/>
          <w:color w:val="000000"/>
          <w:kern w:val="0"/>
          <w:sz w:val="24"/>
          <w:szCs w:val="24"/>
          <w:lang w:eastAsia="it-IT"/>
          <w14:ligatures w14:val="none"/>
        </w:rPr>
        <w:t xml:space="preserve">In </w:t>
      </w:r>
      <w:r w:rsidR="001F3D94" w:rsidRPr="00133DBE">
        <w:rPr>
          <w:rFonts w:eastAsia="Tahoma" w:cstheme="minorHAnsi"/>
          <w:bCs/>
          <w:iCs/>
          <w:color w:val="000000"/>
          <w:kern w:val="0"/>
          <w:sz w:val="24"/>
          <w:szCs w:val="24"/>
          <w:lang w:eastAsia="it-IT"/>
          <w14:ligatures w14:val="none"/>
        </w:rPr>
        <w:t xml:space="preserve">Amministrazione Trasparente </w:t>
      </w:r>
    </w:p>
    <w:p w14:paraId="3A4E909E" w14:textId="2CB8746B" w:rsidR="00133DBE" w:rsidRDefault="001F3D94" w:rsidP="00133DBE">
      <w:pPr>
        <w:spacing w:after="0"/>
        <w:ind w:left="10" w:right="197" w:hanging="10"/>
        <w:jc w:val="right"/>
        <w:rPr>
          <w:rFonts w:eastAsia="Tahoma" w:cstheme="minorHAnsi"/>
          <w:bCs/>
          <w:iCs/>
          <w:color w:val="000000"/>
          <w:kern w:val="0"/>
          <w:sz w:val="24"/>
          <w:szCs w:val="24"/>
          <w:lang w:eastAsia="it-IT"/>
          <w14:ligatures w14:val="none"/>
        </w:rPr>
      </w:pPr>
      <w:r w:rsidRPr="00133DBE">
        <w:rPr>
          <w:rFonts w:eastAsia="Tahoma" w:cstheme="minorHAnsi"/>
          <w:bCs/>
          <w:iCs/>
          <w:color w:val="000000"/>
          <w:kern w:val="0"/>
          <w:sz w:val="24"/>
          <w:szCs w:val="24"/>
          <w:lang w:eastAsia="it-IT"/>
          <w14:ligatures w14:val="none"/>
        </w:rPr>
        <w:t xml:space="preserve">Agli atti </w:t>
      </w:r>
      <w:r w:rsidR="00BC13C9" w:rsidRPr="002D64E4">
        <w:rPr>
          <w:rFonts w:eastAsia="Tahoma" w:cstheme="minorHAnsi"/>
          <w:bCs/>
          <w:iCs/>
          <w:color w:val="000000"/>
          <w:kern w:val="0"/>
          <w:sz w:val="24"/>
          <w:szCs w:val="24"/>
          <w:lang w:eastAsia="it-IT"/>
          <w14:ligatures w14:val="none"/>
        </w:rPr>
        <w:t>pratica CIG:</w:t>
      </w:r>
      <w:r w:rsidR="00F929C0" w:rsidRPr="002D64E4">
        <w:rPr>
          <w:rFonts w:eastAsia="Tahoma" w:cstheme="minorHAnsi"/>
          <w:bCs/>
          <w:iCs/>
          <w:color w:val="000000"/>
          <w:kern w:val="0"/>
          <w:sz w:val="24"/>
          <w:szCs w:val="24"/>
          <w:lang w:eastAsia="it-IT"/>
          <w14:ligatures w14:val="none"/>
        </w:rPr>
        <w:t xml:space="preserve"> </w:t>
      </w:r>
      <w:r w:rsidR="00FB5F6B">
        <w:t xml:space="preserve">B47D6C6D80 </w:t>
      </w:r>
    </w:p>
    <w:p w14:paraId="5BFC9B1F" w14:textId="56CE1027" w:rsidR="001F3D94" w:rsidRPr="00133DBE" w:rsidRDefault="001F3D94" w:rsidP="00133DBE">
      <w:pPr>
        <w:spacing w:after="0"/>
        <w:ind w:left="10" w:right="197" w:hanging="10"/>
        <w:jc w:val="right"/>
        <w:rPr>
          <w:rFonts w:eastAsia="Tahoma" w:cstheme="minorHAnsi"/>
          <w:bCs/>
          <w:iCs/>
          <w:color w:val="000000"/>
          <w:kern w:val="0"/>
          <w:sz w:val="24"/>
          <w:szCs w:val="24"/>
          <w:lang w:eastAsia="it-IT"/>
          <w14:ligatures w14:val="none"/>
        </w:rPr>
      </w:pPr>
      <w:r w:rsidRPr="00133DBE">
        <w:rPr>
          <w:rFonts w:ascii="Tahoma" w:eastAsia="Tahoma" w:hAnsi="Tahoma" w:cs="Tahoma"/>
          <w:color w:val="000000"/>
          <w:kern w:val="0"/>
          <w:sz w:val="24"/>
          <w:szCs w:val="24"/>
          <w:lang w:eastAsia="it-IT"/>
          <w14:ligatures w14:val="none"/>
        </w:rPr>
        <w:t xml:space="preserve"> </w:t>
      </w:r>
    </w:p>
    <w:p w14:paraId="2F699046" w14:textId="77777777" w:rsidR="009664CA" w:rsidRDefault="009664CA" w:rsidP="001F3D94">
      <w:pPr>
        <w:spacing w:after="0" w:line="248" w:lineRule="auto"/>
        <w:ind w:left="146" w:right="53" w:hanging="10"/>
        <w:jc w:val="both"/>
        <w:rPr>
          <w:rFonts w:eastAsia="Tahoma" w:cstheme="minorHAnsi"/>
          <w:b/>
          <w:color w:val="000000"/>
          <w:kern w:val="0"/>
          <w:sz w:val="24"/>
          <w:szCs w:val="24"/>
          <w:lang w:eastAsia="it-IT"/>
          <w14:ligatures w14:val="none"/>
        </w:rPr>
      </w:pPr>
    </w:p>
    <w:p w14:paraId="72BAAB69" w14:textId="70355777" w:rsidR="006312B1" w:rsidRPr="00AF0091" w:rsidRDefault="001F3D94" w:rsidP="00FB5F6B">
      <w:pPr>
        <w:spacing w:after="0" w:line="248" w:lineRule="auto"/>
        <w:ind w:left="146" w:right="53" w:hanging="10"/>
        <w:jc w:val="both"/>
        <w:rPr>
          <w:rFonts w:eastAsia="Tahoma" w:cstheme="minorHAnsi"/>
          <w:b/>
          <w:color w:val="000000"/>
          <w:kern w:val="0"/>
          <w:sz w:val="24"/>
          <w:szCs w:val="24"/>
          <w:lang w:eastAsia="it-IT"/>
          <w14:ligatures w14:val="none"/>
        </w:rPr>
      </w:pPr>
      <w:r w:rsidRPr="00AF0091">
        <w:rPr>
          <w:rFonts w:eastAsia="Tahoma" w:cstheme="minorHAnsi"/>
          <w:b/>
          <w:color w:val="000000"/>
          <w:kern w:val="0"/>
          <w:sz w:val="24"/>
          <w:szCs w:val="24"/>
          <w:lang w:eastAsia="it-IT"/>
          <w14:ligatures w14:val="none"/>
        </w:rPr>
        <w:t xml:space="preserve">OGGETTO: Decisione a contrarre per l’affidamento diretto di </w:t>
      </w:r>
      <w:r w:rsidR="004C6442" w:rsidRPr="00AF0091">
        <w:rPr>
          <w:rFonts w:eastAsia="Tahoma" w:cstheme="minorHAnsi"/>
          <w:b/>
          <w:color w:val="000000"/>
          <w:kern w:val="0"/>
          <w:sz w:val="24"/>
          <w:szCs w:val="24"/>
          <w:lang w:eastAsia="it-IT"/>
          <w14:ligatures w14:val="none"/>
        </w:rPr>
        <w:t xml:space="preserve">acquisto </w:t>
      </w:r>
      <w:r w:rsidR="00855052" w:rsidRPr="00AF0091">
        <w:rPr>
          <w:rFonts w:eastAsia="Tahoma" w:cstheme="minorHAnsi"/>
          <w:b/>
          <w:color w:val="000000"/>
          <w:kern w:val="0"/>
          <w:sz w:val="24"/>
          <w:szCs w:val="24"/>
          <w:lang w:eastAsia="it-IT"/>
          <w14:ligatures w14:val="none"/>
        </w:rPr>
        <w:t>d</w:t>
      </w:r>
      <w:r w:rsidR="00FB5F6B" w:rsidRPr="00AF0091">
        <w:rPr>
          <w:rFonts w:eastAsia="Tahoma" w:cstheme="minorHAnsi"/>
          <w:b/>
          <w:color w:val="000000"/>
          <w:kern w:val="0"/>
          <w:sz w:val="24"/>
          <w:szCs w:val="24"/>
          <w:lang w:eastAsia="it-IT"/>
          <w14:ligatures w14:val="none"/>
        </w:rPr>
        <w:t>el servizio di visita guidata delle class</w:t>
      </w:r>
      <w:r w:rsidR="00855052" w:rsidRPr="00AF0091">
        <w:rPr>
          <w:rFonts w:eastAsia="Tahoma" w:cstheme="minorHAnsi"/>
          <w:b/>
          <w:color w:val="000000"/>
          <w:kern w:val="0"/>
          <w:sz w:val="24"/>
          <w:szCs w:val="24"/>
          <w:lang w:eastAsia="it-IT"/>
          <w14:ligatures w14:val="none"/>
        </w:rPr>
        <w:t xml:space="preserve">i </w:t>
      </w:r>
      <w:r w:rsidR="00FB5F6B" w:rsidRPr="00AF0091">
        <w:rPr>
          <w:rFonts w:eastAsia="Tahoma" w:cstheme="minorHAnsi"/>
          <w:b/>
          <w:color w:val="000000"/>
          <w:kern w:val="0"/>
          <w:sz w:val="24"/>
          <w:szCs w:val="24"/>
          <w:lang w:eastAsia="it-IT"/>
          <w14:ligatures w14:val="none"/>
        </w:rPr>
        <w:t>prime del</w:t>
      </w:r>
      <w:r w:rsidR="009501B4">
        <w:rPr>
          <w:rFonts w:eastAsia="Tahoma" w:cstheme="minorHAnsi"/>
          <w:b/>
          <w:color w:val="000000"/>
          <w:kern w:val="0"/>
          <w:sz w:val="24"/>
          <w:szCs w:val="24"/>
          <w:lang w:eastAsia="it-IT"/>
          <w14:ligatures w14:val="none"/>
        </w:rPr>
        <w:t>la scuola secondaria di primo grado del</w:t>
      </w:r>
      <w:r w:rsidR="00FB5F6B" w:rsidRPr="00AF0091">
        <w:rPr>
          <w:rFonts w:eastAsia="Tahoma" w:cstheme="minorHAnsi"/>
          <w:b/>
          <w:color w:val="000000"/>
          <w:kern w:val="0"/>
          <w:sz w:val="24"/>
          <w:szCs w:val="24"/>
          <w:lang w:eastAsia="it-IT"/>
          <w14:ligatures w14:val="none"/>
        </w:rPr>
        <w:t xml:space="preserve"> plesso “Venezze” del giorno 23.04.202</w:t>
      </w:r>
      <w:r w:rsidR="009501B4">
        <w:rPr>
          <w:rFonts w:eastAsia="Tahoma" w:cstheme="minorHAnsi"/>
          <w:b/>
          <w:color w:val="000000"/>
          <w:kern w:val="0"/>
          <w:sz w:val="24"/>
          <w:szCs w:val="24"/>
          <w:lang w:eastAsia="it-IT"/>
          <w14:ligatures w14:val="none"/>
        </w:rPr>
        <w:t>5</w:t>
      </w:r>
      <w:r w:rsidR="00FB5F6B" w:rsidRPr="00AF0091">
        <w:rPr>
          <w:rFonts w:eastAsia="Tahoma" w:cstheme="minorHAnsi"/>
          <w:b/>
          <w:color w:val="000000"/>
          <w:kern w:val="0"/>
          <w:sz w:val="24"/>
          <w:szCs w:val="24"/>
          <w:lang w:eastAsia="it-IT"/>
          <w14:ligatures w14:val="none"/>
        </w:rPr>
        <w:t xml:space="preserve"> presso il Museo delle Scienze di Trento</w:t>
      </w:r>
      <w:r w:rsidR="002D64E4" w:rsidRPr="00AF0091">
        <w:rPr>
          <w:rFonts w:eastAsia="Tahoma" w:cstheme="minorHAnsi"/>
          <w:b/>
          <w:color w:val="000000"/>
          <w:kern w:val="0"/>
          <w:sz w:val="24"/>
          <w:szCs w:val="24"/>
          <w:lang w:eastAsia="it-IT"/>
          <w14:ligatures w14:val="none"/>
        </w:rPr>
        <w:t xml:space="preserve">, </w:t>
      </w:r>
      <w:r w:rsidRPr="00AF0091">
        <w:rPr>
          <w:rFonts w:eastAsia="Tahoma" w:cstheme="minorHAnsi"/>
          <w:b/>
          <w:color w:val="000000"/>
          <w:kern w:val="0"/>
          <w:sz w:val="24"/>
          <w:szCs w:val="24"/>
          <w:lang w:eastAsia="it-IT"/>
          <w14:ligatures w14:val="none"/>
        </w:rPr>
        <w:t xml:space="preserve">ai sensi dell’art. 50, comma 1, lettera b) del D.Lgs. 36/2023, per un importo contrattuale pari a € </w:t>
      </w:r>
      <w:r w:rsidR="00FB5F6B" w:rsidRPr="00AF0091">
        <w:rPr>
          <w:rFonts w:eastAsia="Tahoma" w:cstheme="minorHAnsi"/>
          <w:b/>
          <w:color w:val="000000"/>
          <w:kern w:val="0"/>
          <w:sz w:val="24"/>
          <w:szCs w:val="24"/>
          <w:lang w:eastAsia="it-IT"/>
          <w14:ligatures w14:val="none"/>
        </w:rPr>
        <w:t>247</w:t>
      </w:r>
      <w:r w:rsidR="004C6442" w:rsidRPr="00AF0091">
        <w:rPr>
          <w:rFonts w:eastAsia="Tahoma" w:cstheme="minorHAnsi"/>
          <w:b/>
          <w:color w:val="000000"/>
          <w:kern w:val="0"/>
          <w:sz w:val="24"/>
          <w:szCs w:val="24"/>
          <w:lang w:eastAsia="it-IT"/>
          <w14:ligatures w14:val="none"/>
        </w:rPr>
        <w:t>,00</w:t>
      </w:r>
      <w:r w:rsidRPr="00AF0091">
        <w:rPr>
          <w:rFonts w:eastAsia="Tahoma" w:cstheme="minorHAnsi"/>
          <w:b/>
          <w:color w:val="000000"/>
          <w:kern w:val="0"/>
          <w:sz w:val="24"/>
          <w:szCs w:val="24"/>
          <w:lang w:eastAsia="it-IT"/>
          <w14:ligatures w14:val="none"/>
        </w:rPr>
        <w:t xml:space="preserve"> (IVA esclusa)</w:t>
      </w:r>
      <w:r w:rsidR="006312B1" w:rsidRPr="00AF0091">
        <w:rPr>
          <w:rFonts w:eastAsia="Tahoma" w:cstheme="minorHAnsi"/>
          <w:b/>
          <w:color w:val="000000"/>
          <w:kern w:val="0"/>
          <w:sz w:val="24"/>
          <w:szCs w:val="24"/>
          <w:lang w:eastAsia="it-IT"/>
          <w14:ligatures w14:val="none"/>
        </w:rPr>
        <w:t>.</w:t>
      </w:r>
    </w:p>
    <w:p w14:paraId="20886BB9" w14:textId="77777777" w:rsidR="004C6442" w:rsidRPr="00AF0091" w:rsidRDefault="004C6442" w:rsidP="001F3D94">
      <w:pPr>
        <w:spacing w:after="0" w:line="248" w:lineRule="auto"/>
        <w:ind w:left="146" w:right="53" w:hanging="10"/>
        <w:jc w:val="both"/>
        <w:rPr>
          <w:rFonts w:eastAsia="Tahoma" w:cstheme="minorHAnsi"/>
          <w:b/>
          <w:color w:val="000000"/>
          <w:kern w:val="0"/>
          <w:sz w:val="24"/>
          <w:szCs w:val="24"/>
          <w:u w:val="single"/>
          <w:lang w:eastAsia="it-IT"/>
          <w14:ligatures w14:val="none"/>
        </w:rPr>
      </w:pPr>
    </w:p>
    <w:p w14:paraId="2F78D727" w14:textId="6C18FBC6" w:rsidR="006312B1" w:rsidRPr="00AF0091" w:rsidRDefault="001F3D94" w:rsidP="001F3D94">
      <w:pPr>
        <w:spacing w:after="0" w:line="248" w:lineRule="auto"/>
        <w:ind w:left="146" w:right="53" w:hanging="10"/>
        <w:jc w:val="both"/>
        <w:rPr>
          <w:rFonts w:eastAsia="Tahoma" w:cstheme="minorHAnsi"/>
          <w:b/>
          <w:color w:val="000000"/>
          <w:kern w:val="0"/>
          <w:sz w:val="24"/>
          <w:szCs w:val="24"/>
          <w:lang w:eastAsia="it-IT"/>
          <w14:ligatures w14:val="none"/>
        </w:rPr>
      </w:pPr>
      <w:r w:rsidRPr="00AF0091">
        <w:rPr>
          <w:rFonts w:eastAsia="Tahoma" w:cstheme="minorHAnsi"/>
          <w:b/>
          <w:color w:val="000000"/>
          <w:kern w:val="0"/>
          <w:sz w:val="24"/>
          <w:szCs w:val="24"/>
          <w:lang w:eastAsia="it-IT"/>
          <w14:ligatures w14:val="none"/>
        </w:rPr>
        <w:t xml:space="preserve"> CIG: </w:t>
      </w:r>
      <w:r w:rsidR="00FB5F6B" w:rsidRPr="00AF0091">
        <w:rPr>
          <w:rFonts w:eastAsia="Tahoma" w:cstheme="minorHAnsi"/>
          <w:b/>
          <w:color w:val="000000"/>
          <w:kern w:val="0"/>
          <w:sz w:val="24"/>
          <w:szCs w:val="24"/>
          <w:lang w:eastAsia="it-IT"/>
          <w14:ligatures w14:val="none"/>
        </w:rPr>
        <w:t>B47D6C6D80</w:t>
      </w:r>
    </w:p>
    <w:p w14:paraId="04D7D9CB" w14:textId="1AED08BA" w:rsidR="001F3D94" w:rsidRPr="00AF0091" w:rsidRDefault="001F3D94" w:rsidP="001F3D94">
      <w:pPr>
        <w:spacing w:after="0" w:line="248" w:lineRule="auto"/>
        <w:ind w:left="146" w:right="53" w:hanging="10"/>
        <w:jc w:val="both"/>
        <w:rPr>
          <w:rFonts w:eastAsia="Tahoma" w:cstheme="minorHAnsi"/>
          <w:b/>
          <w:color w:val="000000"/>
          <w:kern w:val="0"/>
          <w:sz w:val="24"/>
          <w:szCs w:val="24"/>
          <w:lang w:eastAsia="it-IT"/>
          <w14:ligatures w14:val="none"/>
        </w:rPr>
      </w:pPr>
      <w:r w:rsidRPr="00AF0091">
        <w:rPr>
          <w:rFonts w:eastAsia="Tahoma" w:cstheme="minorHAnsi"/>
          <w:b/>
          <w:color w:val="000000"/>
          <w:kern w:val="0"/>
          <w:sz w:val="24"/>
          <w:szCs w:val="24"/>
          <w:lang w:eastAsia="it-IT"/>
          <w14:ligatures w14:val="none"/>
        </w:rPr>
        <w:t xml:space="preserve"> </w:t>
      </w:r>
    </w:p>
    <w:p w14:paraId="67CAF8F1" w14:textId="77777777" w:rsidR="001F3D94" w:rsidRPr="00AF0091" w:rsidRDefault="001F3D94" w:rsidP="001F3D94">
      <w:pPr>
        <w:spacing w:after="0"/>
        <w:ind w:left="151"/>
        <w:jc w:val="center"/>
        <w:rPr>
          <w:rFonts w:ascii="Tahoma" w:eastAsia="Tahoma" w:hAnsi="Tahoma" w:cs="Tahoma"/>
          <w:b/>
          <w:color w:val="000000"/>
          <w:kern w:val="0"/>
          <w:sz w:val="24"/>
          <w:szCs w:val="24"/>
          <w:lang w:eastAsia="it-IT"/>
          <w14:ligatures w14:val="none"/>
        </w:rPr>
      </w:pPr>
    </w:p>
    <w:p w14:paraId="70BD183B" w14:textId="77777777" w:rsidR="001F3D94" w:rsidRPr="00AF0091" w:rsidRDefault="001F3D94" w:rsidP="001F3D94">
      <w:pPr>
        <w:spacing w:after="0"/>
        <w:ind w:left="151"/>
        <w:jc w:val="center"/>
        <w:rPr>
          <w:rFonts w:eastAsia="Tahoma" w:cstheme="minorHAnsi"/>
          <w:b/>
          <w:color w:val="000000"/>
          <w:kern w:val="0"/>
          <w:sz w:val="24"/>
          <w:szCs w:val="24"/>
          <w:lang w:eastAsia="it-IT"/>
          <w14:ligatures w14:val="none"/>
        </w:rPr>
      </w:pPr>
      <w:r w:rsidRPr="00AF0091">
        <w:rPr>
          <w:rFonts w:eastAsia="Tahoma" w:cstheme="minorHAnsi"/>
          <w:b/>
          <w:color w:val="000000"/>
          <w:kern w:val="0"/>
          <w:sz w:val="24"/>
          <w:szCs w:val="24"/>
          <w:lang w:eastAsia="it-IT"/>
          <w14:ligatures w14:val="none"/>
        </w:rPr>
        <w:t>IL DIRIGENTE SCOLASTICO</w:t>
      </w:r>
    </w:p>
    <w:p w14:paraId="5FA8CC88" w14:textId="77777777" w:rsidR="00A717E5" w:rsidRPr="00AF0091" w:rsidRDefault="00A717E5" w:rsidP="001F3D94">
      <w:pPr>
        <w:spacing w:after="0"/>
        <w:ind w:left="151"/>
        <w:jc w:val="center"/>
        <w:rPr>
          <w:rFonts w:eastAsia="Tahoma" w:cstheme="minorHAnsi"/>
          <w:b/>
          <w:color w:val="000000"/>
          <w:kern w:val="0"/>
          <w:sz w:val="24"/>
          <w:szCs w:val="24"/>
          <w:lang w:eastAsia="it-IT"/>
          <w14:ligatures w14:val="none"/>
        </w:rPr>
      </w:pPr>
    </w:p>
    <w:p w14:paraId="74FACDD4" w14:textId="77777777" w:rsidR="001F3D94" w:rsidRPr="00AF0091" w:rsidRDefault="001F3D94" w:rsidP="001F3D94">
      <w:pPr>
        <w:rPr>
          <w:sz w:val="24"/>
          <w:szCs w:val="24"/>
        </w:rPr>
      </w:pPr>
    </w:p>
    <w:p w14:paraId="5BBD1452" w14:textId="4B3BC914" w:rsidR="001F3D94" w:rsidRPr="00AF0091" w:rsidRDefault="001F3D94" w:rsidP="00AE5570">
      <w:pPr>
        <w:ind w:left="1701" w:hanging="1559"/>
        <w:jc w:val="both"/>
        <w:rPr>
          <w:rFonts w:cstheme="minorHAnsi"/>
          <w:sz w:val="24"/>
          <w:szCs w:val="24"/>
        </w:rPr>
      </w:pPr>
      <w:r w:rsidRPr="00AF0091">
        <w:rPr>
          <w:rFonts w:cstheme="minorHAnsi"/>
          <w:b/>
          <w:bCs/>
          <w:sz w:val="24"/>
          <w:szCs w:val="24"/>
        </w:rPr>
        <w:t>VISTO</w:t>
      </w:r>
      <w:r w:rsidR="005B7041"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il R.D. 18 novembre 1923, n. 2440, recante «Nuove disposizioni sull’amministrazione del Patrimonio e la Contabilità Generale dello Stato»;</w:t>
      </w:r>
    </w:p>
    <w:p w14:paraId="7FC172B7" w14:textId="4F9DEFC9" w:rsidR="001F3D94" w:rsidRPr="00AF0091" w:rsidRDefault="001F3D94" w:rsidP="00AE5570">
      <w:pPr>
        <w:ind w:left="1701" w:hanging="1559"/>
        <w:jc w:val="both"/>
        <w:rPr>
          <w:rFonts w:cstheme="minorHAnsi"/>
          <w:sz w:val="24"/>
          <w:szCs w:val="24"/>
        </w:rPr>
      </w:pPr>
      <w:r w:rsidRPr="00AF0091">
        <w:rPr>
          <w:rFonts w:cstheme="minorHAnsi"/>
          <w:b/>
          <w:bCs/>
          <w:sz w:val="24"/>
          <w:szCs w:val="24"/>
        </w:rPr>
        <w:t>VIST</w:t>
      </w:r>
      <w:r w:rsidR="005B7041" w:rsidRPr="00AF0091">
        <w:rPr>
          <w:rFonts w:cstheme="minorHAnsi"/>
          <w:b/>
          <w:bCs/>
          <w:sz w:val="24"/>
          <w:szCs w:val="24"/>
        </w:rPr>
        <w:t>A</w:t>
      </w:r>
      <w:r w:rsidR="005B7041"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la L. 15 marzo 1997, n. 59 concernente «Delega al Governo per il conferimento di funzioni e compiti alle regioni ed enti locali, per la riforma della Pubblica Amministrazione e per la semplificazione amministrativa»</w:t>
      </w:r>
    </w:p>
    <w:p w14:paraId="3B5ACA05" w14:textId="7904E4F5" w:rsidR="001F3D94" w:rsidRPr="00AF0091" w:rsidRDefault="001F3D94" w:rsidP="00AE5570">
      <w:pPr>
        <w:ind w:left="1701" w:hanging="1559"/>
        <w:jc w:val="both"/>
        <w:rPr>
          <w:rFonts w:cstheme="minorHAnsi"/>
          <w:sz w:val="24"/>
          <w:szCs w:val="24"/>
        </w:rPr>
      </w:pPr>
      <w:r w:rsidRPr="00AF0091">
        <w:rPr>
          <w:rFonts w:cstheme="minorHAnsi"/>
          <w:b/>
          <w:bCs/>
          <w:sz w:val="24"/>
          <w:szCs w:val="24"/>
        </w:rPr>
        <w:t>VISTO</w:t>
      </w:r>
      <w:r w:rsidR="005B7041"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il D.P.R. 8 marzo 1999, n. 275, «Regolamento recante norme in materia di autonomia delle Istituzioni Scolastiche, ai sensi dell’art. 21 della L. 15/03/1997»;</w:t>
      </w:r>
    </w:p>
    <w:p w14:paraId="4BC1277F" w14:textId="4BD07D45" w:rsidR="001F3D94" w:rsidRPr="00AF0091" w:rsidRDefault="001F3D94" w:rsidP="00AE5570">
      <w:pPr>
        <w:ind w:left="1701" w:hanging="1559"/>
        <w:jc w:val="both"/>
        <w:rPr>
          <w:rFonts w:cstheme="minorHAnsi"/>
          <w:sz w:val="24"/>
          <w:szCs w:val="24"/>
        </w:rPr>
      </w:pPr>
      <w:r w:rsidRPr="00AF0091">
        <w:rPr>
          <w:rFonts w:cstheme="minorHAnsi"/>
          <w:b/>
          <w:bCs/>
          <w:sz w:val="24"/>
          <w:szCs w:val="24"/>
        </w:rPr>
        <w:t>VISTO</w:t>
      </w:r>
      <w:r w:rsidR="005B7041"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il Decreto Interministeriale 28 agosto 2018, n. 129, recante «Istruzioni generali sulla gestione amministrativo-contabile delle istituzioni scolastiche, ai sensi dell’articolo 1, comma 143, della legge 13 luglio 2015, n. 107»;</w:t>
      </w:r>
    </w:p>
    <w:p w14:paraId="4C150688" w14:textId="18629A0F" w:rsidR="001F3D94" w:rsidRPr="00AF0091" w:rsidRDefault="001F3D94" w:rsidP="00AE5570">
      <w:pPr>
        <w:ind w:left="1701" w:hanging="1559"/>
        <w:jc w:val="both"/>
        <w:rPr>
          <w:rFonts w:cstheme="minorHAnsi"/>
          <w:sz w:val="24"/>
          <w:szCs w:val="24"/>
        </w:rPr>
      </w:pPr>
      <w:r w:rsidRPr="00AF0091">
        <w:rPr>
          <w:rFonts w:cstheme="minorHAnsi"/>
          <w:b/>
          <w:bCs/>
          <w:sz w:val="24"/>
          <w:szCs w:val="24"/>
        </w:rPr>
        <w:t>VISTO</w:t>
      </w:r>
      <w:r w:rsidR="005B7041"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il D.Lgs. 30 marzo 2001, n. 165, recante «Norme generali sull'ordinamento del lavoro alle dipendenze delle amministrazioni pubbliche» e successive modifiche e integrazioni;</w:t>
      </w:r>
    </w:p>
    <w:p w14:paraId="5DA86F9D" w14:textId="654E5C05" w:rsidR="001F3D94" w:rsidRPr="00AF0091" w:rsidRDefault="001F3D94" w:rsidP="00AE5570">
      <w:pPr>
        <w:ind w:left="1701" w:hanging="1559"/>
        <w:jc w:val="both"/>
        <w:rPr>
          <w:rFonts w:cstheme="minorHAnsi"/>
          <w:sz w:val="24"/>
          <w:szCs w:val="24"/>
        </w:rPr>
      </w:pPr>
      <w:r w:rsidRPr="00AF0091">
        <w:rPr>
          <w:rFonts w:cstheme="minorHAnsi"/>
          <w:b/>
          <w:bCs/>
          <w:sz w:val="24"/>
          <w:szCs w:val="24"/>
        </w:rPr>
        <w:t>TENUTO CONTO</w:t>
      </w:r>
      <w:r w:rsidR="005B7041" w:rsidRPr="00AF0091">
        <w:rPr>
          <w:rFonts w:cstheme="minorHAnsi"/>
          <w:sz w:val="24"/>
          <w:szCs w:val="24"/>
        </w:rPr>
        <w:t xml:space="preserve"> </w:t>
      </w:r>
      <w:r w:rsidRPr="00AF0091">
        <w:rPr>
          <w:rFonts w:cstheme="minorHAnsi"/>
          <w:sz w:val="24"/>
          <w:szCs w:val="24"/>
        </w:rPr>
        <w:t xml:space="preserve">delle funzioni e dei poteri del Dirigente Scolastico in materia negoziale, come definiti dall'articolo 25, comma 2, del D.Lgs. n. 165/2001, dall’articolo 1, comma 78, della L. n. 107/2015 e dagli articoli 3 e 44 del succitato D.I. n. 129/2018;  </w:t>
      </w:r>
    </w:p>
    <w:p w14:paraId="45515B24" w14:textId="1AAAB7B1" w:rsidR="00854FCC" w:rsidRPr="00AF0091" w:rsidRDefault="00854FCC" w:rsidP="00854FCC">
      <w:pPr>
        <w:ind w:left="1701" w:hanging="1559"/>
        <w:jc w:val="both"/>
        <w:rPr>
          <w:rFonts w:cstheme="minorHAnsi"/>
          <w:sz w:val="24"/>
          <w:szCs w:val="24"/>
        </w:rPr>
      </w:pPr>
      <w:r w:rsidRPr="00AF0091">
        <w:rPr>
          <w:rFonts w:cstheme="minorHAnsi"/>
          <w:b/>
          <w:bCs/>
          <w:sz w:val="24"/>
          <w:szCs w:val="24"/>
        </w:rPr>
        <w:t>VISTA</w:t>
      </w:r>
      <w:r w:rsidRPr="00AF0091">
        <w:rPr>
          <w:rFonts w:cstheme="minorHAnsi"/>
          <w:sz w:val="24"/>
          <w:szCs w:val="24"/>
        </w:rPr>
        <w:t xml:space="preserve"> </w:t>
      </w:r>
      <w:r w:rsidRPr="00AF0091">
        <w:rPr>
          <w:rFonts w:cstheme="minorHAnsi"/>
          <w:sz w:val="24"/>
          <w:szCs w:val="24"/>
        </w:rPr>
        <w:tab/>
      </w:r>
      <w:r w:rsidRPr="00AF0091">
        <w:rPr>
          <w:rFonts w:ascii="Calibri" w:eastAsia="Calibri" w:hAnsi="Calibri" w:cs="Calibri"/>
          <w:sz w:val="24"/>
          <w:szCs w:val="24"/>
        </w:rPr>
        <w:t xml:space="preserve">la </w:t>
      </w:r>
      <w:r w:rsidRPr="00AF0091">
        <w:rPr>
          <w:rFonts w:ascii="Calibri" w:eastAsia="Calibri" w:hAnsi="Calibri" w:cs="Calibri"/>
          <w:b/>
          <w:sz w:val="24"/>
          <w:szCs w:val="24"/>
        </w:rPr>
        <w:t xml:space="preserve">Delibera n. 58 del Consiglio d’Istituto </w:t>
      </w:r>
      <w:r w:rsidR="002F1764" w:rsidRPr="00AF0091">
        <w:rPr>
          <w:rFonts w:ascii="Calibri" w:eastAsia="Calibri" w:hAnsi="Calibri" w:cs="Calibri"/>
          <w:b/>
          <w:sz w:val="24"/>
          <w:szCs w:val="24"/>
        </w:rPr>
        <w:t xml:space="preserve">verbale </w:t>
      </w:r>
      <w:r w:rsidRPr="00AF0091">
        <w:rPr>
          <w:rFonts w:ascii="Calibri" w:eastAsia="Calibri" w:hAnsi="Calibri" w:cs="Calibri"/>
          <w:b/>
          <w:sz w:val="24"/>
          <w:szCs w:val="24"/>
        </w:rPr>
        <w:t>n. 8 del 01/03/2024</w:t>
      </w:r>
      <w:r w:rsidRPr="00AF0091">
        <w:rPr>
          <w:rFonts w:ascii="Calibri" w:eastAsia="Calibri" w:hAnsi="Calibri" w:cs="Calibri"/>
          <w:sz w:val="24"/>
          <w:szCs w:val="24"/>
        </w:rPr>
        <w:t xml:space="preserve"> con la quale, ai sensi dell’art. 17, comma 1 del D.lgs. n. 36/2023, si è approvato apposito </w:t>
      </w:r>
      <w:r w:rsidRPr="00AF0091">
        <w:rPr>
          <w:rFonts w:ascii="Calibri" w:eastAsia="Calibri" w:hAnsi="Calibri" w:cs="Calibri"/>
          <w:b/>
          <w:bCs/>
          <w:sz w:val="24"/>
          <w:szCs w:val="24"/>
        </w:rPr>
        <w:t>“REGOLAMENTO D’ISTITUTO CONTENENTE I CRITERI ED I LIMITI PER L’AFFIDAMENTO DEI LAVORI, SERVIZI E FORNITURE; PARTICOLARI TIPOLOGIE CONTRATTUALI”</w:t>
      </w:r>
      <w:r w:rsidRPr="00AF0091">
        <w:rPr>
          <w:rFonts w:ascii="Calibri" w:eastAsia="Calibri" w:hAnsi="Calibri" w:cs="Calibri"/>
          <w:sz w:val="24"/>
          <w:szCs w:val="24"/>
        </w:rPr>
        <w:t>;</w:t>
      </w:r>
    </w:p>
    <w:p w14:paraId="07F42312" w14:textId="206E98C2" w:rsidR="001F3D94" w:rsidRPr="00AF0091" w:rsidRDefault="001F3D94" w:rsidP="00D15BC7">
      <w:pPr>
        <w:ind w:left="1701" w:hanging="1559"/>
        <w:jc w:val="both"/>
        <w:rPr>
          <w:rFonts w:ascii="Calibri" w:eastAsia="Calibri" w:hAnsi="Calibri" w:cs="Calibri"/>
          <w:bCs/>
          <w:sz w:val="24"/>
          <w:szCs w:val="24"/>
        </w:rPr>
      </w:pPr>
      <w:r w:rsidRPr="00AF0091">
        <w:rPr>
          <w:rFonts w:cstheme="minorHAnsi"/>
          <w:b/>
          <w:bCs/>
          <w:sz w:val="24"/>
          <w:szCs w:val="24"/>
        </w:rPr>
        <w:lastRenderedPageBreak/>
        <w:t>VIST</w:t>
      </w:r>
      <w:r w:rsidR="005B7041" w:rsidRPr="00AF0091">
        <w:rPr>
          <w:rFonts w:cstheme="minorHAnsi"/>
          <w:b/>
          <w:bCs/>
          <w:sz w:val="24"/>
          <w:szCs w:val="24"/>
        </w:rPr>
        <w:t>A</w:t>
      </w:r>
      <w:r w:rsidR="005B7041" w:rsidRPr="00AF0091">
        <w:rPr>
          <w:rFonts w:cstheme="minorHAnsi"/>
          <w:sz w:val="24"/>
          <w:szCs w:val="24"/>
        </w:rPr>
        <w:t xml:space="preserve"> </w:t>
      </w:r>
      <w:r w:rsidR="00AE5570" w:rsidRPr="00AF0091">
        <w:rPr>
          <w:rFonts w:cstheme="minorHAnsi"/>
          <w:sz w:val="24"/>
          <w:szCs w:val="24"/>
        </w:rPr>
        <w:tab/>
      </w:r>
      <w:bookmarkStart w:id="0" w:name="_Hlk115438624"/>
      <w:r w:rsidR="00D15BC7" w:rsidRPr="00AF0091">
        <w:rPr>
          <w:rFonts w:ascii="Calibri" w:eastAsia="Calibri" w:hAnsi="Calibri" w:cs="Calibri"/>
          <w:bCs/>
          <w:sz w:val="24"/>
          <w:szCs w:val="24"/>
        </w:rPr>
        <w:t>la</w:t>
      </w:r>
      <w:r w:rsidR="00D15BC7" w:rsidRPr="00AF0091">
        <w:rPr>
          <w:rFonts w:ascii="Calibri" w:eastAsia="Calibri" w:hAnsi="Calibri" w:cs="Calibri"/>
          <w:b/>
          <w:bCs/>
          <w:sz w:val="24"/>
          <w:szCs w:val="24"/>
        </w:rPr>
        <w:t xml:space="preserve"> Delibera del Consiglio d’Istituto n. 83 del 21/12/2021 </w:t>
      </w:r>
      <w:r w:rsidR="00D15BC7" w:rsidRPr="00AF0091">
        <w:rPr>
          <w:rFonts w:ascii="Calibri" w:eastAsia="Calibri" w:hAnsi="Calibri" w:cs="Calibri"/>
          <w:bCs/>
          <w:sz w:val="24"/>
          <w:szCs w:val="24"/>
        </w:rPr>
        <w:t xml:space="preserve">di </w:t>
      </w:r>
      <w:r w:rsidR="00D15BC7" w:rsidRPr="00AF0091">
        <w:rPr>
          <w:rFonts w:ascii="Calibri" w:eastAsia="Calibri" w:hAnsi="Calibri" w:cs="Calibri"/>
          <w:b/>
          <w:bCs/>
          <w:sz w:val="24"/>
          <w:szCs w:val="24"/>
        </w:rPr>
        <w:t>approvazione del PTOF</w:t>
      </w:r>
      <w:r w:rsidR="00D15BC7" w:rsidRPr="00AF0091">
        <w:rPr>
          <w:rFonts w:ascii="Calibri" w:eastAsia="Calibri" w:hAnsi="Calibri" w:cs="Calibri"/>
          <w:bCs/>
          <w:sz w:val="24"/>
          <w:szCs w:val="24"/>
        </w:rPr>
        <w:t xml:space="preserve"> per il triennio 2022/2025 e la </w:t>
      </w:r>
      <w:r w:rsidR="00D15BC7" w:rsidRPr="00AF0091">
        <w:rPr>
          <w:rFonts w:ascii="Calibri" w:eastAsia="Calibri" w:hAnsi="Calibri" w:cs="Calibri"/>
          <w:b/>
          <w:bCs/>
          <w:sz w:val="24"/>
          <w:szCs w:val="24"/>
        </w:rPr>
        <w:t>Delibera del Consiglio d’Istituto n. 94 del 28/10/2024</w:t>
      </w:r>
      <w:r w:rsidR="00D15BC7" w:rsidRPr="00AF0091">
        <w:rPr>
          <w:rFonts w:ascii="Calibri" w:eastAsia="Calibri" w:hAnsi="Calibri" w:cs="Calibri"/>
          <w:bCs/>
          <w:sz w:val="24"/>
          <w:szCs w:val="24"/>
        </w:rPr>
        <w:t xml:space="preserve"> di </w:t>
      </w:r>
      <w:r w:rsidR="00D15BC7" w:rsidRPr="00AF0091">
        <w:rPr>
          <w:rFonts w:ascii="Calibri" w:eastAsia="Calibri" w:hAnsi="Calibri" w:cs="Calibri"/>
          <w:b/>
          <w:bCs/>
          <w:sz w:val="24"/>
          <w:szCs w:val="24"/>
        </w:rPr>
        <w:t xml:space="preserve">aggiornamento del </w:t>
      </w:r>
      <w:r w:rsidR="00D15BC7" w:rsidRPr="00AF0091">
        <w:rPr>
          <w:rFonts w:ascii="Calibri" w:eastAsia="Calibri" w:hAnsi="Calibri" w:cs="Calibri"/>
          <w:bCs/>
          <w:sz w:val="24"/>
          <w:szCs w:val="24"/>
        </w:rPr>
        <w:t>succitato</w:t>
      </w:r>
      <w:r w:rsidR="00D15BC7" w:rsidRPr="00AF0091">
        <w:rPr>
          <w:rFonts w:ascii="Calibri" w:eastAsia="Calibri" w:hAnsi="Calibri" w:cs="Calibri"/>
          <w:b/>
          <w:bCs/>
          <w:sz w:val="24"/>
          <w:szCs w:val="24"/>
        </w:rPr>
        <w:t xml:space="preserve"> PTOF</w:t>
      </w:r>
      <w:r w:rsidR="00D15BC7" w:rsidRPr="00AF0091">
        <w:rPr>
          <w:rFonts w:ascii="Calibri" w:eastAsia="Calibri" w:hAnsi="Calibri" w:cs="Calibri"/>
          <w:bCs/>
          <w:sz w:val="24"/>
          <w:szCs w:val="24"/>
        </w:rPr>
        <w:t>;</w:t>
      </w:r>
      <w:bookmarkEnd w:id="0"/>
    </w:p>
    <w:p w14:paraId="3BF2167F" w14:textId="6BAD56DF" w:rsidR="001F3D94" w:rsidRPr="00AF0091" w:rsidRDefault="001F3D94" w:rsidP="004D2489">
      <w:pPr>
        <w:ind w:left="1701" w:hanging="1559"/>
        <w:jc w:val="both"/>
        <w:rPr>
          <w:rFonts w:cstheme="minorHAnsi"/>
          <w:bCs/>
          <w:sz w:val="24"/>
          <w:szCs w:val="24"/>
        </w:rPr>
      </w:pPr>
      <w:r w:rsidRPr="00AF0091">
        <w:rPr>
          <w:rFonts w:cstheme="minorHAnsi"/>
          <w:b/>
          <w:bCs/>
          <w:sz w:val="24"/>
          <w:szCs w:val="24"/>
        </w:rPr>
        <w:t>VIST</w:t>
      </w:r>
      <w:r w:rsidR="005B7041" w:rsidRPr="00AF0091">
        <w:rPr>
          <w:rFonts w:cstheme="minorHAnsi"/>
          <w:b/>
          <w:bCs/>
          <w:sz w:val="24"/>
          <w:szCs w:val="24"/>
        </w:rPr>
        <w:t>A</w:t>
      </w:r>
      <w:r w:rsidR="005B7041" w:rsidRPr="00AF0091">
        <w:rPr>
          <w:rFonts w:cstheme="minorHAnsi"/>
          <w:sz w:val="24"/>
          <w:szCs w:val="24"/>
        </w:rPr>
        <w:t xml:space="preserve"> </w:t>
      </w:r>
      <w:r w:rsidR="00AE5570" w:rsidRPr="00AF0091">
        <w:rPr>
          <w:rFonts w:cstheme="minorHAnsi"/>
          <w:sz w:val="24"/>
          <w:szCs w:val="24"/>
        </w:rPr>
        <w:tab/>
      </w:r>
      <w:r w:rsidR="005B7041" w:rsidRPr="00AF0091">
        <w:rPr>
          <w:rFonts w:cstheme="minorHAnsi"/>
          <w:bCs/>
          <w:sz w:val="24"/>
          <w:szCs w:val="24"/>
        </w:rPr>
        <w:t>la</w:t>
      </w:r>
      <w:r w:rsidR="005B7041" w:rsidRPr="00AF0091">
        <w:rPr>
          <w:rFonts w:cstheme="minorHAnsi"/>
          <w:b/>
          <w:sz w:val="24"/>
          <w:szCs w:val="24"/>
        </w:rPr>
        <w:t xml:space="preserve"> Delibera</w:t>
      </w:r>
      <w:r w:rsidR="00A57CCD" w:rsidRPr="00AF0091">
        <w:rPr>
          <w:rFonts w:cstheme="minorHAnsi"/>
          <w:b/>
          <w:sz w:val="24"/>
          <w:szCs w:val="24"/>
        </w:rPr>
        <w:t xml:space="preserve"> del Consiglio d’Istituto n. </w:t>
      </w:r>
      <w:r w:rsidR="00133DBE" w:rsidRPr="00AF0091">
        <w:rPr>
          <w:rFonts w:cstheme="minorHAnsi"/>
          <w:b/>
          <w:sz w:val="24"/>
          <w:szCs w:val="24"/>
        </w:rPr>
        <w:t>48</w:t>
      </w:r>
      <w:r w:rsidR="00A57CCD" w:rsidRPr="00AF0091">
        <w:rPr>
          <w:rFonts w:cstheme="minorHAnsi"/>
          <w:b/>
          <w:bCs/>
          <w:sz w:val="24"/>
          <w:szCs w:val="24"/>
        </w:rPr>
        <w:t xml:space="preserve"> del 30/11/2023</w:t>
      </w:r>
      <w:r w:rsidR="005B7041" w:rsidRPr="00AF0091">
        <w:rPr>
          <w:rFonts w:cstheme="minorHAnsi"/>
          <w:b/>
          <w:sz w:val="24"/>
          <w:szCs w:val="24"/>
        </w:rPr>
        <w:t xml:space="preserve"> </w:t>
      </w:r>
      <w:r w:rsidR="005B7041" w:rsidRPr="00AF0091">
        <w:rPr>
          <w:rFonts w:cstheme="minorHAnsi"/>
          <w:bCs/>
          <w:sz w:val="24"/>
          <w:szCs w:val="24"/>
        </w:rPr>
        <w:t xml:space="preserve">di </w:t>
      </w:r>
      <w:r w:rsidR="005B7041" w:rsidRPr="00AF0091">
        <w:rPr>
          <w:rFonts w:cstheme="minorHAnsi"/>
          <w:b/>
          <w:sz w:val="24"/>
          <w:szCs w:val="24"/>
        </w:rPr>
        <w:t>approvazione del PROGRAMMA ANNUALE E.F. 202</w:t>
      </w:r>
      <w:r w:rsidR="00A57CCD" w:rsidRPr="00AF0091">
        <w:rPr>
          <w:rFonts w:cstheme="minorHAnsi"/>
          <w:b/>
          <w:sz w:val="24"/>
          <w:szCs w:val="24"/>
        </w:rPr>
        <w:t>4</w:t>
      </w:r>
      <w:r w:rsidR="005B7041" w:rsidRPr="00AF0091">
        <w:rPr>
          <w:rFonts w:cstheme="minorHAnsi"/>
          <w:bCs/>
          <w:sz w:val="24"/>
          <w:szCs w:val="24"/>
        </w:rPr>
        <w:t xml:space="preserve"> e le relative fonti di finanziamento;</w:t>
      </w:r>
    </w:p>
    <w:p w14:paraId="5155DF60" w14:textId="6E2D1656" w:rsidR="001F3D94" w:rsidRPr="00AF0091" w:rsidRDefault="001F3D94" w:rsidP="00AE5570">
      <w:pPr>
        <w:ind w:left="1701" w:hanging="1559"/>
        <w:jc w:val="both"/>
        <w:rPr>
          <w:rFonts w:cstheme="minorHAnsi"/>
          <w:sz w:val="24"/>
          <w:szCs w:val="24"/>
        </w:rPr>
      </w:pPr>
      <w:r w:rsidRPr="00AF0091">
        <w:rPr>
          <w:rFonts w:cstheme="minorHAnsi"/>
          <w:b/>
          <w:bCs/>
          <w:sz w:val="24"/>
          <w:szCs w:val="24"/>
        </w:rPr>
        <w:t>VISTA</w:t>
      </w:r>
      <w:r w:rsidR="00AE5570" w:rsidRPr="00AF0091">
        <w:rPr>
          <w:rFonts w:cstheme="minorHAnsi"/>
          <w:b/>
          <w:bCs/>
          <w:sz w:val="24"/>
          <w:szCs w:val="24"/>
        </w:rPr>
        <w:tab/>
      </w:r>
      <w:r w:rsidRPr="00AF0091">
        <w:rPr>
          <w:rFonts w:cstheme="minorHAnsi"/>
          <w:sz w:val="24"/>
          <w:szCs w:val="24"/>
        </w:rPr>
        <w:t>la L. 7 agosto 1990, n. 241, recante «Nuove norme sul procedimento amministrativo»;</w:t>
      </w:r>
    </w:p>
    <w:p w14:paraId="66674C86" w14:textId="52BEE3FE" w:rsidR="001F3D94" w:rsidRPr="00AF0091" w:rsidRDefault="001F3D94" w:rsidP="00AE5570">
      <w:pPr>
        <w:ind w:left="1701" w:hanging="1559"/>
        <w:jc w:val="both"/>
        <w:rPr>
          <w:rFonts w:cstheme="minorHAnsi"/>
          <w:sz w:val="24"/>
          <w:szCs w:val="24"/>
        </w:rPr>
      </w:pPr>
      <w:r w:rsidRPr="00AF0091">
        <w:rPr>
          <w:rFonts w:cstheme="minorHAnsi"/>
          <w:b/>
          <w:bCs/>
          <w:sz w:val="24"/>
          <w:szCs w:val="24"/>
        </w:rPr>
        <w:t>VISTO</w:t>
      </w:r>
      <w:r w:rsidR="005B7041"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il D</w:t>
      </w:r>
      <w:r w:rsidR="005B7041" w:rsidRPr="00AF0091">
        <w:rPr>
          <w:rFonts w:cstheme="minorHAnsi"/>
          <w:sz w:val="24"/>
          <w:szCs w:val="24"/>
        </w:rPr>
        <w:t>.</w:t>
      </w:r>
      <w:r w:rsidRPr="00AF0091">
        <w:rPr>
          <w:rFonts w:cstheme="minorHAnsi"/>
          <w:sz w:val="24"/>
          <w:szCs w:val="24"/>
        </w:rPr>
        <w:t>lgs</w:t>
      </w:r>
      <w:r w:rsidR="005B7041" w:rsidRPr="00AF0091">
        <w:rPr>
          <w:rFonts w:cstheme="minorHAnsi"/>
          <w:sz w:val="24"/>
          <w:szCs w:val="24"/>
        </w:rPr>
        <w:t>.</w:t>
      </w:r>
      <w:r w:rsidRPr="00AF0091">
        <w:rPr>
          <w:rFonts w:cstheme="minorHAnsi"/>
          <w:sz w:val="24"/>
          <w:szCs w:val="24"/>
        </w:rPr>
        <w:t xml:space="preserve"> n.36/2023 recante “Codice dei contratti pubblici in attuazione dell'articolo 1 della legge 21 giugno 2022, n. 78, recante delega al Governo in materia di contratti pubblici;</w:t>
      </w:r>
    </w:p>
    <w:p w14:paraId="23EFAB0A" w14:textId="4B11A0F2" w:rsidR="001F3D94" w:rsidRPr="00AF0091" w:rsidRDefault="001F3D94" w:rsidP="00AE5570">
      <w:pPr>
        <w:ind w:left="1701" w:hanging="1559"/>
        <w:jc w:val="both"/>
        <w:rPr>
          <w:rFonts w:cstheme="minorHAnsi"/>
          <w:sz w:val="24"/>
          <w:szCs w:val="24"/>
        </w:rPr>
      </w:pPr>
      <w:r w:rsidRPr="00AF0091">
        <w:rPr>
          <w:rFonts w:cstheme="minorHAnsi"/>
          <w:b/>
          <w:bCs/>
          <w:sz w:val="24"/>
          <w:szCs w:val="24"/>
        </w:rPr>
        <w:t>VISTO</w:t>
      </w:r>
      <w:r w:rsidR="005B7041"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l’art. 17</w:t>
      </w:r>
      <w:r w:rsidR="005B7041" w:rsidRPr="00AF0091">
        <w:rPr>
          <w:rFonts w:cstheme="minorHAnsi"/>
          <w:sz w:val="24"/>
          <w:szCs w:val="24"/>
        </w:rPr>
        <w:t>,</w:t>
      </w:r>
      <w:r w:rsidRPr="00AF0091">
        <w:rPr>
          <w:rFonts w:cstheme="minorHAnsi"/>
          <w:sz w:val="24"/>
          <w:szCs w:val="24"/>
        </w:rPr>
        <w:t xml:space="preserve"> commi 1 e 2</w:t>
      </w:r>
      <w:r w:rsidR="005B7041" w:rsidRPr="00AF0091">
        <w:rPr>
          <w:rFonts w:cstheme="minorHAnsi"/>
          <w:sz w:val="24"/>
          <w:szCs w:val="24"/>
        </w:rPr>
        <w:t>,</w:t>
      </w:r>
      <w:r w:rsidRPr="00AF0091">
        <w:rPr>
          <w:rFonts w:cstheme="minorHAnsi"/>
          <w:sz w:val="24"/>
          <w:szCs w:val="24"/>
        </w:rPr>
        <w:t xml:space="preserve"> del D</w:t>
      </w:r>
      <w:r w:rsidR="00440FEB" w:rsidRPr="00AF0091">
        <w:rPr>
          <w:rFonts w:cstheme="minorHAnsi"/>
          <w:sz w:val="24"/>
          <w:szCs w:val="24"/>
        </w:rPr>
        <w:t>.</w:t>
      </w:r>
      <w:r w:rsidRPr="00AF0091">
        <w:rPr>
          <w:rFonts w:cstheme="minorHAnsi"/>
          <w:sz w:val="24"/>
          <w:szCs w:val="24"/>
        </w:rPr>
        <w:t>lgs</w:t>
      </w:r>
      <w:r w:rsidR="00440FEB" w:rsidRPr="00AF0091">
        <w:rPr>
          <w:rFonts w:cstheme="minorHAnsi"/>
          <w:sz w:val="24"/>
          <w:szCs w:val="24"/>
        </w:rPr>
        <w:t>.</w:t>
      </w:r>
      <w:r w:rsidRPr="00AF0091">
        <w:rPr>
          <w:rFonts w:cstheme="minorHAnsi"/>
          <w:sz w:val="24"/>
          <w:szCs w:val="24"/>
        </w:rPr>
        <w:t xml:space="preserve"> n. 36/2023 secondo il quale “Prima dell’avvio delle procedure di affidamento dei contratti pubblici le stazioni appaltanti e gli enti concedenti, con apposito atto, adottano la decisione di contrarre individuando gli elementi essenziali del contratto e i criteri di selezione degli operatori economici e delle offerte. In caso di affidamento diretto, l’atto di cui al comma 1 individua l’oggetto, l’importo e il contraente, unitamente alle ragioni della sua scelta, ai requisiti di carattere generale e, se necessari, a quelli inerenti alla capacità economico-finanziaria e tecnico-</w:t>
      </w:r>
      <w:r w:rsidR="005B7041" w:rsidRPr="00AF0091">
        <w:rPr>
          <w:rFonts w:cstheme="minorHAnsi"/>
          <w:sz w:val="24"/>
          <w:szCs w:val="24"/>
        </w:rPr>
        <w:t>professionale”;</w:t>
      </w:r>
    </w:p>
    <w:p w14:paraId="4BC704D9" w14:textId="64473171" w:rsidR="001F3D94" w:rsidRPr="00AF0091" w:rsidRDefault="001F3D94" w:rsidP="00AE5570">
      <w:pPr>
        <w:ind w:left="1701" w:hanging="1559"/>
        <w:jc w:val="both"/>
        <w:rPr>
          <w:rFonts w:cstheme="minorHAnsi"/>
          <w:sz w:val="24"/>
          <w:szCs w:val="24"/>
        </w:rPr>
      </w:pPr>
      <w:r w:rsidRPr="00AF0091">
        <w:rPr>
          <w:rFonts w:cstheme="minorHAnsi"/>
          <w:b/>
          <w:bCs/>
          <w:sz w:val="24"/>
          <w:szCs w:val="24"/>
        </w:rPr>
        <w:t>VISTO</w:t>
      </w:r>
      <w:r w:rsidR="005B7041" w:rsidRPr="00AF0091">
        <w:rPr>
          <w:rFonts w:cstheme="minorHAnsi"/>
          <w:sz w:val="24"/>
          <w:szCs w:val="24"/>
        </w:rPr>
        <w:t xml:space="preserve"> </w:t>
      </w:r>
      <w:r w:rsidR="00AE5570" w:rsidRPr="00AF0091">
        <w:rPr>
          <w:rFonts w:cstheme="minorHAnsi"/>
          <w:sz w:val="24"/>
          <w:szCs w:val="24"/>
        </w:rPr>
        <w:tab/>
      </w:r>
      <w:r w:rsidR="00D87A31" w:rsidRPr="00AF0091">
        <w:rPr>
          <w:rFonts w:cstheme="minorHAnsi"/>
          <w:sz w:val="24"/>
          <w:szCs w:val="24"/>
        </w:rPr>
        <w:t>che l’art. 50 del D</w:t>
      </w:r>
      <w:r w:rsidRPr="00AF0091">
        <w:rPr>
          <w:rFonts w:cstheme="minorHAnsi"/>
          <w:sz w:val="24"/>
          <w:szCs w:val="24"/>
        </w:rPr>
        <w:t>.lgs. 36/2023, con riferimento all’affidamento delle prestazioni di importo inferiore alle soglie di cui all’art. 14 dello stesso decreto, dispone che le stazioni appaltanti procedono, tra le altre, con le seguenti modalità: a) affidamento diretto per lavori di importo inferiore a 150.000 euro, anche senza consultazione di più operatori economici, assicurando che siano scelti soggetti in possesso di documentate</w:t>
      </w:r>
      <w:r w:rsidR="005B7041" w:rsidRPr="00AF0091">
        <w:rPr>
          <w:rFonts w:cstheme="minorHAnsi"/>
          <w:sz w:val="24"/>
          <w:szCs w:val="24"/>
        </w:rPr>
        <w:t xml:space="preserve"> </w:t>
      </w:r>
      <w:r w:rsidRPr="00AF0091">
        <w:rPr>
          <w:rFonts w:cstheme="minorHAnsi"/>
          <w:sz w:val="24"/>
          <w:szCs w:val="24"/>
        </w:rPr>
        <w:t>esperienze pregresse idonee all’esecuzione delle prestazioni contrattuali anche individuati tra gli iscritti in elenchi o albi istituiti dalla stazione appaltante; b) 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p>
    <w:p w14:paraId="2D11D033" w14:textId="1B67C39E" w:rsidR="001F3D94" w:rsidRPr="00AF0091" w:rsidRDefault="001F3D94" w:rsidP="00AE5570">
      <w:pPr>
        <w:ind w:left="1701" w:hanging="1559"/>
        <w:jc w:val="both"/>
        <w:rPr>
          <w:rFonts w:cstheme="minorHAnsi"/>
          <w:sz w:val="24"/>
          <w:szCs w:val="24"/>
        </w:rPr>
      </w:pPr>
      <w:r w:rsidRPr="00AF0091">
        <w:rPr>
          <w:rFonts w:cstheme="minorHAnsi"/>
          <w:b/>
          <w:bCs/>
          <w:sz w:val="24"/>
          <w:szCs w:val="24"/>
        </w:rPr>
        <w:t>VISTO</w:t>
      </w:r>
      <w:r w:rsidR="005B7041"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l’Allegato I.1 al Decreto Legislativo 36/2023 il quale definisce, all’articolo 3, comma 1, lettera d), l’affidamento diretto come “l’affidamento del contratto senza una procedura di gara, nel quale, anche nel caso di previo interpello di più operatori economici, la scelta è operata discrezionalmente dalla stazione appaltante o dall’ente concedente, nel rispetto dei criteri qualitativi e quantitativi di cui all’articolo 50, comma 1 lettere a) e b), del codice e dei requisiti generali o speciali previsti dal medesimo codice”;</w:t>
      </w:r>
    </w:p>
    <w:p w14:paraId="1F6D066D" w14:textId="76C833E6" w:rsidR="001F3D94" w:rsidRPr="00AF0091" w:rsidRDefault="001F3D94" w:rsidP="00AE5570">
      <w:pPr>
        <w:ind w:left="1701" w:hanging="1559"/>
        <w:jc w:val="both"/>
        <w:rPr>
          <w:rFonts w:cstheme="minorHAnsi"/>
          <w:sz w:val="24"/>
          <w:szCs w:val="24"/>
        </w:rPr>
      </w:pPr>
      <w:r w:rsidRPr="00AF0091">
        <w:rPr>
          <w:rFonts w:cstheme="minorHAnsi"/>
          <w:b/>
          <w:bCs/>
          <w:sz w:val="24"/>
          <w:szCs w:val="24"/>
        </w:rPr>
        <w:t>CONSIDERATO</w:t>
      </w:r>
      <w:r w:rsidR="005B7041"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ai sensi dell’art. 58 del d.lgs. 36/2023, che l’appalto, peraltro già accessibile dato l’importo non rilevante, non è ulteriormente suddivisibile in lotti in quanto ciò comporterebbe una notevole dilatazione dei tempi e duplicazione di attività amministrativa con evidente violazione del principio del risultato di cui all’art. 1 del Dlgs n. 36/2023;</w:t>
      </w:r>
    </w:p>
    <w:p w14:paraId="349C4B88" w14:textId="797C04E6" w:rsidR="001F3D94" w:rsidRPr="00AF0091" w:rsidRDefault="001F3D94" w:rsidP="00AE5570">
      <w:pPr>
        <w:ind w:left="1701" w:hanging="1559"/>
        <w:jc w:val="both"/>
        <w:rPr>
          <w:rFonts w:cstheme="minorHAnsi"/>
          <w:sz w:val="24"/>
          <w:szCs w:val="24"/>
        </w:rPr>
      </w:pPr>
      <w:r w:rsidRPr="00AF0091">
        <w:rPr>
          <w:rFonts w:cstheme="minorHAnsi"/>
          <w:b/>
          <w:bCs/>
          <w:sz w:val="24"/>
          <w:szCs w:val="24"/>
        </w:rPr>
        <w:lastRenderedPageBreak/>
        <w:t>VISTO</w:t>
      </w:r>
      <w:r w:rsidR="005B7041"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l’art. 45, comma 2, lett. a), del D.I. 129/2018, il quale prevede che «Al Consiglio d’Istituto spettano le deliberazioni relative alla determinazione, nei limiti stabiliti dalla normativa vigente in materia, dei criteri e dei limiti per lo svolgimento, da parte del dirigente scolastico, delle seguenti attività negoziali: a) affidamenti di lavori, servizi e forniture, secondo quanto disposto dal decreto legislativo 18 aprile 2016, n. 50 e dalle relative previsioni di attuazione, di importo superiore a 10.000,00 euro»;</w:t>
      </w:r>
    </w:p>
    <w:p w14:paraId="4D4FD0B4" w14:textId="4846B381" w:rsidR="00854FCC" w:rsidRPr="00AF0091" w:rsidRDefault="00854FCC" w:rsidP="00854FCC">
      <w:pPr>
        <w:ind w:left="1701" w:hanging="1559"/>
        <w:jc w:val="both"/>
        <w:rPr>
          <w:rFonts w:cstheme="minorHAnsi"/>
          <w:sz w:val="24"/>
          <w:szCs w:val="24"/>
        </w:rPr>
      </w:pPr>
      <w:bookmarkStart w:id="1" w:name="_Hlk150349404"/>
      <w:r w:rsidRPr="00AF0091">
        <w:rPr>
          <w:rFonts w:cstheme="minorHAnsi"/>
          <w:b/>
          <w:bCs/>
          <w:sz w:val="24"/>
          <w:szCs w:val="24"/>
        </w:rPr>
        <w:t xml:space="preserve">CONSIDERATA  </w:t>
      </w:r>
      <w:r w:rsidRPr="00AF0091">
        <w:rPr>
          <w:rFonts w:cstheme="minorHAnsi"/>
          <w:sz w:val="24"/>
          <w:szCs w:val="24"/>
        </w:rPr>
        <w:t>la</w:t>
      </w:r>
      <w:r w:rsidRPr="00AF0091">
        <w:rPr>
          <w:rFonts w:cstheme="minorHAnsi"/>
          <w:b/>
          <w:bCs/>
          <w:sz w:val="24"/>
          <w:szCs w:val="24"/>
        </w:rPr>
        <w:t xml:space="preserve"> Delibera </w:t>
      </w:r>
      <w:r w:rsidR="002F1764" w:rsidRPr="00AF0091">
        <w:rPr>
          <w:rFonts w:cstheme="minorHAnsi"/>
          <w:b/>
          <w:bCs/>
          <w:sz w:val="24"/>
          <w:szCs w:val="24"/>
        </w:rPr>
        <w:t>n. 58</w:t>
      </w:r>
      <w:r w:rsidR="002961E6" w:rsidRPr="00AF0091">
        <w:rPr>
          <w:rFonts w:cstheme="minorHAnsi"/>
          <w:b/>
          <w:bCs/>
          <w:sz w:val="24"/>
          <w:szCs w:val="24"/>
        </w:rPr>
        <w:t xml:space="preserve"> del 01/03/2024 </w:t>
      </w:r>
      <w:r w:rsidRPr="00AF0091">
        <w:rPr>
          <w:rFonts w:cstheme="minorHAnsi"/>
          <w:b/>
          <w:bCs/>
          <w:sz w:val="24"/>
          <w:szCs w:val="24"/>
        </w:rPr>
        <w:t>del Consiglio di Istituto verbale n.</w:t>
      </w:r>
      <w:r w:rsidR="00826FA8" w:rsidRPr="00AF0091">
        <w:rPr>
          <w:rFonts w:cstheme="minorHAnsi"/>
          <w:b/>
          <w:bCs/>
          <w:sz w:val="24"/>
          <w:szCs w:val="24"/>
        </w:rPr>
        <w:t xml:space="preserve"> </w:t>
      </w:r>
      <w:r w:rsidRPr="00AF0091">
        <w:rPr>
          <w:rFonts w:cstheme="minorHAnsi"/>
          <w:b/>
          <w:bCs/>
          <w:sz w:val="24"/>
          <w:szCs w:val="24"/>
        </w:rPr>
        <w:t xml:space="preserve">8 a.s. 2023/2024 </w:t>
      </w:r>
      <w:r w:rsidRPr="00AF0091">
        <w:rPr>
          <w:rFonts w:cstheme="minorHAnsi"/>
          <w:sz w:val="24"/>
          <w:szCs w:val="24"/>
        </w:rPr>
        <w:t>che eleva fino a 140.000,00 il limite di tutte le attività negoziali da espletarsi in via autonoma dal Dirigente Scolastico;</w:t>
      </w:r>
    </w:p>
    <w:bookmarkEnd w:id="1"/>
    <w:p w14:paraId="6B0A6244" w14:textId="25D4DF9F" w:rsidR="001F3D94" w:rsidRPr="00AF0091" w:rsidRDefault="001F3D94" w:rsidP="00AE5570">
      <w:pPr>
        <w:ind w:left="1701" w:hanging="1559"/>
        <w:jc w:val="both"/>
        <w:rPr>
          <w:rFonts w:cstheme="minorHAnsi"/>
          <w:sz w:val="24"/>
          <w:szCs w:val="24"/>
        </w:rPr>
      </w:pPr>
      <w:r w:rsidRPr="00AF0091">
        <w:rPr>
          <w:rFonts w:cstheme="minorHAnsi"/>
          <w:b/>
          <w:bCs/>
          <w:sz w:val="24"/>
          <w:szCs w:val="24"/>
        </w:rPr>
        <w:t>VISTO</w:t>
      </w:r>
      <w:r w:rsidR="005B7041"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l’art. 1, comma 449, della L. 27 dicembre 2006, n. 296, come modificato dall’art. 1, comma 495</w:t>
      </w:r>
      <w:r w:rsidR="005B7041" w:rsidRPr="00AF0091">
        <w:rPr>
          <w:rFonts w:cstheme="minorHAnsi"/>
          <w:sz w:val="24"/>
          <w:szCs w:val="24"/>
        </w:rPr>
        <w:t>,</w:t>
      </w:r>
      <w:r w:rsidRPr="00AF0091">
        <w:rPr>
          <w:rFonts w:cstheme="minorHAnsi"/>
          <w:sz w:val="24"/>
          <w:szCs w:val="24"/>
        </w:rPr>
        <w:t xml:space="preserve"> della L. 28 dicembre 2015, n. 208, il quale prevede che tutte le amministrazioni statali centrali e periferiche, ivi comprese le scuole di ogni ordine e grado, sono tenute ad approvvigionarsi utilizzando le convenzioni stipulate da Consip S.p.A.;  </w:t>
      </w:r>
    </w:p>
    <w:p w14:paraId="354BAE7A" w14:textId="021CF2CE" w:rsidR="001F3D94" w:rsidRPr="00AF0091" w:rsidRDefault="001F3D94" w:rsidP="00AE5570">
      <w:pPr>
        <w:ind w:left="1701" w:hanging="1559"/>
        <w:jc w:val="both"/>
        <w:rPr>
          <w:rFonts w:cstheme="minorHAnsi"/>
          <w:sz w:val="24"/>
          <w:szCs w:val="24"/>
        </w:rPr>
      </w:pPr>
      <w:r w:rsidRPr="00AF0091">
        <w:rPr>
          <w:rFonts w:cstheme="minorHAnsi"/>
          <w:b/>
          <w:bCs/>
          <w:sz w:val="24"/>
          <w:szCs w:val="24"/>
        </w:rPr>
        <w:t>VISTO</w:t>
      </w:r>
      <w:r w:rsidR="005B7041"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 xml:space="preserve">l’art. 1, comma 583, della L. 27 dicembre 2019, n. 160, ai sensi del quale, fermo restando quanto previsto dal succitato </w:t>
      </w:r>
      <w:r w:rsidR="00B146B9" w:rsidRPr="00AF0091">
        <w:rPr>
          <w:rFonts w:cstheme="minorHAnsi"/>
          <w:sz w:val="24"/>
          <w:szCs w:val="24"/>
        </w:rPr>
        <w:t>art. 1, comma</w:t>
      </w:r>
      <w:r w:rsidRPr="00AF0091">
        <w:rPr>
          <w:rFonts w:cstheme="minorHAnsi"/>
          <w:sz w:val="24"/>
          <w:szCs w:val="24"/>
        </w:rPr>
        <w:t xml:space="preserve"> 449, della L. 296/2006, le amministrazioni statali centrali e periferiche, ivi compresi gli istituti e le scuole di ogni ordine e grado, sono tenute ad approvvigionarsi attraverso gli accordi quadro stipulati da Consip S.p.A. o il Sistema Dinamico di Acquisizione (SDAPA) realizzato e gestito da Consip S.p.A.;</w:t>
      </w:r>
    </w:p>
    <w:p w14:paraId="337155B0" w14:textId="2341BFC8" w:rsidR="001F3D94" w:rsidRPr="00AF0091" w:rsidRDefault="001F3D94" w:rsidP="00AE5570">
      <w:pPr>
        <w:ind w:left="1701" w:hanging="1559"/>
        <w:jc w:val="both"/>
        <w:rPr>
          <w:rFonts w:cstheme="minorHAnsi"/>
          <w:sz w:val="24"/>
          <w:szCs w:val="24"/>
        </w:rPr>
      </w:pPr>
      <w:r w:rsidRPr="00AF0091">
        <w:rPr>
          <w:rFonts w:cstheme="minorHAnsi"/>
          <w:b/>
          <w:bCs/>
          <w:sz w:val="24"/>
          <w:szCs w:val="24"/>
        </w:rPr>
        <w:t>VISTA</w:t>
      </w:r>
      <w:r w:rsidR="005B7041"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la L. n. 208/2015, che, all'art. 1, comma 512, per la categoria merceologica relativa ai servizi e ai beni informatici ha previsto che, fermi restando gli obblighi di acquisizione centralizzata previsti per i beni e servizi dalla normativa vigente, sussiste l’obbligo di approvvigionarsi esclusivamente tramite gli strumenti di acquisto e di negoziazione messi a disposizione da Consip S.p.A. (Convenzioni quadro, Accordi quadro, Me.PA., Sistema Dinamico di Acquisizione);</w:t>
      </w:r>
    </w:p>
    <w:p w14:paraId="1DF112D6" w14:textId="29C424FE" w:rsidR="001F3D94" w:rsidRPr="00AF0091" w:rsidRDefault="001F3D94" w:rsidP="00AE5570">
      <w:pPr>
        <w:ind w:left="1701" w:hanging="1559"/>
        <w:jc w:val="both"/>
        <w:rPr>
          <w:rFonts w:cstheme="minorHAnsi"/>
          <w:sz w:val="24"/>
          <w:szCs w:val="24"/>
        </w:rPr>
      </w:pPr>
      <w:r w:rsidRPr="00AF0091">
        <w:rPr>
          <w:rFonts w:cstheme="minorHAnsi"/>
          <w:b/>
          <w:bCs/>
          <w:sz w:val="24"/>
          <w:szCs w:val="24"/>
        </w:rPr>
        <w:t>CONSIDERATA</w:t>
      </w:r>
      <w:r w:rsidR="00CA1E02"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la non esistenza di Convenzioni Consip attive in merito a tale merceologia</w:t>
      </w:r>
      <w:r w:rsidR="0049796C" w:rsidRPr="00AF0091">
        <w:rPr>
          <w:rFonts w:cstheme="minorHAnsi"/>
          <w:sz w:val="24"/>
          <w:szCs w:val="24"/>
        </w:rPr>
        <w:t xml:space="preserve"> come da verifica prot. n.</w:t>
      </w:r>
      <w:r w:rsidR="00AE483C" w:rsidRPr="00AF0091">
        <w:rPr>
          <w:rFonts w:cstheme="minorHAnsi"/>
          <w:sz w:val="24"/>
          <w:szCs w:val="24"/>
        </w:rPr>
        <w:t xml:space="preserve"> </w:t>
      </w:r>
      <w:r w:rsidR="00FB5F6B" w:rsidRPr="00AF0091">
        <w:rPr>
          <w:rFonts w:cstheme="minorHAnsi"/>
          <w:sz w:val="24"/>
          <w:szCs w:val="24"/>
        </w:rPr>
        <w:t xml:space="preserve">12532 </w:t>
      </w:r>
      <w:r w:rsidR="0049796C" w:rsidRPr="00AF0091">
        <w:rPr>
          <w:rFonts w:cstheme="minorHAnsi"/>
          <w:sz w:val="24"/>
          <w:szCs w:val="24"/>
        </w:rPr>
        <w:t>del</w:t>
      </w:r>
      <w:r w:rsidR="00FB5F6B" w:rsidRPr="00AF0091">
        <w:rPr>
          <w:rFonts w:cstheme="minorHAnsi"/>
          <w:sz w:val="24"/>
          <w:szCs w:val="24"/>
        </w:rPr>
        <w:t xml:space="preserve"> 28.11.2024</w:t>
      </w:r>
      <w:r w:rsidRPr="00AF0091">
        <w:rPr>
          <w:rFonts w:cstheme="minorHAnsi"/>
          <w:sz w:val="24"/>
          <w:szCs w:val="24"/>
        </w:rPr>
        <w:t>;</w:t>
      </w:r>
    </w:p>
    <w:p w14:paraId="446C63AC" w14:textId="707DC0CA" w:rsidR="001F3D94" w:rsidRPr="00AF0091" w:rsidRDefault="001F3D94" w:rsidP="00AE5570">
      <w:pPr>
        <w:ind w:left="1701" w:hanging="1559"/>
        <w:jc w:val="both"/>
        <w:rPr>
          <w:rFonts w:cstheme="minorHAnsi"/>
          <w:sz w:val="24"/>
          <w:szCs w:val="24"/>
        </w:rPr>
      </w:pPr>
      <w:r w:rsidRPr="00AF0091">
        <w:rPr>
          <w:rFonts w:cstheme="minorHAnsi"/>
          <w:b/>
          <w:bCs/>
          <w:sz w:val="24"/>
          <w:szCs w:val="24"/>
        </w:rPr>
        <w:t>DATO ATTO</w:t>
      </w:r>
      <w:r w:rsidR="005B7041"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che, nell’ambito degli Accordi Quadro stipulati da Consip S.p.A. e dello SDAPA realizzato e gestito da Consip S.p.A., non risultano attive iniziative aventi ad oggetto interventi comparabili con quelli da affidare con la presente</w:t>
      </w:r>
      <w:r w:rsidR="002961E6" w:rsidRPr="00AF0091">
        <w:rPr>
          <w:rFonts w:cstheme="minorHAnsi"/>
          <w:sz w:val="24"/>
          <w:szCs w:val="24"/>
        </w:rPr>
        <w:t xml:space="preserve"> procedura</w:t>
      </w:r>
      <w:r w:rsidRPr="00AF0091">
        <w:rPr>
          <w:rFonts w:cstheme="minorHAnsi"/>
          <w:sz w:val="24"/>
          <w:szCs w:val="24"/>
        </w:rPr>
        <w:t>;</w:t>
      </w:r>
    </w:p>
    <w:p w14:paraId="0D38A5B7" w14:textId="009A1B4A" w:rsidR="001F3D94" w:rsidRPr="00AF0091" w:rsidRDefault="001F3D94" w:rsidP="00AE5570">
      <w:pPr>
        <w:ind w:left="1701" w:hanging="1559"/>
        <w:jc w:val="both"/>
        <w:rPr>
          <w:rFonts w:cstheme="minorHAnsi"/>
          <w:sz w:val="24"/>
          <w:szCs w:val="24"/>
        </w:rPr>
      </w:pPr>
      <w:r w:rsidRPr="00AF0091">
        <w:rPr>
          <w:rFonts w:cstheme="minorHAnsi"/>
          <w:b/>
          <w:bCs/>
          <w:sz w:val="24"/>
          <w:szCs w:val="24"/>
        </w:rPr>
        <w:t>DATO ATTO</w:t>
      </w:r>
      <w:r w:rsidR="005B7041"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 xml:space="preserve">che nell’ambito degli strumenti di acquisto e di negoziazione messi a disposizione da Consip S.p.A., </w:t>
      </w:r>
      <w:r w:rsidR="00B547C3" w:rsidRPr="00AF0091">
        <w:rPr>
          <w:rFonts w:cstheme="minorHAnsi"/>
          <w:sz w:val="24"/>
          <w:szCs w:val="24"/>
        </w:rPr>
        <w:t>non si rivengono beni o servizi</w:t>
      </w:r>
      <w:r w:rsidRPr="00AF0091">
        <w:rPr>
          <w:rFonts w:cstheme="minorHAnsi"/>
          <w:sz w:val="24"/>
          <w:szCs w:val="24"/>
        </w:rPr>
        <w:t xml:space="preserve"> idonei al soddisfacimento dello specifico fabbisogno dell'amministrazione;</w:t>
      </w:r>
    </w:p>
    <w:p w14:paraId="513A03FE" w14:textId="2ED21A41" w:rsidR="001F3D94" w:rsidRPr="00AF0091" w:rsidRDefault="001F3D94" w:rsidP="00AE5570">
      <w:pPr>
        <w:ind w:left="1701" w:hanging="1559"/>
        <w:jc w:val="both"/>
        <w:rPr>
          <w:rFonts w:cstheme="minorHAnsi"/>
          <w:sz w:val="24"/>
          <w:szCs w:val="24"/>
        </w:rPr>
      </w:pPr>
      <w:r w:rsidRPr="00AF0091">
        <w:rPr>
          <w:rFonts w:cstheme="minorHAnsi"/>
          <w:b/>
          <w:bCs/>
          <w:sz w:val="24"/>
          <w:szCs w:val="24"/>
        </w:rPr>
        <w:t>VISTO</w:t>
      </w:r>
      <w:r w:rsidR="00B47EE0"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l'art. 15 del D.lgs</w:t>
      </w:r>
      <w:r w:rsidR="000139E8" w:rsidRPr="00AF0091">
        <w:rPr>
          <w:rFonts w:cstheme="minorHAnsi"/>
          <w:sz w:val="24"/>
          <w:szCs w:val="24"/>
        </w:rPr>
        <w:t>.</w:t>
      </w:r>
      <w:r w:rsidRPr="00AF0091">
        <w:rPr>
          <w:rFonts w:cstheme="minorHAnsi"/>
          <w:sz w:val="24"/>
          <w:szCs w:val="24"/>
        </w:rPr>
        <w:t xml:space="preserve"> 36/2023, secondo il quale “Nel primo atto di avvio dell’intervento pubblico da realizzare mediante un contratto le stazioni appaltanti e gli enti concedenti nominano nell’interesse proprio o di altre amministrazioni un responsabile unico del progetto (RUP) per le fasi di programmazione, progettazione, affidamento e per l’esecuzione di ciascuna procedura soggetta al codice”</w:t>
      </w:r>
      <w:r w:rsidR="000139E8" w:rsidRPr="00AF0091">
        <w:rPr>
          <w:rFonts w:cstheme="minorHAnsi"/>
          <w:sz w:val="24"/>
          <w:szCs w:val="24"/>
        </w:rPr>
        <w:t>;</w:t>
      </w:r>
    </w:p>
    <w:p w14:paraId="39B80F0D" w14:textId="4D4609AD" w:rsidR="001F3D94" w:rsidRPr="00AF0091" w:rsidRDefault="001F3D94" w:rsidP="00AE5570">
      <w:pPr>
        <w:ind w:left="1701" w:hanging="1559"/>
        <w:jc w:val="both"/>
        <w:rPr>
          <w:rFonts w:cstheme="minorHAnsi"/>
          <w:sz w:val="24"/>
          <w:szCs w:val="24"/>
        </w:rPr>
      </w:pPr>
      <w:r w:rsidRPr="00AF0091">
        <w:rPr>
          <w:rFonts w:cstheme="minorHAnsi"/>
          <w:b/>
          <w:bCs/>
          <w:sz w:val="24"/>
          <w:szCs w:val="24"/>
        </w:rPr>
        <w:lastRenderedPageBreak/>
        <w:t>RITENUTO</w:t>
      </w:r>
      <w:r w:rsidR="00B47EE0"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 xml:space="preserve">che </w:t>
      </w:r>
      <w:r w:rsidR="00DD2B66" w:rsidRPr="00AF0091">
        <w:rPr>
          <w:rFonts w:cstheme="minorHAnsi"/>
          <w:sz w:val="24"/>
          <w:szCs w:val="24"/>
        </w:rPr>
        <w:t xml:space="preserve">la </w:t>
      </w:r>
      <w:r w:rsidRPr="00AF0091">
        <w:rPr>
          <w:rFonts w:cstheme="minorHAnsi"/>
          <w:sz w:val="24"/>
          <w:szCs w:val="24"/>
        </w:rPr>
        <w:t>Dott.</w:t>
      </w:r>
      <w:r w:rsidR="00DD2B66" w:rsidRPr="00AF0091">
        <w:rPr>
          <w:rFonts w:cstheme="minorHAnsi"/>
          <w:sz w:val="24"/>
          <w:szCs w:val="24"/>
        </w:rPr>
        <w:t>ssa Maria Vigna</w:t>
      </w:r>
      <w:r w:rsidRPr="00AF0091">
        <w:rPr>
          <w:rFonts w:cstheme="minorHAnsi"/>
          <w:sz w:val="24"/>
          <w:szCs w:val="24"/>
        </w:rPr>
        <w:t>, Dirigente Scolastico dell’Istitu</w:t>
      </w:r>
      <w:r w:rsidR="00DD2B66" w:rsidRPr="00AF0091">
        <w:rPr>
          <w:rFonts w:cstheme="minorHAnsi"/>
          <w:sz w:val="24"/>
          <w:szCs w:val="24"/>
        </w:rPr>
        <w:t>to Comprensivo Rovigo 2</w:t>
      </w:r>
      <w:r w:rsidRPr="00AF0091">
        <w:rPr>
          <w:rFonts w:cstheme="minorHAnsi"/>
          <w:sz w:val="24"/>
          <w:szCs w:val="24"/>
        </w:rPr>
        <w:t>, risulta pienamente idoneo a ricoprire l’incarico di RUP per l’affidamento in oggetto, in quanto soddisfa i requisiti richiesti ai sensi dell’art. 15 del D</w:t>
      </w:r>
      <w:r w:rsidR="00DD2B66" w:rsidRPr="00AF0091">
        <w:rPr>
          <w:rFonts w:cstheme="minorHAnsi"/>
          <w:sz w:val="24"/>
          <w:szCs w:val="24"/>
        </w:rPr>
        <w:t>.</w:t>
      </w:r>
      <w:r w:rsidRPr="00AF0091">
        <w:rPr>
          <w:rFonts w:cstheme="minorHAnsi"/>
          <w:sz w:val="24"/>
          <w:szCs w:val="24"/>
        </w:rPr>
        <w:t>lgs</w:t>
      </w:r>
      <w:r w:rsidR="00DD2B66" w:rsidRPr="00AF0091">
        <w:rPr>
          <w:rFonts w:cstheme="minorHAnsi"/>
          <w:sz w:val="24"/>
          <w:szCs w:val="24"/>
        </w:rPr>
        <w:t xml:space="preserve">. </w:t>
      </w:r>
      <w:r w:rsidRPr="00AF0091">
        <w:rPr>
          <w:rFonts w:cstheme="minorHAnsi"/>
          <w:sz w:val="24"/>
          <w:szCs w:val="24"/>
        </w:rPr>
        <w:t xml:space="preserve">36/2023 </w:t>
      </w:r>
    </w:p>
    <w:p w14:paraId="04EBC550" w14:textId="12EE186D" w:rsidR="001F3D94" w:rsidRPr="00AF0091" w:rsidRDefault="001F3D94" w:rsidP="00AE5570">
      <w:pPr>
        <w:ind w:left="1701" w:hanging="1559"/>
        <w:jc w:val="both"/>
        <w:rPr>
          <w:rFonts w:cstheme="minorHAnsi"/>
          <w:sz w:val="24"/>
          <w:szCs w:val="24"/>
        </w:rPr>
      </w:pPr>
      <w:r w:rsidRPr="00AF0091">
        <w:rPr>
          <w:rFonts w:cstheme="minorHAnsi"/>
          <w:b/>
          <w:bCs/>
          <w:sz w:val="24"/>
          <w:szCs w:val="24"/>
        </w:rPr>
        <w:t>VISTO</w:t>
      </w:r>
      <w:r w:rsidR="00B47EE0"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l’art. 6 bis della L. 241/90, relativo all’obbligo di astensione dall’incarico del responsabile del procedimento in caso di conflitto di interessi, e all’obbligo di segnalazione da parte dello stesso di ogni situazione di conflitto (anche potenziale);</w:t>
      </w:r>
    </w:p>
    <w:p w14:paraId="63FD2EE1" w14:textId="0B07D099" w:rsidR="001F3D94" w:rsidRPr="00AF0091" w:rsidRDefault="001F3D94" w:rsidP="00AE5570">
      <w:pPr>
        <w:ind w:left="1701" w:hanging="1559"/>
        <w:jc w:val="both"/>
        <w:rPr>
          <w:rFonts w:cstheme="minorHAnsi"/>
          <w:sz w:val="24"/>
          <w:szCs w:val="24"/>
        </w:rPr>
      </w:pPr>
      <w:r w:rsidRPr="00AF0091">
        <w:rPr>
          <w:rFonts w:cstheme="minorHAnsi"/>
          <w:b/>
          <w:bCs/>
          <w:sz w:val="24"/>
          <w:szCs w:val="24"/>
        </w:rPr>
        <w:t>TENUTO CONTO</w:t>
      </w:r>
      <w:r w:rsidR="00B47EE0" w:rsidRPr="00AF0091">
        <w:rPr>
          <w:rFonts w:cstheme="minorHAnsi"/>
          <w:sz w:val="24"/>
          <w:szCs w:val="24"/>
        </w:rPr>
        <w:t xml:space="preserve"> </w:t>
      </w:r>
      <w:r w:rsidRPr="00AF0091">
        <w:rPr>
          <w:rFonts w:cstheme="minorHAnsi"/>
          <w:sz w:val="24"/>
          <w:szCs w:val="24"/>
        </w:rPr>
        <w:t xml:space="preserve">che, nei confronti del RUP individuato non sussistono le condizioni ostative previste dalla succitata norma; </w:t>
      </w:r>
    </w:p>
    <w:p w14:paraId="02FC5D03" w14:textId="64CBFBF0" w:rsidR="001F3D94" w:rsidRPr="00AF0091" w:rsidRDefault="001F3D94" w:rsidP="00AE5570">
      <w:pPr>
        <w:ind w:left="1701" w:hanging="1559"/>
        <w:jc w:val="both"/>
        <w:rPr>
          <w:rFonts w:cstheme="minorHAnsi"/>
          <w:sz w:val="24"/>
          <w:szCs w:val="24"/>
        </w:rPr>
      </w:pPr>
      <w:r w:rsidRPr="00AF0091">
        <w:rPr>
          <w:rFonts w:cstheme="minorHAnsi"/>
          <w:b/>
          <w:bCs/>
          <w:sz w:val="24"/>
          <w:szCs w:val="24"/>
        </w:rPr>
        <w:t>DATO ATTO</w:t>
      </w:r>
      <w:r w:rsidR="00B47EE0"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 xml:space="preserve">della necessità di affidare </w:t>
      </w:r>
      <w:r w:rsidR="00AE483C" w:rsidRPr="00AF0091">
        <w:rPr>
          <w:rFonts w:cstheme="minorHAnsi"/>
          <w:sz w:val="24"/>
          <w:szCs w:val="24"/>
        </w:rPr>
        <w:t>il servizio per</w:t>
      </w:r>
      <w:r w:rsidR="006F13EC" w:rsidRPr="00AF0091">
        <w:rPr>
          <w:rFonts w:cstheme="minorHAnsi"/>
          <w:sz w:val="24"/>
          <w:szCs w:val="24"/>
        </w:rPr>
        <w:t xml:space="preserve"> ottimizzare la produttività del lavoro</w:t>
      </w:r>
      <w:r w:rsidR="00AE483C" w:rsidRPr="00AF0091">
        <w:rPr>
          <w:rFonts w:cstheme="minorHAnsi"/>
          <w:sz w:val="24"/>
          <w:szCs w:val="24"/>
        </w:rPr>
        <w:t xml:space="preserve">; </w:t>
      </w:r>
    </w:p>
    <w:p w14:paraId="2688E574" w14:textId="03FD952E" w:rsidR="001F3D94" w:rsidRPr="00AF0091" w:rsidRDefault="001F3D94" w:rsidP="00AE5570">
      <w:pPr>
        <w:ind w:left="1701" w:hanging="1559"/>
        <w:jc w:val="both"/>
        <w:rPr>
          <w:rFonts w:cstheme="minorHAnsi"/>
          <w:sz w:val="24"/>
          <w:szCs w:val="24"/>
        </w:rPr>
      </w:pPr>
      <w:r w:rsidRPr="00AF0091">
        <w:rPr>
          <w:rFonts w:cstheme="minorHAnsi"/>
          <w:b/>
          <w:bCs/>
          <w:sz w:val="24"/>
          <w:szCs w:val="24"/>
        </w:rPr>
        <w:t>CONSIDERATO</w:t>
      </w:r>
      <w:r w:rsidR="00B47EE0"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che l’affidamento in oggetto è finalizzato a</w:t>
      </w:r>
      <w:r w:rsidR="002961E6" w:rsidRPr="00AF0091">
        <w:rPr>
          <w:rFonts w:cstheme="minorHAnsi"/>
          <w:sz w:val="24"/>
          <w:szCs w:val="24"/>
        </w:rPr>
        <w:t xml:space="preserve"> garantire </w:t>
      </w:r>
      <w:r w:rsidR="00B547C3" w:rsidRPr="00AF0091">
        <w:rPr>
          <w:rFonts w:cstheme="minorHAnsi"/>
          <w:sz w:val="24"/>
          <w:szCs w:val="24"/>
        </w:rPr>
        <w:t xml:space="preserve">la continuità e il buon funzionamento </w:t>
      </w:r>
      <w:r w:rsidR="006F13EC" w:rsidRPr="00AF0091">
        <w:rPr>
          <w:sz w:val="24"/>
          <w:szCs w:val="24"/>
        </w:rPr>
        <w:t>delle prestazioni</w:t>
      </w:r>
      <w:r w:rsidR="00881912" w:rsidRPr="00AF0091">
        <w:rPr>
          <w:sz w:val="24"/>
          <w:szCs w:val="24"/>
        </w:rPr>
        <w:t xml:space="preserve"> dell’Istituzione Scolastica</w:t>
      </w:r>
      <w:r w:rsidRPr="00AF0091">
        <w:rPr>
          <w:rFonts w:cstheme="minorHAnsi"/>
          <w:sz w:val="24"/>
          <w:szCs w:val="24"/>
        </w:rPr>
        <w:t>;</w:t>
      </w:r>
    </w:p>
    <w:p w14:paraId="1C688460" w14:textId="61ABFCF0" w:rsidR="00015FAD" w:rsidRPr="00AF0091" w:rsidRDefault="00015FAD" w:rsidP="00AE5570">
      <w:pPr>
        <w:ind w:left="1701" w:hanging="1559"/>
        <w:jc w:val="both"/>
        <w:rPr>
          <w:rFonts w:cstheme="minorHAnsi"/>
          <w:sz w:val="24"/>
          <w:szCs w:val="24"/>
        </w:rPr>
      </w:pPr>
      <w:r w:rsidRPr="00AF0091">
        <w:rPr>
          <w:b/>
          <w:bCs/>
          <w:sz w:val="24"/>
          <w:szCs w:val="24"/>
        </w:rPr>
        <w:t>CONSIDERATO</w:t>
      </w:r>
      <w:r w:rsidRPr="00AF0091">
        <w:rPr>
          <w:sz w:val="24"/>
          <w:szCs w:val="24"/>
        </w:rPr>
        <w:t xml:space="preserve">   di prevedere una durata contrattuale pari a 12 mesi;</w:t>
      </w:r>
    </w:p>
    <w:p w14:paraId="1B43F27D" w14:textId="7EDE4BC1" w:rsidR="001F3D94" w:rsidRPr="00AF0091" w:rsidRDefault="001F3D94" w:rsidP="00AE5570">
      <w:pPr>
        <w:ind w:left="1701" w:hanging="1559"/>
        <w:jc w:val="both"/>
        <w:rPr>
          <w:rFonts w:cstheme="minorHAnsi"/>
          <w:sz w:val="24"/>
          <w:szCs w:val="24"/>
        </w:rPr>
      </w:pPr>
      <w:r w:rsidRPr="00AF0091">
        <w:rPr>
          <w:rFonts w:cstheme="minorHAnsi"/>
          <w:b/>
          <w:bCs/>
          <w:sz w:val="24"/>
          <w:szCs w:val="24"/>
        </w:rPr>
        <w:t>CONSIDERATO</w:t>
      </w:r>
      <w:r w:rsidR="00B47EE0"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che la spesa complessiva per il servizio</w:t>
      </w:r>
      <w:r w:rsidR="00AE483C" w:rsidRPr="00AF0091">
        <w:rPr>
          <w:rFonts w:cstheme="minorHAnsi"/>
          <w:sz w:val="24"/>
          <w:szCs w:val="24"/>
        </w:rPr>
        <w:t xml:space="preserve"> </w:t>
      </w:r>
      <w:r w:rsidRPr="00AF0091">
        <w:rPr>
          <w:rFonts w:cstheme="minorHAnsi"/>
          <w:sz w:val="24"/>
          <w:szCs w:val="24"/>
        </w:rPr>
        <w:t xml:space="preserve">in parola è stata stimata in € </w:t>
      </w:r>
      <w:r w:rsidR="00FB5F6B" w:rsidRPr="00AF0091">
        <w:rPr>
          <w:rFonts w:cstheme="minorHAnsi"/>
          <w:sz w:val="24"/>
          <w:szCs w:val="24"/>
        </w:rPr>
        <w:t>247</w:t>
      </w:r>
      <w:r w:rsidR="00AE483C" w:rsidRPr="00AF0091">
        <w:rPr>
          <w:rFonts w:cstheme="minorHAnsi"/>
          <w:sz w:val="24"/>
          <w:szCs w:val="24"/>
        </w:rPr>
        <w:t>,00</w:t>
      </w:r>
      <w:r w:rsidRPr="00AF0091">
        <w:rPr>
          <w:rFonts w:cstheme="minorHAnsi"/>
          <w:sz w:val="24"/>
          <w:szCs w:val="24"/>
        </w:rPr>
        <w:t xml:space="preserve"> IVA esclus</w:t>
      </w:r>
      <w:r w:rsidR="00FB5F6B" w:rsidRPr="00AF0091">
        <w:rPr>
          <w:rFonts w:cstheme="minorHAnsi"/>
          <w:sz w:val="24"/>
          <w:szCs w:val="24"/>
        </w:rPr>
        <w:t>a</w:t>
      </w:r>
      <w:r w:rsidRPr="00AF0091">
        <w:rPr>
          <w:rFonts w:cstheme="minorHAnsi"/>
          <w:sz w:val="24"/>
          <w:szCs w:val="24"/>
        </w:rPr>
        <w:t>;</w:t>
      </w:r>
    </w:p>
    <w:p w14:paraId="0A98767B" w14:textId="260753AA" w:rsidR="001F3D94" w:rsidRPr="00AF0091" w:rsidRDefault="001F3D94" w:rsidP="00AE483C">
      <w:pPr>
        <w:ind w:left="1701" w:hanging="1559"/>
        <w:jc w:val="both"/>
        <w:rPr>
          <w:rFonts w:cstheme="minorHAnsi"/>
          <w:sz w:val="24"/>
          <w:szCs w:val="24"/>
        </w:rPr>
      </w:pPr>
      <w:r w:rsidRPr="00AF0091">
        <w:rPr>
          <w:rFonts w:cstheme="minorHAnsi"/>
          <w:b/>
          <w:bCs/>
          <w:sz w:val="24"/>
          <w:szCs w:val="24"/>
        </w:rPr>
        <w:t>CONSIDERATO</w:t>
      </w:r>
      <w:r w:rsidR="000A626C" w:rsidRPr="00AF0091">
        <w:rPr>
          <w:rFonts w:cstheme="minorHAnsi"/>
          <w:b/>
          <w:bCs/>
          <w:sz w:val="24"/>
          <w:szCs w:val="24"/>
        </w:rPr>
        <w:t xml:space="preserve"> </w:t>
      </w:r>
      <w:r w:rsidR="00AE5570" w:rsidRPr="00AF0091">
        <w:rPr>
          <w:rFonts w:cstheme="minorHAnsi"/>
          <w:b/>
          <w:bCs/>
          <w:sz w:val="24"/>
          <w:szCs w:val="24"/>
        </w:rPr>
        <w:tab/>
      </w:r>
      <w:r w:rsidRPr="00AF0091">
        <w:rPr>
          <w:rFonts w:cstheme="minorHAnsi"/>
          <w:sz w:val="24"/>
          <w:szCs w:val="24"/>
        </w:rPr>
        <w:t xml:space="preserve"> che gli oneri di sicurezza per l’eliminazione dei rischi da interferenza, non soggetti a ribasso, sono pari a 0,00 € (euro zero,00), trattandosi di: servizi</w:t>
      </w:r>
      <w:r w:rsidR="00AE483C" w:rsidRPr="00AF0091">
        <w:rPr>
          <w:rFonts w:cstheme="minorHAnsi"/>
          <w:sz w:val="24"/>
          <w:szCs w:val="24"/>
        </w:rPr>
        <w:t xml:space="preserve"> </w:t>
      </w:r>
      <w:r w:rsidR="00FB5F6B" w:rsidRPr="00AF0091">
        <w:rPr>
          <w:rFonts w:cstheme="minorHAnsi"/>
          <w:sz w:val="24"/>
          <w:szCs w:val="24"/>
        </w:rPr>
        <w:t>museali</w:t>
      </w:r>
      <w:r w:rsidRPr="00AF0091">
        <w:rPr>
          <w:rFonts w:cstheme="minorHAnsi"/>
          <w:sz w:val="24"/>
          <w:szCs w:val="24"/>
        </w:rPr>
        <w:t xml:space="preserve">; </w:t>
      </w:r>
    </w:p>
    <w:p w14:paraId="3BF23FEB" w14:textId="3250C8FF" w:rsidR="001F3D94" w:rsidRPr="00AF0091" w:rsidRDefault="00B14893" w:rsidP="00AE5570">
      <w:pPr>
        <w:ind w:left="1701" w:hanging="1559"/>
        <w:jc w:val="both"/>
        <w:rPr>
          <w:rFonts w:cstheme="minorHAnsi"/>
          <w:sz w:val="24"/>
          <w:szCs w:val="24"/>
        </w:rPr>
      </w:pPr>
      <w:r w:rsidRPr="00AF0091">
        <w:rPr>
          <w:rFonts w:cstheme="minorHAnsi"/>
          <w:b/>
          <w:bCs/>
          <w:sz w:val="24"/>
          <w:szCs w:val="24"/>
        </w:rPr>
        <w:t>CONSIDERATO</w:t>
      </w:r>
      <w:r w:rsidRPr="00AF0091">
        <w:rPr>
          <w:rFonts w:cstheme="minorHAnsi"/>
          <w:sz w:val="24"/>
          <w:szCs w:val="24"/>
        </w:rPr>
        <w:t xml:space="preserve"> </w:t>
      </w:r>
      <w:r w:rsidR="00AE5570" w:rsidRPr="00AF0091">
        <w:rPr>
          <w:rFonts w:cstheme="minorHAnsi"/>
          <w:sz w:val="24"/>
          <w:szCs w:val="24"/>
        </w:rPr>
        <w:tab/>
      </w:r>
      <w:r w:rsidR="00B547C3" w:rsidRPr="00AF0091">
        <w:rPr>
          <w:rFonts w:cstheme="minorHAnsi"/>
          <w:sz w:val="24"/>
          <w:szCs w:val="24"/>
        </w:rPr>
        <w:t xml:space="preserve">che per </w:t>
      </w:r>
      <w:r w:rsidR="005D613D" w:rsidRPr="00AF0091">
        <w:rPr>
          <w:rFonts w:cstheme="minorHAnsi"/>
          <w:sz w:val="24"/>
          <w:szCs w:val="24"/>
        </w:rPr>
        <w:t xml:space="preserve">l’affidamento in parola ricorre la deroga al Principio di rotazione di cui all’art. 49 del D.Lgs. 36/2023 comma </w:t>
      </w:r>
      <w:r w:rsidR="000F0B98" w:rsidRPr="00AF0091">
        <w:rPr>
          <w:rFonts w:cstheme="minorHAnsi"/>
          <w:sz w:val="24"/>
          <w:szCs w:val="24"/>
        </w:rPr>
        <w:t>6: per affidamento diretto inferiore a 5.000,00 euro</w:t>
      </w:r>
      <w:r w:rsidR="002961E6" w:rsidRPr="00AF0091">
        <w:rPr>
          <w:rFonts w:cstheme="minorHAnsi"/>
          <w:sz w:val="24"/>
          <w:szCs w:val="24"/>
        </w:rPr>
        <w:t>;</w:t>
      </w:r>
    </w:p>
    <w:p w14:paraId="0F1B1E1C" w14:textId="1E5ECA3A" w:rsidR="001D4B18" w:rsidRPr="00AF0091" w:rsidRDefault="001D4B18" w:rsidP="00AE5570">
      <w:pPr>
        <w:ind w:left="1701" w:hanging="1559"/>
        <w:jc w:val="both"/>
        <w:rPr>
          <w:rFonts w:cstheme="minorHAnsi"/>
          <w:sz w:val="24"/>
          <w:szCs w:val="24"/>
        </w:rPr>
      </w:pPr>
      <w:r w:rsidRPr="00AF0091">
        <w:rPr>
          <w:rFonts w:cstheme="minorHAnsi"/>
          <w:b/>
          <w:bCs/>
          <w:sz w:val="24"/>
          <w:szCs w:val="24"/>
        </w:rPr>
        <w:t xml:space="preserve">CONSIDERATA </w:t>
      </w:r>
      <w:r w:rsidRPr="00AF0091">
        <w:rPr>
          <w:rFonts w:cstheme="minorHAnsi"/>
          <w:b/>
          <w:bCs/>
          <w:sz w:val="24"/>
          <w:szCs w:val="24"/>
        </w:rPr>
        <w:tab/>
      </w:r>
      <w:r w:rsidRPr="00AF0091">
        <w:rPr>
          <w:rFonts w:cstheme="minorHAnsi"/>
          <w:bCs/>
          <w:sz w:val="24"/>
          <w:szCs w:val="24"/>
        </w:rPr>
        <w:t>la necessità di svolgere consultazioni preliminari di mercato che hanno carattere informale trattandosi di affidamento diretto;</w:t>
      </w:r>
    </w:p>
    <w:p w14:paraId="4ADEC52E" w14:textId="634F51D1" w:rsidR="001F3D94" w:rsidRPr="00AF0091" w:rsidRDefault="001F3D94" w:rsidP="00AE5570">
      <w:pPr>
        <w:ind w:left="1701" w:hanging="1559"/>
        <w:jc w:val="both"/>
        <w:rPr>
          <w:rFonts w:cstheme="minorHAnsi"/>
          <w:sz w:val="24"/>
          <w:szCs w:val="24"/>
        </w:rPr>
      </w:pPr>
      <w:r w:rsidRPr="00AF0091">
        <w:rPr>
          <w:rFonts w:cstheme="minorHAnsi"/>
          <w:b/>
          <w:bCs/>
          <w:sz w:val="24"/>
          <w:szCs w:val="24"/>
        </w:rPr>
        <w:t>CONSIDERATO</w:t>
      </w:r>
      <w:r w:rsidR="00B14893" w:rsidRPr="00AF0091">
        <w:rPr>
          <w:rFonts w:cstheme="minorHAnsi"/>
          <w:b/>
          <w:bCs/>
          <w:sz w:val="24"/>
          <w:szCs w:val="24"/>
        </w:rPr>
        <w:t xml:space="preserve"> </w:t>
      </w:r>
      <w:r w:rsidR="00AE5570" w:rsidRPr="00AF0091">
        <w:rPr>
          <w:rFonts w:cstheme="minorHAnsi"/>
          <w:b/>
          <w:bCs/>
          <w:sz w:val="24"/>
          <w:szCs w:val="24"/>
        </w:rPr>
        <w:tab/>
      </w:r>
      <w:r w:rsidR="00881912" w:rsidRPr="00AF0091">
        <w:rPr>
          <w:rFonts w:cstheme="minorHAnsi"/>
          <w:sz w:val="24"/>
          <w:szCs w:val="24"/>
        </w:rPr>
        <w:t>che</w:t>
      </w:r>
      <w:r w:rsidR="00881912" w:rsidRPr="00AF0091">
        <w:rPr>
          <w:rFonts w:cstheme="minorHAnsi"/>
          <w:b/>
          <w:bCs/>
          <w:sz w:val="24"/>
          <w:szCs w:val="24"/>
        </w:rPr>
        <w:t xml:space="preserve"> </w:t>
      </w:r>
      <w:r w:rsidRPr="00AF0091">
        <w:rPr>
          <w:rFonts w:cstheme="minorHAnsi"/>
          <w:sz w:val="24"/>
          <w:szCs w:val="24"/>
        </w:rPr>
        <w:t>l’offerta risulta adeguata rispetto alle finalità perseguite dalla stazione appaltante e l’operatore economico risulta in possesso di documentate esperienze pregresse idonee all’esecuzione delle prestazioni contrattuali;</w:t>
      </w:r>
    </w:p>
    <w:p w14:paraId="5F3F5FA8" w14:textId="0EC98D4F" w:rsidR="001F3D94" w:rsidRPr="00AF0091" w:rsidRDefault="001F3D94" w:rsidP="00AE5570">
      <w:pPr>
        <w:ind w:left="1701" w:hanging="1559"/>
        <w:jc w:val="both"/>
        <w:rPr>
          <w:rFonts w:cstheme="minorHAnsi"/>
          <w:sz w:val="24"/>
          <w:szCs w:val="24"/>
        </w:rPr>
      </w:pPr>
      <w:r w:rsidRPr="00AF0091">
        <w:rPr>
          <w:rFonts w:cstheme="minorHAnsi"/>
          <w:b/>
          <w:bCs/>
          <w:sz w:val="24"/>
          <w:szCs w:val="24"/>
        </w:rPr>
        <w:t xml:space="preserve">DATO </w:t>
      </w:r>
      <w:r w:rsidR="00B14893" w:rsidRPr="00AF0091">
        <w:rPr>
          <w:rFonts w:cstheme="minorHAnsi"/>
          <w:b/>
          <w:bCs/>
          <w:sz w:val="24"/>
          <w:szCs w:val="24"/>
        </w:rPr>
        <w:t>ATTO</w:t>
      </w:r>
      <w:r w:rsidR="00B14893" w:rsidRPr="00AF0091">
        <w:rPr>
          <w:rFonts w:cstheme="minorHAnsi"/>
          <w:sz w:val="24"/>
          <w:szCs w:val="24"/>
        </w:rPr>
        <w:t xml:space="preserve"> </w:t>
      </w:r>
      <w:r w:rsidR="00AE5570" w:rsidRPr="00AF0091">
        <w:rPr>
          <w:rFonts w:cstheme="minorHAnsi"/>
          <w:sz w:val="24"/>
          <w:szCs w:val="24"/>
        </w:rPr>
        <w:tab/>
      </w:r>
      <w:r w:rsidR="00B14893" w:rsidRPr="00AF0091">
        <w:rPr>
          <w:rFonts w:cstheme="minorHAnsi"/>
          <w:sz w:val="24"/>
          <w:szCs w:val="24"/>
        </w:rPr>
        <w:t>pertanto,</w:t>
      </w:r>
      <w:r w:rsidRPr="00AF0091">
        <w:rPr>
          <w:rFonts w:cstheme="minorHAnsi"/>
          <w:sz w:val="24"/>
          <w:szCs w:val="24"/>
        </w:rPr>
        <w:t xml:space="preserve"> che dall’esito dell’istruttoria - ritenuta adeguata e sufficiente in relazione al principio del risultato di cui all’art.1 del D</w:t>
      </w:r>
      <w:r w:rsidR="00B547C3" w:rsidRPr="00AF0091">
        <w:rPr>
          <w:rFonts w:cstheme="minorHAnsi"/>
          <w:sz w:val="24"/>
          <w:szCs w:val="24"/>
        </w:rPr>
        <w:t>.</w:t>
      </w:r>
      <w:r w:rsidRPr="00AF0091">
        <w:rPr>
          <w:rFonts w:cstheme="minorHAnsi"/>
          <w:sz w:val="24"/>
          <w:szCs w:val="24"/>
        </w:rPr>
        <w:t>lgs</w:t>
      </w:r>
      <w:r w:rsidR="00B547C3" w:rsidRPr="00AF0091">
        <w:rPr>
          <w:rFonts w:cstheme="minorHAnsi"/>
          <w:sz w:val="24"/>
          <w:szCs w:val="24"/>
        </w:rPr>
        <w:t>.</w:t>
      </w:r>
      <w:r w:rsidRPr="00AF0091">
        <w:rPr>
          <w:rFonts w:cstheme="minorHAnsi"/>
          <w:sz w:val="24"/>
          <w:szCs w:val="24"/>
        </w:rPr>
        <w:t xml:space="preserve"> n.</w:t>
      </w:r>
      <w:r w:rsidR="00B547C3" w:rsidRPr="00AF0091">
        <w:rPr>
          <w:rFonts w:cstheme="minorHAnsi"/>
          <w:sz w:val="24"/>
          <w:szCs w:val="24"/>
        </w:rPr>
        <w:t xml:space="preserve"> 36/2023 - </w:t>
      </w:r>
      <w:r w:rsidRPr="00AF0091">
        <w:rPr>
          <w:rFonts w:cstheme="minorHAnsi"/>
          <w:sz w:val="24"/>
          <w:szCs w:val="24"/>
        </w:rPr>
        <w:t xml:space="preserve">la Stazione Appaltante reputa opportuno individuare quale soggetto affidatario il seguente operatore economico </w:t>
      </w:r>
      <w:r w:rsidR="00FB5F6B" w:rsidRPr="00AF0091">
        <w:rPr>
          <w:rFonts w:ascii="Calibri" w:eastAsia="Calibri" w:hAnsi="Calibri" w:cs="Calibri"/>
          <w:sz w:val="24"/>
          <w:szCs w:val="24"/>
          <w:lang w:eastAsia="it-IT"/>
        </w:rPr>
        <w:t>MUSEO DELLE SCIENZE</w:t>
      </w:r>
      <w:r w:rsidR="00FB5F6B" w:rsidRPr="00AF0091">
        <w:rPr>
          <w:rFonts w:ascii="Calibri" w:eastAsia="Calibri" w:hAnsi="Calibri" w:cs="Calibri"/>
        </w:rPr>
        <w:t xml:space="preserve"> con sede in Trento</w:t>
      </w:r>
      <w:r w:rsidR="00FB5F6B" w:rsidRPr="00AF0091">
        <w:rPr>
          <w:rFonts w:ascii="Calibri" w:eastAsia="Calibri" w:hAnsi="Calibri" w:cs="Calibri"/>
          <w:sz w:val="24"/>
          <w:szCs w:val="24"/>
          <w:lang w:eastAsia="it-IT"/>
        </w:rPr>
        <w:t xml:space="preserve"> (TN)</w:t>
      </w:r>
      <w:r w:rsidR="00FB5F6B" w:rsidRPr="00AF0091">
        <w:rPr>
          <w:rFonts w:ascii="Calibri" w:eastAsia="Calibri" w:hAnsi="Calibri" w:cs="Calibri"/>
        </w:rPr>
        <w:t xml:space="preserve">, al corso del lavoro e della scienza, 3, Cap. </w:t>
      </w:r>
      <w:r w:rsidR="00FB5F6B" w:rsidRPr="00AF0091">
        <w:rPr>
          <w:rFonts w:ascii="Calibri" w:eastAsia="Calibri" w:hAnsi="Calibri" w:cs="Calibri"/>
          <w:sz w:val="24"/>
          <w:szCs w:val="24"/>
          <w:lang w:eastAsia="it-IT"/>
        </w:rPr>
        <w:t>38124</w:t>
      </w:r>
      <w:r w:rsidR="00FB5F6B" w:rsidRPr="00AF0091">
        <w:rPr>
          <w:rFonts w:ascii="Calibri" w:eastAsia="Calibri" w:hAnsi="Calibri" w:cs="Calibri"/>
        </w:rPr>
        <w:t xml:space="preserve">, P.I. </w:t>
      </w:r>
      <w:r w:rsidR="00FB5F6B" w:rsidRPr="00AF0091">
        <w:rPr>
          <w:rFonts w:ascii="Calibri" w:eastAsia="Calibri" w:hAnsi="Calibri" w:cs="Calibri"/>
          <w:sz w:val="24"/>
          <w:szCs w:val="24"/>
          <w:lang w:eastAsia="it-IT"/>
        </w:rPr>
        <w:t>00653950220</w:t>
      </w:r>
      <w:r w:rsidR="00FB5F6B" w:rsidRPr="00AF0091">
        <w:rPr>
          <w:rFonts w:ascii="Calibri" w:eastAsia="Calibri" w:hAnsi="Calibri" w:cs="Calibri"/>
        </w:rPr>
        <w:t xml:space="preserve">, C.F. </w:t>
      </w:r>
      <w:r w:rsidR="00FB5F6B" w:rsidRPr="00AF0091">
        <w:rPr>
          <w:rFonts w:ascii="Calibri" w:eastAsia="Calibri" w:hAnsi="Calibri" w:cs="Calibri"/>
          <w:sz w:val="24"/>
          <w:szCs w:val="24"/>
          <w:lang w:eastAsia="it-IT"/>
        </w:rPr>
        <w:t>80012510220</w:t>
      </w:r>
      <w:r w:rsidR="0043571E" w:rsidRPr="00AF0091">
        <w:rPr>
          <w:sz w:val="24"/>
          <w:szCs w:val="24"/>
        </w:rPr>
        <w:t>;</w:t>
      </w:r>
    </w:p>
    <w:p w14:paraId="149B0A14" w14:textId="7B336F5C" w:rsidR="001F3D94" w:rsidRPr="00AF0091" w:rsidRDefault="005D613D" w:rsidP="00527222">
      <w:pPr>
        <w:pStyle w:val="Corpotesto"/>
        <w:spacing w:after="0"/>
        <w:ind w:left="1701" w:hanging="1701"/>
        <w:jc w:val="both"/>
        <w:rPr>
          <w:rFonts w:asciiTheme="minorHAnsi" w:hAnsiTheme="minorHAnsi" w:cstheme="minorHAnsi"/>
          <w:shd w:val="clear" w:color="auto" w:fill="FFFFFF"/>
          <w:lang w:val="it-IT"/>
        </w:rPr>
      </w:pPr>
      <w:bookmarkStart w:id="2" w:name="_Hlk181613799"/>
      <w:r w:rsidRPr="00AF0091">
        <w:rPr>
          <w:rFonts w:asciiTheme="minorHAnsi" w:hAnsiTheme="minorHAnsi" w:cstheme="minorHAnsi"/>
          <w:b/>
          <w:bCs/>
          <w:lang w:val="it-IT"/>
        </w:rPr>
        <w:t>CONSIDERATO</w:t>
      </w:r>
      <w:r w:rsidR="00527222" w:rsidRPr="00AF0091">
        <w:rPr>
          <w:rFonts w:asciiTheme="minorHAnsi" w:hAnsiTheme="minorHAnsi" w:cstheme="minorHAnsi"/>
          <w:lang w:val="it-IT"/>
        </w:rPr>
        <w:t xml:space="preserve"> </w:t>
      </w:r>
      <w:r w:rsidR="00881912" w:rsidRPr="00AF0091">
        <w:rPr>
          <w:rFonts w:asciiTheme="minorHAnsi" w:hAnsiTheme="minorHAnsi" w:cstheme="minorHAnsi"/>
          <w:lang w:val="it-IT"/>
        </w:rPr>
        <w:tab/>
      </w:r>
      <w:r w:rsidRPr="00AF0091">
        <w:rPr>
          <w:rFonts w:asciiTheme="minorHAnsi" w:hAnsiTheme="minorHAnsi" w:cstheme="minorHAnsi"/>
          <w:lang w:val="it-IT"/>
        </w:rPr>
        <w:t>c</w:t>
      </w:r>
      <w:r w:rsidR="00056CBF" w:rsidRPr="00AF0091">
        <w:rPr>
          <w:rFonts w:asciiTheme="minorHAnsi" w:hAnsiTheme="minorHAnsi" w:cstheme="minorHAnsi"/>
          <w:lang w:val="it-IT"/>
        </w:rPr>
        <w:t xml:space="preserve">he la Stazione Appaltante, </w:t>
      </w:r>
      <w:r w:rsidRPr="00AF0091">
        <w:rPr>
          <w:rFonts w:asciiTheme="minorHAnsi" w:hAnsiTheme="minorHAnsi" w:cstheme="minorHAnsi"/>
          <w:lang w:val="it-IT"/>
        </w:rPr>
        <w:t xml:space="preserve">svolgerà le </w:t>
      </w:r>
      <w:r w:rsidR="00056CBF" w:rsidRPr="00AF0091">
        <w:rPr>
          <w:rFonts w:asciiTheme="minorHAnsi" w:hAnsiTheme="minorHAnsi" w:cstheme="minorHAnsi"/>
          <w:lang w:val="it-IT"/>
        </w:rPr>
        <w:t xml:space="preserve">opportune </w:t>
      </w:r>
      <w:r w:rsidRPr="00AF0091">
        <w:rPr>
          <w:rFonts w:asciiTheme="minorHAnsi" w:hAnsiTheme="minorHAnsi" w:cstheme="minorHAnsi"/>
          <w:lang w:val="it-IT"/>
        </w:rPr>
        <w:t xml:space="preserve">verifiche </w:t>
      </w:r>
      <w:r w:rsidR="00056CBF" w:rsidRPr="00AF0091">
        <w:rPr>
          <w:rFonts w:asciiTheme="minorHAnsi" w:hAnsiTheme="minorHAnsi" w:cstheme="minorHAnsi"/>
          <w:lang w:val="it-IT"/>
        </w:rPr>
        <w:t xml:space="preserve">delle dichiarazioni previste dagli artt. 94 e 95 del D.Lgs. 36/2023 e dall’art. 5, del D.L. 135/2018 volte ad </w:t>
      </w:r>
      <w:r w:rsidRPr="00AF0091">
        <w:rPr>
          <w:rFonts w:asciiTheme="minorHAnsi" w:hAnsiTheme="minorHAnsi" w:cstheme="minorHAnsi"/>
          <w:lang w:val="it-IT"/>
        </w:rPr>
        <w:t>accertare il possesso, da parte dell’affidatario, d</w:t>
      </w:r>
      <w:r w:rsidR="00056CBF" w:rsidRPr="00AF0091">
        <w:rPr>
          <w:rFonts w:asciiTheme="minorHAnsi" w:hAnsiTheme="minorHAnsi" w:cstheme="minorHAnsi"/>
          <w:lang w:val="it-IT"/>
        </w:rPr>
        <w:t>ei requisiti di ord</w:t>
      </w:r>
      <w:r w:rsidR="00F656D2" w:rsidRPr="00AF0091">
        <w:rPr>
          <w:rFonts w:asciiTheme="minorHAnsi" w:hAnsiTheme="minorHAnsi" w:cstheme="minorHAnsi"/>
          <w:lang w:val="it-IT"/>
        </w:rPr>
        <w:t xml:space="preserve">ine generale, e le </w:t>
      </w:r>
      <w:r w:rsidR="00641B4D" w:rsidRPr="00AF0091">
        <w:rPr>
          <w:rFonts w:asciiTheme="minorHAnsi" w:hAnsiTheme="minorHAnsi" w:cstheme="minorHAnsi"/>
          <w:lang w:val="it-IT"/>
        </w:rPr>
        <w:t xml:space="preserve">opportune verifiche delle </w:t>
      </w:r>
      <w:r w:rsidR="00F656D2" w:rsidRPr="00AF0091">
        <w:rPr>
          <w:rFonts w:asciiTheme="minorHAnsi" w:hAnsiTheme="minorHAnsi" w:cstheme="minorHAnsi"/>
          <w:lang w:val="it-IT"/>
        </w:rPr>
        <w:t>dichiarazioni</w:t>
      </w:r>
      <w:r w:rsidR="00641B4D" w:rsidRPr="00AF0091">
        <w:rPr>
          <w:rFonts w:asciiTheme="minorHAnsi" w:hAnsiTheme="minorHAnsi" w:cstheme="minorHAnsi"/>
          <w:lang w:val="it-IT"/>
        </w:rPr>
        <w:t xml:space="preserve"> </w:t>
      </w:r>
      <w:r w:rsidR="00F656D2" w:rsidRPr="00AF0091">
        <w:rPr>
          <w:rFonts w:asciiTheme="minorHAnsi" w:hAnsiTheme="minorHAnsi" w:cstheme="minorHAnsi"/>
          <w:lang w:val="it-IT"/>
        </w:rPr>
        <w:t>dei requi</w:t>
      </w:r>
      <w:r w:rsidR="00641B4D" w:rsidRPr="00AF0091">
        <w:rPr>
          <w:rFonts w:asciiTheme="minorHAnsi" w:hAnsiTheme="minorHAnsi" w:cstheme="minorHAnsi"/>
          <w:lang w:val="it-IT"/>
        </w:rPr>
        <w:t>s</w:t>
      </w:r>
      <w:r w:rsidR="00F656D2" w:rsidRPr="00AF0091">
        <w:rPr>
          <w:rFonts w:asciiTheme="minorHAnsi" w:hAnsiTheme="minorHAnsi" w:cstheme="minorHAnsi"/>
          <w:lang w:val="it-IT"/>
        </w:rPr>
        <w:t xml:space="preserve">iti di </w:t>
      </w:r>
      <w:r w:rsidR="00056CBF" w:rsidRPr="00AF0091">
        <w:rPr>
          <w:rFonts w:asciiTheme="minorHAnsi" w:hAnsiTheme="minorHAnsi" w:cstheme="minorHAnsi"/>
          <w:lang w:val="it-IT"/>
        </w:rPr>
        <w:t xml:space="preserve">ordine </w:t>
      </w:r>
      <w:r w:rsidR="00F656D2" w:rsidRPr="00AF0091">
        <w:rPr>
          <w:rFonts w:asciiTheme="minorHAnsi" w:hAnsiTheme="minorHAnsi" w:cstheme="minorHAnsi"/>
          <w:lang w:val="it-IT"/>
        </w:rPr>
        <w:t xml:space="preserve">speciali ex art. 100 e 103. </w:t>
      </w:r>
      <w:r w:rsidR="00056CBF" w:rsidRPr="00AF0091">
        <w:rPr>
          <w:rFonts w:asciiTheme="minorHAnsi" w:hAnsiTheme="minorHAnsi" w:cstheme="minorHAnsi"/>
          <w:shd w:val="clear" w:color="auto" w:fill="FFFFFF"/>
          <w:lang w:val="it-IT"/>
        </w:rPr>
        <w:t>Quando in conseguenza della verifica non sia confermato il possesso dei requisiti generali o speciali dichiarati, la stazione appaltante procede alla risoluzione del contratto, all’escussione della eventuale garanzia definitiva, alla comunicazione all’ANAC e alla sospensione dell’operatore economico dalla partecipazione alle procedure di affidamento indette dalla medesima stazione appaltante per un periodo da uno a dodici mesi decorrenti dall’adozione del provvedimento</w:t>
      </w:r>
      <w:r w:rsidR="00881912" w:rsidRPr="00AF0091">
        <w:rPr>
          <w:rFonts w:asciiTheme="minorHAnsi" w:hAnsiTheme="minorHAnsi" w:cstheme="minorHAnsi"/>
          <w:shd w:val="clear" w:color="auto" w:fill="FFFFFF"/>
          <w:lang w:val="it-IT"/>
        </w:rPr>
        <w:t>;</w:t>
      </w:r>
    </w:p>
    <w:bookmarkEnd w:id="2"/>
    <w:p w14:paraId="6ABD0301" w14:textId="77777777" w:rsidR="00527222" w:rsidRPr="00AF0091" w:rsidRDefault="00527222" w:rsidP="00527222">
      <w:pPr>
        <w:pStyle w:val="Corpotesto"/>
        <w:spacing w:after="0"/>
        <w:ind w:left="1701" w:hanging="1701"/>
        <w:jc w:val="both"/>
        <w:rPr>
          <w:shd w:val="clear" w:color="auto" w:fill="FFFFFF"/>
          <w:lang w:val="it-IT"/>
        </w:rPr>
      </w:pPr>
    </w:p>
    <w:p w14:paraId="361C576D" w14:textId="18C7E05A" w:rsidR="001F3D94" w:rsidRPr="00AF0091" w:rsidRDefault="001F3D94" w:rsidP="00D77485">
      <w:pPr>
        <w:ind w:left="1701" w:hanging="1559"/>
        <w:jc w:val="both"/>
        <w:rPr>
          <w:rFonts w:cstheme="minorHAnsi"/>
          <w:sz w:val="24"/>
          <w:szCs w:val="24"/>
        </w:rPr>
      </w:pPr>
      <w:bookmarkStart w:id="3" w:name="_Hlk140657058"/>
      <w:r w:rsidRPr="00AF0091">
        <w:rPr>
          <w:rFonts w:cstheme="minorHAnsi"/>
          <w:b/>
          <w:bCs/>
          <w:sz w:val="24"/>
          <w:szCs w:val="24"/>
        </w:rPr>
        <w:t>TENUTO CONTO</w:t>
      </w:r>
      <w:r w:rsidR="003719C7" w:rsidRPr="00AF0091">
        <w:rPr>
          <w:rFonts w:cstheme="minorHAnsi"/>
          <w:sz w:val="24"/>
          <w:szCs w:val="24"/>
        </w:rPr>
        <w:t xml:space="preserve"> </w:t>
      </w:r>
      <w:bookmarkEnd w:id="3"/>
      <w:r w:rsidRPr="00AF0091">
        <w:rPr>
          <w:rFonts w:cstheme="minorHAnsi"/>
          <w:sz w:val="24"/>
          <w:szCs w:val="24"/>
        </w:rPr>
        <w:t>in conformità a quanto disposto dall’art. 53, comma 1, del d.lgs. 36/2023, con riferimento all’affidamento in parola non vengono richieste le garanzie provvisorie di cui all’articolo 106;</w:t>
      </w:r>
      <w:r w:rsidR="00DC7104" w:rsidRPr="00AF0091">
        <w:rPr>
          <w:rFonts w:cstheme="minorHAnsi"/>
          <w:sz w:val="24"/>
          <w:szCs w:val="24"/>
        </w:rPr>
        <w:t xml:space="preserve"> </w:t>
      </w:r>
      <w:r w:rsidR="00D77485" w:rsidRPr="00AF0091">
        <w:rPr>
          <w:rFonts w:cstheme="minorHAnsi"/>
          <w:sz w:val="24"/>
          <w:szCs w:val="24"/>
        </w:rPr>
        <w:t xml:space="preserve">in quanto, </w:t>
      </w:r>
      <w:r w:rsidRPr="00AF0091">
        <w:rPr>
          <w:rFonts w:cstheme="minorHAnsi"/>
          <w:sz w:val="24"/>
          <w:szCs w:val="24"/>
        </w:rPr>
        <w:t>con riferimento a quanto disposto dall’art. 53, comma 4, del d.lgs. 36/2023, si ritiene di non richiedere la garanzia definitiva per l’esecuzione delle prestazioni in parola, in considerazione del ridotto valore economico delle stesse e della remota possibilità che un inadempimento verificatosi in sede di esecuzione contrattuale possa arrecare significative ripercussioni alla stazione appaltante;</w:t>
      </w:r>
    </w:p>
    <w:p w14:paraId="7852BE38" w14:textId="16271DF4" w:rsidR="001F3D94" w:rsidRPr="00AF0091" w:rsidRDefault="001F3D94" w:rsidP="00AE5570">
      <w:pPr>
        <w:ind w:left="1701" w:hanging="1559"/>
        <w:jc w:val="both"/>
        <w:rPr>
          <w:rFonts w:cstheme="minorHAnsi"/>
          <w:sz w:val="24"/>
          <w:szCs w:val="24"/>
        </w:rPr>
      </w:pPr>
      <w:r w:rsidRPr="00AF0091">
        <w:rPr>
          <w:rFonts w:cstheme="minorHAnsi"/>
          <w:b/>
          <w:bCs/>
          <w:sz w:val="24"/>
          <w:szCs w:val="24"/>
        </w:rPr>
        <w:t>DATO ATTO</w:t>
      </w:r>
      <w:r w:rsidR="00DC7104" w:rsidRPr="00AF0091">
        <w:rPr>
          <w:rFonts w:cstheme="minorHAnsi"/>
          <w:sz w:val="24"/>
          <w:szCs w:val="24"/>
        </w:rPr>
        <w:t xml:space="preserve"> </w:t>
      </w:r>
      <w:r w:rsidR="00AE5570" w:rsidRPr="00AF0091">
        <w:rPr>
          <w:rFonts w:cstheme="minorHAnsi"/>
          <w:sz w:val="24"/>
          <w:szCs w:val="24"/>
        </w:rPr>
        <w:tab/>
      </w:r>
      <w:r w:rsidRPr="00AF0091">
        <w:rPr>
          <w:rFonts w:cstheme="minorHAnsi"/>
          <w:sz w:val="24"/>
          <w:szCs w:val="24"/>
        </w:rPr>
        <w:t xml:space="preserve">che il contratto, ai sensi di quanto stabilito dall’art. 1, comma 3, del D.L. 95/2012, sarà sottoposto a condizione risolutiva nel caso di sopravvenuta disponibilità di una convenzione Consip S.p.A. avente </w:t>
      </w:r>
      <w:r w:rsidR="00B547C3" w:rsidRPr="00AF0091">
        <w:rPr>
          <w:rFonts w:cstheme="minorHAnsi"/>
          <w:sz w:val="24"/>
          <w:szCs w:val="24"/>
        </w:rPr>
        <w:t>ad oggetto servizi</w:t>
      </w:r>
      <w:r w:rsidRPr="00AF0091">
        <w:rPr>
          <w:rFonts w:cstheme="minorHAnsi"/>
          <w:sz w:val="24"/>
          <w:szCs w:val="24"/>
        </w:rPr>
        <w:t xml:space="preserve"> comparabili con quelli oggetto di affidamento;</w:t>
      </w:r>
    </w:p>
    <w:p w14:paraId="19587171" w14:textId="5BAFECFC" w:rsidR="001F3D94" w:rsidRPr="00AF0091" w:rsidRDefault="001F3D94" w:rsidP="00AE5570">
      <w:pPr>
        <w:ind w:left="1701" w:hanging="1559"/>
        <w:jc w:val="both"/>
        <w:rPr>
          <w:rFonts w:cstheme="minorHAnsi"/>
          <w:sz w:val="24"/>
          <w:szCs w:val="24"/>
        </w:rPr>
      </w:pPr>
      <w:r w:rsidRPr="00AF0091">
        <w:rPr>
          <w:rFonts w:cstheme="minorHAnsi"/>
          <w:b/>
          <w:bCs/>
          <w:sz w:val="24"/>
          <w:szCs w:val="24"/>
        </w:rPr>
        <w:t>CONSIDERATO</w:t>
      </w:r>
      <w:r w:rsidR="00DC7104" w:rsidRPr="00AF0091">
        <w:rPr>
          <w:rFonts w:cstheme="minorHAnsi"/>
          <w:sz w:val="24"/>
          <w:szCs w:val="24"/>
        </w:rPr>
        <w:t xml:space="preserve"> </w:t>
      </w:r>
      <w:r w:rsidR="002E0782" w:rsidRPr="00AF0091">
        <w:rPr>
          <w:rFonts w:cstheme="minorHAnsi"/>
          <w:sz w:val="24"/>
          <w:szCs w:val="24"/>
        </w:rPr>
        <w:tab/>
      </w:r>
      <w:r w:rsidRPr="00AF0091">
        <w:rPr>
          <w:rFonts w:cstheme="minorHAnsi"/>
          <w:sz w:val="24"/>
          <w:szCs w:val="24"/>
        </w:rPr>
        <w:t>che, in tema di imposta di bollo in materia di contratti pubblici, si applica quanto disposto all’alle</w:t>
      </w:r>
      <w:r w:rsidR="00B547C3" w:rsidRPr="00AF0091">
        <w:rPr>
          <w:rFonts w:cstheme="minorHAnsi"/>
          <w:sz w:val="24"/>
          <w:szCs w:val="24"/>
        </w:rPr>
        <w:t>gato I.4 del D</w:t>
      </w:r>
      <w:r w:rsidRPr="00AF0091">
        <w:rPr>
          <w:rFonts w:cstheme="minorHAnsi"/>
          <w:sz w:val="24"/>
          <w:szCs w:val="24"/>
        </w:rPr>
        <w:t xml:space="preserve">.lgs. </w:t>
      </w:r>
      <w:r w:rsidR="00B547C3" w:rsidRPr="00AF0091">
        <w:rPr>
          <w:rFonts w:cstheme="minorHAnsi"/>
          <w:sz w:val="24"/>
          <w:szCs w:val="24"/>
        </w:rPr>
        <w:t xml:space="preserve">n. </w:t>
      </w:r>
      <w:r w:rsidRPr="00AF0091">
        <w:rPr>
          <w:rFonts w:cstheme="minorHAnsi"/>
          <w:sz w:val="24"/>
          <w:szCs w:val="24"/>
        </w:rPr>
        <w:t>36/2023</w:t>
      </w:r>
      <w:r w:rsidR="00DC7104" w:rsidRPr="00AF0091">
        <w:rPr>
          <w:rFonts w:cstheme="minorHAnsi"/>
          <w:sz w:val="24"/>
          <w:szCs w:val="24"/>
        </w:rPr>
        <w:t>;</w:t>
      </w:r>
    </w:p>
    <w:p w14:paraId="673BED07" w14:textId="0C1F47C3" w:rsidR="001F3D94" w:rsidRPr="00AF0091" w:rsidRDefault="001F3D94" w:rsidP="0043571E">
      <w:pPr>
        <w:ind w:left="1701" w:hanging="1559"/>
        <w:jc w:val="both"/>
        <w:rPr>
          <w:rFonts w:cstheme="minorHAnsi"/>
          <w:sz w:val="24"/>
          <w:szCs w:val="24"/>
        </w:rPr>
      </w:pPr>
      <w:r w:rsidRPr="00AF0091">
        <w:rPr>
          <w:rFonts w:cstheme="minorHAnsi"/>
          <w:b/>
          <w:bCs/>
          <w:sz w:val="24"/>
          <w:szCs w:val="24"/>
        </w:rPr>
        <w:t>VISTO</w:t>
      </w:r>
      <w:r w:rsidR="00DC7104" w:rsidRPr="00AF0091">
        <w:rPr>
          <w:rFonts w:cstheme="minorHAnsi"/>
          <w:sz w:val="24"/>
          <w:szCs w:val="24"/>
        </w:rPr>
        <w:t xml:space="preserve"> </w:t>
      </w:r>
      <w:r w:rsidR="002E0782" w:rsidRPr="00AF0091">
        <w:rPr>
          <w:rFonts w:cstheme="minorHAnsi"/>
          <w:sz w:val="24"/>
          <w:szCs w:val="24"/>
        </w:rPr>
        <w:tab/>
      </w:r>
      <w:r w:rsidRPr="00AF0091">
        <w:rPr>
          <w:rFonts w:cstheme="minorHAnsi"/>
          <w:sz w:val="24"/>
          <w:szCs w:val="24"/>
        </w:rPr>
        <w:t>che ai sensi dell’art. 117 comma 14 la Stazione Appaltante prevede l’esonero dalla prestazione della garanzia definitiva in quanto:</w:t>
      </w:r>
    </w:p>
    <w:p w14:paraId="218B1F29" w14:textId="22B8712B" w:rsidR="001F3D94" w:rsidRPr="00AF0091" w:rsidRDefault="0043571E" w:rsidP="002E0782">
      <w:pPr>
        <w:jc w:val="both"/>
        <w:rPr>
          <w:rFonts w:cstheme="minorHAnsi"/>
          <w:sz w:val="24"/>
          <w:szCs w:val="24"/>
        </w:rPr>
      </w:pPr>
      <w:r w:rsidRPr="00AF0091">
        <w:rPr>
          <w:rFonts w:cstheme="minorHAnsi"/>
          <w:sz w:val="24"/>
          <w:szCs w:val="24"/>
        </w:rPr>
        <w:t xml:space="preserve">                               </w:t>
      </w:r>
      <w:r w:rsidR="001F3D94" w:rsidRPr="00AF0091">
        <w:rPr>
          <w:rFonts w:cstheme="minorHAnsi"/>
          <w:sz w:val="24"/>
          <w:szCs w:val="24"/>
        </w:rPr>
        <w:t>-</w:t>
      </w:r>
      <w:r w:rsidR="00DC7104" w:rsidRPr="00AF0091">
        <w:rPr>
          <w:rFonts w:cstheme="minorHAnsi"/>
          <w:sz w:val="24"/>
          <w:szCs w:val="24"/>
        </w:rPr>
        <w:t xml:space="preserve"> </w:t>
      </w:r>
      <w:r w:rsidR="001F3D94" w:rsidRPr="00AF0091">
        <w:rPr>
          <w:rFonts w:cstheme="minorHAnsi"/>
          <w:sz w:val="24"/>
          <w:szCs w:val="24"/>
        </w:rPr>
        <w:t>l’operatore economico risulta essere di comprovata solidità;</w:t>
      </w:r>
    </w:p>
    <w:p w14:paraId="47522AFA" w14:textId="7F24D5B3" w:rsidR="001F3D94" w:rsidRPr="00AF0091" w:rsidRDefault="001F3D94" w:rsidP="001A5653">
      <w:pPr>
        <w:ind w:left="1701" w:hanging="1843"/>
        <w:jc w:val="both"/>
        <w:rPr>
          <w:rFonts w:cstheme="minorHAnsi"/>
          <w:sz w:val="24"/>
          <w:szCs w:val="24"/>
        </w:rPr>
      </w:pPr>
      <w:r w:rsidRPr="00AF0091">
        <w:rPr>
          <w:rFonts w:cstheme="minorHAnsi"/>
          <w:b/>
          <w:bCs/>
          <w:sz w:val="24"/>
          <w:szCs w:val="24"/>
        </w:rPr>
        <w:t>CONSIDERATO</w:t>
      </w:r>
      <w:r w:rsidR="00DC7104" w:rsidRPr="00AF0091">
        <w:rPr>
          <w:rFonts w:cstheme="minorHAnsi"/>
          <w:sz w:val="24"/>
          <w:szCs w:val="24"/>
        </w:rPr>
        <w:t xml:space="preserve"> </w:t>
      </w:r>
      <w:r w:rsidR="002E0782" w:rsidRPr="00AF0091">
        <w:rPr>
          <w:rFonts w:cstheme="minorHAnsi"/>
          <w:sz w:val="24"/>
          <w:szCs w:val="24"/>
        </w:rPr>
        <w:tab/>
      </w:r>
      <w:r w:rsidRPr="00AF0091">
        <w:rPr>
          <w:rFonts w:cstheme="minorHAnsi"/>
          <w:sz w:val="24"/>
          <w:szCs w:val="24"/>
        </w:rPr>
        <w:t>che, ai sensi di quanto disposto all’art. 55 del d.lgs. 36/2023, i termini dilatori previsti dall’articolo 18, commi 3 e 4, dello stesso decreto, non si applicano agli affidamenti dei contratti di importo inferiore alle soglie di rilevanza europea;</w:t>
      </w:r>
    </w:p>
    <w:p w14:paraId="36479AFA" w14:textId="0B94ABE3" w:rsidR="001F3D94" w:rsidRPr="00AF0091" w:rsidRDefault="001F3D94" w:rsidP="001A5653">
      <w:pPr>
        <w:spacing w:line="276" w:lineRule="auto"/>
        <w:ind w:left="1701" w:hanging="1701"/>
        <w:jc w:val="both"/>
        <w:rPr>
          <w:rFonts w:cstheme="minorHAnsi"/>
          <w:sz w:val="24"/>
          <w:szCs w:val="24"/>
        </w:rPr>
      </w:pPr>
      <w:r w:rsidRPr="00AF0091">
        <w:rPr>
          <w:rFonts w:cstheme="minorHAnsi"/>
          <w:b/>
          <w:bCs/>
          <w:sz w:val="24"/>
          <w:szCs w:val="24"/>
        </w:rPr>
        <w:t>VISTO</w:t>
      </w:r>
      <w:r w:rsidR="00DC7104" w:rsidRPr="00AF0091">
        <w:rPr>
          <w:rFonts w:cstheme="minorHAnsi"/>
          <w:sz w:val="24"/>
          <w:szCs w:val="24"/>
        </w:rPr>
        <w:t xml:space="preserve"> </w:t>
      </w:r>
      <w:r w:rsidR="002E0782" w:rsidRPr="00AF0091">
        <w:rPr>
          <w:rFonts w:cstheme="minorHAnsi"/>
          <w:sz w:val="24"/>
          <w:szCs w:val="24"/>
        </w:rPr>
        <w:tab/>
      </w:r>
      <w:r w:rsidRPr="00AF0091">
        <w:rPr>
          <w:rFonts w:cstheme="minorHAnsi"/>
          <w:sz w:val="24"/>
          <w:szCs w:val="24"/>
        </w:rPr>
        <w:t>l’art. 1, commi 65 e 67, della L. n. 266/2005, in virtù del quale l’Istituto è tenuto ad acquisire il codice identificativo della gara (CIG)</w:t>
      </w:r>
      <w:r w:rsidR="007953BD" w:rsidRPr="00AF0091">
        <w:rPr>
          <w:rFonts w:cstheme="minorHAnsi"/>
          <w:sz w:val="24"/>
          <w:szCs w:val="24"/>
        </w:rPr>
        <w:t xml:space="preserve"> riportato in epigrafe</w:t>
      </w:r>
      <w:r w:rsidRPr="00AF0091">
        <w:rPr>
          <w:rFonts w:cstheme="minorHAnsi"/>
          <w:sz w:val="24"/>
          <w:szCs w:val="24"/>
        </w:rPr>
        <w:t>;</w:t>
      </w:r>
    </w:p>
    <w:p w14:paraId="13895CE2" w14:textId="767C3406" w:rsidR="001A5653" w:rsidRPr="00AF0091" w:rsidRDefault="001A5653" w:rsidP="001A5653">
      <w:pPr>
        <w:spacing w:after="80" w:line="276" w:lineRule="auto"/>
        <w:ind w:left="1701" w:hanging="1701"/>
        <w:jc w:val="both"/>
        <w:rPr>
          <w:rFonts w:cstheme="minorHAnsi"/>
          <w:bCs/>
          <w:sz w:val="24"/>
          <w:szCs w:val="24"/>
        </w:rPr>
      </w:pPr>
      <w:r w:rsidRPr="00AF0091">
        <w:rPr>
          <w:rFonts w:cstheme="minorHAnsi"/>
          <w:b/>
          <w:bCs/>
          <w:sz w:val="24"/>
          <w:szCs w:val="24"/>
        </w:rPr>
        <w:t xml:space="preserve">PRESO ATTO    </w:t>
      </w:r>
      <w:r w:rsidRPr="00AF0091">
        <w:rPr>
          <w:rFonts w:cstheme="minorHAnsi"/>
          <w:bCs/>
          <w:sz w:val="24"/>
          <w:szCs w:val="24"/>
        </w:rPr>
        <w:t xml:space="preserve">che ai sensi dell’art. 25 del D.Lgs. 36/2023 le stazioni appaltanti utilizzano le   piattaforme di approvvigionamento digitale per svolgere le procedure di affidamento e di esecuzione dei contratti pubblici, acquisendo il </w:t>
      </w:r>
      <w:r w:rsidRPr="00AF0091">
        <w:rPr>
          <w:rFonts w:cstheme="minorHAnsi"/>
          <w:b/>
          <w:bCs/>
          <w:sz w:val="24"/>
          <w:szCs w:val="24"/>
        </w:rPr>
        <w:t xml:space="preserve">CIG </w:t>
      </w:r>
      <w:r w:rsidRPr="00AF0091">
        <w:rPr>
          <w:rFonts w:cstheme="minorHAnsi"/>
          <w:bCs/>
          <w:sz w:val="24"/>
          <w:szCs w:val="24"/>
        </w:rPr>
        <w:t>attraverso l’interoperabilità con i servizi erogati dalla PCP</w:t>
      </w:r>
      <w:r w:rsidR="00881912" w:rsidRPr="00AF0091">
        <w:rPr>
          <w:rFonts w:cstheme="minorHAnsi"/>
          <w:bCs/>
          <w:sz w:val="24"/>
          <w:szCs w:val="24"/>
        </w:rPr>
        <w:t xml:space="preserve"> ovvero</w:t>
      </w:r>
      <w:r w:rsidRPr="00AF0091">
        <w:rPr>
          <w:rFonts w:cstheme="minorHAnsi"/>
          <w:bCs/>
          <w:sz w:val="24"/>
          <w:szCs w:val="24"/>
        </w:rPr>
        <w:t xml:space="preserve"> tramite Mercato Elettronico della P.A.;</w:t>
      </w:r>
    </w:p>
    <w:p w14:paraId="256CAB70" w14:textId="0CDDCAA5" w:rsidR="001A5653" w:rsidRPr="00AF0091" w:rsidRDefault="001A5653" w:rsidP="001A5653">
      <w:pPr>
        <w:ind w:left="1560" w:hanging="1559"/>
        <w:jc w:val="both"/>
        <w:rPr>
          <w:rFonts w:cstheme="minorHAnsi"/>
          <w:sz w:val="24"/>
          <w:szCs w:val="24"/>
        </w:rPr>
      </w:pPr>
      <w:r w:rsidRPr="00AF0091">
        <w:rPr>
          <w:rFonts w:cstheme="minorHAnsi"/>
          <w:b/>
          <w:bCs/>
          <w:sz w:val="24"/>
          <w:szCs w:val="24"/>
        </w:rPr>
        <w:t>TENUTO CONTO</w:t>
      </w:r>
      <w:r w:rsidRPr="00AF0091">
        <w:rPr>
          <w:rFonts w:cstheme="minorHAnsi"/>
          <w:sz w:val="24"/>
          <w:szCs w:val="24"/>
        </w:rPr>
        <w:t xml:space="preserve">  che l’affidamento in oggetto dà luogo ad una transazione soggetta agli obblighi di    tracciabilità dei flussi finanziari previsti dalla L. 13 agosto 2010, n. 136 e dal D.L. 12 novembre 2010, n. 187;</w:t>
      </w:r>
    </w:p>
    <w:p w14:paraId="7905F58E" w14:textId="76F9A572" w:rsidR="008345BF" w:rsidRPr="00AF0091" w:rsidRDefault="001F3D94" w:rsidP="004D2489">
      <w:pPr>
        <w:ind w:left="1701" w:hanging="1559"/>
        <w:jc w:val="both"/>
        <w:rPr>
          <w:rFonts w:cstheme="minorHAnsi"/>
          <w:sz w:val="24"/>
          <w:szCs w:val="24"/>
        </w:rPr>
      </w:pPr>
      <w:r w:rsidRPr="00AF0091">
        <w:rPr>
          <w:rFonts w:cstheme="minorHAnsi"/>
          <w:b/>
          <w:bCs/>
          <w:sz w:val="24"/>
          <w:szCs w:val="24"/>
        </w:rPr>
        <w:t>CONSIDERATO</w:t>
      </w:r>
      <w:r w:rsidR="00DC7104" w:rsidRPr="00AF0091">
        <w:rPr>
          <w:rFonts w:cstheme="minorHAnsi"/>
          <w:sz w:val="24"/>
          <w:szCs w:val="24"/>
        </w:rPr>
        <w:t xml:space="preserve"> </w:t>
      </w:r>
      <w:r w:rsidR="002E0782" w:rsidRPr="00AF0091">
        <w:rPr>
          <w:rFonts w:cstheme="minorHAnsi"/>
          <w:sz w:val="24"/>
          <w:szCs w:val="24"/>
        </w:rPr>
        <w:tab/>
      </w:r>
      <w:r w:rsidRPr="00AF0091">
        <w:rPr>
          <w:rFonts w:cstheme="minorHAnsi"/>
          <w:sz w:val="24"/>
          <w:szCs w:val="24"/>
        </w:rPr>
        <w:t xml:space="preserve">che gli importi di cui al presente provvedimento, pari ad € </w:t>
      </w:r>
      <w:r w:rsidR="00AF0091" w:rsidRPr="00AF0091">
        <w:rPr>
          <w:rFonts w:cstheme="minorHAnsi"/>
          <w:sz w:val="24"/>
          <w:szCs w:val="24"/>
        </w:rPr>
        <w:t>247</w:t>
      </w:r>
      <w:r w:rsidR="0043571E" w:rsidRPr="00AF0091">
        <w:rPr>
          <w:rFonts w:cstheme="minorHAnsi"/>
          <w:sz w:val="24"/>
          <w:szCs w:val="24"/>
        </w:rPr>
        <w:t>,00</w:t>
      </w:r>
      <w:r w:rsidRPr="00AF0091">
        <w:rPr>
          <w:rFonts w:cstheme="minorHAnsi"/>
          <w:sz w:val="24"/>
          <w:szCs w:val="24"/>
        </w:rPr>
        <w:t>, IVA esclusa, trovano copertura nel</w:t>
      </w:r>
      <w:r w:rsidRPr="00AF0091">
        <w:rPr>
          <w:rFonts w:cstheme="minorHAnsi"/>
          <w:b/>
          <w:bCs/>
          <w:sz w:val="24"/>
          <w:szCs w:val="24"/>
        </w:rPr>
        <w:t xml:space="preserve"> bilancio di previsione per l’anno </w:t>
      </w:r>
      <w:r w:rsidR="0043571E" w:rsidRPr="00AF0091">
        <w:rPr>
          <w:rFonts w:cstheme="minorHAnsi"/>
          <w:b/>
          <w:bCs/>
          <w:sz w:val="24"/>
          <w:szCs w:val="24"/>
        </w:rPr>
        <w:t>2024</w:t>
      </w:r>
      <w:r w:rsidRPr="00AF0091">
        <w:rPr>
          <w:rFonts w:cstheme="minorHAnsi"/>
          <w:sz w:val="24"/>
          <w:szCs w:val="24"/>
        </w:rPr>
        <w:t>;</w:t>
      </w:r>
    </w:p>
    <w:p w14:paraId="20506906" w14:textId="730EDF2D" w:rsidR="001F3D94" w:rsidRPr="00AF0091" w:rsidRDefault="001F3D94" w:rsidP="00133DBE">
      <w:pPr>
        <w:spacing w:after="0" w:line="236" w:lineRule="auto"/>
        <w:ind w:left="142" w:right="221"/>
        <w:jc w:val="both"/>
        <w:rPr>
          <w:rFonts w:eastAsia="Tahoma" w:cstheme="minorHAnsi"/>
          <w:color w:val="000000"/>
          <w:kern w:val="0"/>
          <w:sz w:val="24"/>
          <w:szCs w:val="24"/>
          <w:lang w:eastAsia="it-IT"/>
          <w14:ligatures w14:val="none"/>
        </w:rPr>
      </w:pPr>
      <w:r w:rsidRPr="00AF0091">
        <w:rPr>
          <w:rFonts w:eastAsia="Tahoma" w:cstheme="minorHAnsi"/>
          <w:color w:val="000000"/>
          <w:kern w:val="0"/>
          <w:sz w:val="24"/>
          <w:szCs w:val="24"/>
          <w:lang w:eastAsia="it-IT"/>
          <w14:ligatures w14:val="none"/>
        </w:rPr>
        <w:t>nell’osservanza delle disposizioni di cui alla L. 6 novembre 2012, n. 190, recante «Disposizioni per la prevenzione e la repressione della corruzione e dell’illegalità della Pubblica Amministrazione»</w:t>
      </w:r>
      <w:r w:rsidR="00AE5570" w:rsidRPr="00AF0091">
        <w:rPr>
          <w:rFonts w:eastAsia="Tahoma" w:cstheme="minorHAnsi"/>
          <w:color w:val="000000"/>
          <w:kern w:val="0"/>
          <w:sz w:val="24"/>
          <w:szCs w:val="24"/>
          <w:lang w:eastAsia="it-IT"/>
          <w14:ligatures w14:val="none"/>
        </w:rPr>
        <w:t>;</w:t>
      </w:r>
    </w:p>
    <w:p w14:paraId="054B7E1E" w14:textId="77777777" w:rsidR="00F86590" w:rsidRPr="00AF0091" w:rsidRDefault="00F86590" w:rsidP="00133DBE">
      <w:pPr>
        <w:spacing w:after="0" w:line="236" w:lineRule="auto"/>
        <w:ind w:left="142" w:right="221"/>
        <w:jc w:val="both"/>
        <w:rPr>
          <w:rFonts w:eastAsia="Tahoma" w:cstheme="minorHAnsi"/>
          <w:color w:val="000000"/>
          <w:kern w:val="0"/>
          <w:sz w:val="24"/>
          <w:szCs w:val="24"/>
          <w:lang w:eastAsia="it-IT"/>
          <w14:ligatures w14:val="none"/>
        </w:rPr>
      </w:pPr>
    </w:p>
    <w:p w14:paraId="47D9DE20" w14:textId="77777777" w:rsidR="001F3D94" w:rsidRPr="00AF0091" w:rsidRDefault="001F3D94" w:rsidP="001F3D94">
      <w:pPr>
        <w:spacing w:after="0" w:line="236" w:lineRule="auto"/>
        <w:ind w:left="284" w:right="221" w:hanging="10"/>
        <w:jc w:val="center"/>
        <w:rPr>
          <w:rFonts w:eastAsia="Tahoma" w:cstheme="minorHAnsi"/>
          <w:b/>
          <w:bCs/>
          <w:color w:val="000000"/>
          <w:kern w:val="0"/>
          <w:sz w:val="24"/>
          <w:szCs w:val="24"/>
          <w:lang w:eastAsia="it-IT"/>
          <w14:ligatures w14:val="none"/>
        </w:rPr>
      </w:pPr>
      <w:r w:rsidRPr="00AF0091">
        <w:rPr>
          <w:rFonts w:eastAsia="Tahoma" w:cstheme="minorHAnsi"/>
          <w:b/>
          <w:bCs/>
          <w:color w:val="000000"/>
          <w:kern w:val="0"/>
          <w:sz w:val="24"/>
          <w:szCs w:val="24"/>
          <w:lang w:eastAsia="it-IT"/>
          <w14:ligatures w14:val="none"/>
        </w:rPr>
        <w:t>DETERMINA</w:t>
      </w:r>
    </w:p>
    <w:p w14:paraId="646B6889" w14:textId="77777777" w:rsidR="00F86590" w:rsidRPr="00AF0091" w:rsidRDefault="00F86590" w:rsidP="001F3D94">
      <w:pPr>
        <w:spacing w:after="0" w:line="236" w:lineRule="auto"/>
        <w:ind w:left="284" w:right="221" w:hanging="10"/>
        <w:jc w:val="center"/>
        <w:rPr>
          <w:rFonts w:eastAsia="Tahoma" w:cstheme="minorHAnsi"/>
          <w:b/>
          <w:bCs/>
          <w:color w:val="000000"/>
          <w:kern w:val="0"/>
          <w:sz w:val="24"/>
          <w:szCs w:val="24"/>
          <w:lang w:eastAsia="it-IT"/>
          <w14:ligatures w14:val="none"/>
        </w:rPr>
      </w:pPr>
    </w:p>
    <w:p w14:paraId="0C2B4E64" w14:textId="77777777" w:rsidR="001F3D94" w:rsidRPr="00AF0091" w:rsidRDefault="001F3D94" w:rsidP="001F3D94">
      <w:pPr>
        <w:spacing w:after="0" w:line="236" w:lineRule="auto"/>
        <w:ind w:left="284" w:right="221" w:hanging="10"/>
        <w:jc w:val="center"/>
        <w:rPr>
          <w:rFonts w:ascii="Tahoma" w:eastAsia="Tahoma" w:hAnsi="Tahoma" w:cs="Tahoma"/>
          <w:b/>
          <w:bCs/>
          <w:color w:val="000000"/>
          <w:kern w:val="0"/>
          <w:sz w:val="24"/>
          <w:szCs w:val="24"/>
          <w:lang w:eastAsia="it-IT"/>
          <w14:ligatures w14:val="none"/>
        </w:rPr>
      </w:pPr>
    </w:p>
    <w:p w14:paraId="746B00DB" w14:textId="77777777" w:rsidR="001F3D94" w:rsidRPr="00AF0091" w:rsidRDefault="001F3D94" w:rsidP="004D2489">
      <w:pPr>
        <w:spacing w:after="0" w:line="236" w:lineRule="auto"/>
        <w:ind w:right="221" w:firstLine="142"/>
        <w:jc w:val="both"/>
        <w:rPr>
          <w:rFonts w:eastAsia="Tahoma" w:cstheme="minorHAnsi"/>
          <w:color w:val="000000"/>
          <w:kern w:val="0"/>
          <w:sz w:val="24"/>
          <w:szCs w:val="24"/>
          <w:lang w:eastAsia="it-IT"/>
          <w14:ligatures w14:val="none"/>
        </w:rPr>
      </w:pPr>
      <w:r w:rsidRPr="00AF0091">
        <w:rPr>
          <w:rFonts w:eastAsia="Tahoma" w:cstheme="minorHAnsi"/>
          <w:color w:val="000000"/>
          <w:kern w:val="0"/>
          <w:sz w:val="24"/>
          <w:szCs w:val="24"/>
          <w:lang w:eastAsia="it-IT"/>
          <w14:ligatures w14:val="none"/>
        </w:rPr>
        <w:t>Per i motivi espressi nella premessa, che si intendono integralmente richiamati:</w:t>
      </w:r>
    </w:p>
    <w:p w14:paraId="480CCA0B" w14:textId="77777777" w:rsidR="001F3D94" w:rsidRPr="00AF0091" w:rsidRDefault="001F3D94" w:rsidP="001F3D94">
      <w:pPr>
        <w:spacing w:after="0" w:line="236" w:lineRule="auto"/>
        <w:ind w:left="284" w:right="221" w:hanging="10"/>
        <w:jc w:val="both"/>
        <w:rPr>
          <w:rFonts w:eastAsia="Tahoma" w:cstheme="minorHAnsi"/>
          <w:color w:val="000000"/>
          <w:kern w:val="0"/>
          <w:sz w:val="24"/>
          <w:szCs w:val="24"/>
          <w:lang w:eastAsia="it-IT"/>
          <w14:ligatures w14:val="none"/>
        </w:rPr>
      </w:pPr>
    </w:p>
    <w:p w14:paraId="4A156234" w14:textId="4E804D22" w:rsidR="006312B1" w:rsidRPr="00AF0091" w:rsidRDefault="001F3D94" w:rsidP="00F86590">
      <w:pPr>
        <w:numPr>
          <w:ilvl w:val="0"/>
          <w:numId w:val="2"/>
        </w:numPr>
        <w:spacing w:after="0" w:line="276" w:lineRule="auto"/>
        <w:ind w:right="221"/>
        <w:contextualSpacing/>
        <w:jc w:val="both"/>
        <w:rPr>
          <w:rFonts w:eastAsia="Tahoma" w:cstheme="minorHAnsi"/>
          <w:color w:val="000000"/>
          <w:kern w:val="0"/>
          <w:sz w:val="24"/>
          <w:szCs w:val="24"/>
          <w:lang w:eastAsia="it-IT"/>
          <w14:ligatures w14:val="none"/>
        </w:rPr>
      </w:pPr>
      <w:r w:rsidRPr="00AF0091">
        <w:rPr>
          <w:rFonts w:eastAsia="Tahoma" w:cstheme="minorHAnsi"/>
          <w:color w:val="000000"/>
          <w:kern w:val="0"/>
          <w:sz w:val="24"/>
          <w:szCs w:val="24"/>
          <w:lang w:eastAsia="it-IT"/>
          <w14:ligatures w14:val="none"/>
        </w:rPr>
        <w:lastRenderedPageBreak/>
        <w:t xml:space="preserve">di autorizzare, </w:t>
      </w:r>
      <w:r w:rsidRPr="00AF0091">
        <w:rPr>
          <w:rFonts w:eastAsia="Tahoma" w:cstheme="minorHAnsi"/>
          <w:b/>
          <w:color w:val="000000"/>
          <w:kern w:val="0"/>
          <w:sz w:val="24"/>
          <w:szCs w:val="24"/>
          <w:lang w:eastAsia="it-IT"/>
          <w14:ligatures w14:val="none"/>
        </w:rPr>
        <w:t>ai sensi dell’art. 50, comma 1, lettera b) del D.Lgs. 36/2023</w:t>
      </w:r>
      <w:r w:rsidRPr="00AF0091">
        <w:rPr>
          <w:rFonts w:eastAsia="Tahoma" w:cstheme="minorHAnsi"/>
          <w:color w:val="000000"/>
          <w:kern w:val="0"/>
          <w:sz w:val="24"/>
          <w:szCs w:val="24"/>
          <w:lang w:eastAsia="it-IT"/>
          <w14:ligatures w14:val="none"/>
        </w:rPr>
        <w:t xml:space="preserve"> l’affidamento diretto dei servizi</w:t>
      </w:r>
      <w:r w:rsidR="00AC7AB5" w:rsidRPr="00AF0091">
        <w:rPr>
          <w:rFonts w:eastAsia="Tahoma" w:cstheme="minorHAnsi"/>
          <w:color w:val="000000"/>
          <w:kern w:val="0"/>
          <w:sz w:val="24"/>
          <w:szCs w:val="24"/>
          <w:lang w:eastAsia="it-IT"/>
          <w14:ligatures w14:val="none"/>
        </w:rPr>
        <w:t xml:space="preserve"> </w:t>
      </w:r>
      <w:r w:rsidRPr="00AF0091">
        <w:rPr>
          <w:rFonts w:eastAsia="Tahoma" w:cstheme="minorHAnsi"/>
          <w:color w:val="000000"/>
          <w:kern w:val="0"/>
          <w:sz w:val="24"/>
          <w:szCs w:val="24"/>
          <w:lang w:eastAsia="it-IT"/>
          <w14:ligatures w14:val="none"/>
        </w:rPr>
        <w:t>aventi ad</w:t>
      </w:r>
      <w:r w:rsidR="00AC7AB5" w:rsidRPr="00AF0091">
        <w:rPr>
          <w:rFonts w:eastAsia="Tahoma" w:cstheme="minorHAnsi"/>
          <w:color w:val="000000"/>
          <w:kern w:val="0"/>
          <w:sz w:val="24"/>
          <w:szCs w:val="24"/>
          <w:lang w:eastAsia="it-IT"/>
          <w14:ligatures w14:val="none"/>
        </w:rPr>
        <w:t xml:space="preserve"> oggetto </w:t>
      </w:r>
      <w:r w:rsidR="00881912" w:rsidRPr="00AF0091">
        <w:rPr>
          <w:rFonts w:eastAsia="Tahoma" w:cstheme="minorHAnsi"/>
          <w:b/>
          <w:color w:val="000000"/>
          <w:kern w:val="0"/>
          <w:sz w:val="24"/>
          <w:szCs w:val="24"/>
          <w:lang w:eastAsia="it-IT"/>
          <w14:ligatures w14:val="none"/>
        </w:rPr>
        <w:t>l’</w:t>
      </w:r>
      <w:r w:rsidR="00AC7AB5" w:rsidRPr="00AF0091">
        <w:rPr>
          <w:rFonts w:eastAsia="Tahoma" w:cstheme="minorHAnsi"/>
          <w:b/>
          <w:color w:val="000000"/>
          <w:kern w:val="0"/>
          <w:sz w:val="24"/>
          <w:szCs w:val="24"/>
          <w:lang w:eastAsia="it-IT"/>
          <w14:ligatures w14:val="none"/>
        </w:rPr>
        <w:t xml:space="preserve">acquisto </w:t>
      </w:r>
      <w:r w:rsidR="00AF0091" w:rsidRPr="00AF0091">
        <w:rPr>
          <w:rFonts w:eastAsia="Tahoma" w:cstheme="minorHAnsi"/>
          <w:b/>
          <w:color w:val="000000"/>
          <w:kern w:val="0"/>
          <w:sz w:val="24"/>
          <w:szCs w:val="24"/>
          <w:lang w:eastAsia="it-IT"/>
          <w14:ligatures w14:val="none"/>
        </w:rPr>
        <w:t>del servizio di visita guidata delle classi prime</w:t>
      </w:r>
      <w:r w:rsidR="009501B4">
        <w:rPr>
          <w:rFonts w:eastAsia="Tahoma" w:cstheme="minorHAnsi"/>
          <w:b/>
          <w:color w:val="000000"/>
          <w:kern w:val="0"/>
          <w:sz w:val="24"/>
          <w:szCs w:val="24"/>
          <w:lang w:eastAsia="it-IT"/>
          <w14:ligatures w14:val="none"/>
        </w:rPr>
        <w:t xml:space="preserve"> della scuola secondaria di primo grado</w:t>
      </w:r>
      <w:r w:rsidR="00AF0091" w:rsidRPr="00AF0091">
        <w:rPr>
          <w:rFonts w:eastAsia="Tahoma" w:cstheme="minorHAnsi"/>
          <w:b/>
          <w:color w:val="000000"/>
          <w:kern w:val="0"/>
          <w:sz w:val="24"/>
          <w:szCs w:val="24"/>
          <w:lang w:eastAsia="it-IT"/>
          <w14:ligatures w14:val="none"/>
        </w:rPr>
        <w:t xml:space="preserve"> del plesso “Venezze” del giorno 23.04.202</w:t>
      </w:r>
      <w:r w:rsidR="009501B4">
        <w:rPr>
          <w:rFonts w:eastAsia="Tahoma" w:cstheme="minorHAnsi"/>
          <w:b/>
          <w:color w:val="000000"/>
          <w:kern w:val="0"/>
          <w:sz w:val="24"/>
          <w:szCs w:val="24"/>
          <w:lang w:eastAsia="it-IT"/>
          <w14:ligatures w14:val="none"/>
        </w:rPr>
        <w:t>5</w:t>
      </w:r>
      <w:r w:rsidRPr="00AF0091">
        <w:rPr>
          <w:rFonts w:eastAsia="Tahoma" w:cstheme="minorHAnsi"/>
          <w:color w:val="000000"/>
          <w:kern w:val="0"/>
          <w:sz w:val="24"/>
          <w:szCs w:val="24"/>
          <w:lang w:eastAsia="it-IT"/>
          <w14:ligatures w14:val="none"/>
        </w:rPr>
        <w:t>, all’operatore economico</w:t>
      </w:r>
      <w:bookmarkStart w:id="4" w:name="_Hlk140745993"/>
      <w:r w:rsidRPr="00AF0091">
        <w:rPr>
          <w:rFonts w:eastAsia="Tahoma" w:cstheme="minorHAnsi"/>
          <w:color w:val="000000"/>
          <w:kern w:val="0"/>
          <w:sz w:val="24"/>
          <w:szCs w:val="24"/>
          <w:lang w:eastAsia="it-IT"/>
          <w14:ligatures w14:val="none"/>
        </w:rPr>
        <w:t xml:space="preserve"> </w:t>
      </w:r>
      <w:r w:rsidR="00AF0091" w:rsidRPr="00AF0091">
        <w:rPr>
          <w:rFonts w:ascii="Calibri" w:eastAsia="Calibri" w:hAnsi="Calibri" w:cs="Calibri"/>
          <w:sz w:val="24"/>
          <w:szCs w:val="24"/>
          <w:lang w:eastAsia="it-IT"/>
        </w:rPr>
        <w:t>MUSEO DELLE SCIENZE</w:t>
      </w:r>
      <w:r w:rsidR="00AF0091" w:rsidRPr="00AF0091">
        <w:rPr>
          <w:rFonts w:ascii="Calibri" w:eastAsia="Calibri" w:hAnsi="Calibri" w:cs="Calibri"/>
        </w:rPr>
        <w:t xml:space="preserve"> con sede in Trento</w:t>
      </w:r>
      <w:r w:rsidR="00AF0091" w:rsidRPr="00AF0091">
        <w:rPr>
          <w:rFonts w:ascii="Calibri" w:eastAsia="Calibri" w:hAnsi="Calibri" w:cs="Calibri"/>
          <w:sz w:val="24"/>
          <w:szCs w:val="24"/>
          <w:lang w:eastAsia="it-IT"/>
        </w:rPr>
        <w:t xml:space="preserve"> (TN)</w:t>
      </w:r>
      <w:r w:rsidR="00AF0091" w:rsidRPr="00AF0091">
        <w:rPr>
          <w:rFonts w:ascii="Calibri" w:eastAsia="Calibri" w:hAnsi="Calibri" w:cs="Calibri"/>
        </w:rPr>
        <w:t xml:space="preserve">, al corso del lavoro e della scienza, 3, Cap. </w:t>
      </w:r>
      <w:r w:rsidR="00AF0091" w:rsidRPr="00AF0091">
        <w:rPr>
          <w:rFonts w:ascii="Calibri" w:eastAsia="Calibri" w:hAnsi="Calibri" w:cs="Calibri"/>
          <w:sz w:val="24"/>
          <w:szCs w:val="24"/>
          <w:lang w:eastAsia="it-IT"/>
        </w:rPr>
        <w:t>38124</w:t>
      </w:r>
      <w:r w:rsidR="00AF0091" w:rsidRPr="00AF0091">
        <w:rPr>
          <w:rFonts w:ascii="Calibri" w:eastAsia="Calibri" w:hAnsi="Calibri" w:cs="Calibri"/>
        </w:rPr>
        <w:t xml:space="preserve">, P.I. </w:t>
      </w:r>
      <w:r w:rsidR="00AF0091" w:rsidRPr="00AF0091">
        <w:rPr>
          <w:rFonts w:ascii="Calibri" w:eastAsia="Calibri" w:hAnsi="Calibri" w:cs="Calibri"/>
          <w:sz w:val="24"/>
          <w:szCs w:val="24"/>
          <w:lang w:eastAsia="it-IT"/>
        </w:rPr>
        <w:t>00653950220</w:t>
      </w:r>
      <w:r w:rsidR="00AF0091" w:rsidRPr="00AF0091">
        <w:rPr>
          <w:rFonts w:ascii="Calibri" w:eastAsia="Calibri" w:hAnsi="Calibri" w:cs="Calibri"/>
        </w:rPr>
        <w:t xml:space="preserve">, C.F. </w:t>
      </w:r>
      <w:r w:rsidR="00AF0091" w:rsidRPr="00AF0091">
        <w:rPr>
          <w:rFonts w:ascii="Calibri" w:eastAsia="Calibri" w:hAnsi="Calibri" w:cs="Calibri"/>
          <w:sz w:val="24"/>
          <w:szCs w:val="24"/>
          <w:lang w:eastAsia="it-IT"/>
        </w:rPr>
        <w:t>80012510220,</w:t>
      </w:r>
      <w:r w:rsidRPr="00AF0091">
        <w:rPr>
          <w:rFonts w:eastAsia="Tahoma" w:cstheme="minorHAnsi"/>
          <w:color w:val="000000"/>
          <w:kern w:val="0"/>
          <w:sz w:val="24"/>
          <w:szCs w:val="24"/>
          <w:lang w:eastAsia="it-IT"/>
          <w14:ligatures w14:val="none"/>
        </w:rPr>
        <w:t xml:space="preserve"> </w:t>
      </w:r>
      <w:bookmarkEnd w:id="4"/>
      <w:r w:rsidR="006312B1" w:rsidRPr="00AF0091">
        <w:rPr>
          <w:rFonts w:eastAsia="Tahoma" w:cstheme="minorHAnsi"/>
          <w:color w:val="000000"/>
          <w:kern w:val="0"/>
          <w:sz w:val="24"/>
          <w:szCs w:val="24"/>
          <w:lang w:eastAsia="it-IT"/>
          <w14:ligatures w14:val="none"/>
        </w:rPr>
        <w:t xml:space="preserve">per un importo complessivo delle prestazioni pari </w:t>
      </w:r>
      <w:r w:rsidR="006312B1" w:rsidRPr="00AF0091">
        <w:rPr>
          <w:rFonts w:cstheme="minorHAnsi"/>
          <w:sz w:val="24"/>
          <w:szCs w:val="24"/>
        </w:rPr>
        <w:t xml:space="preserve">ad € </w:t>
      </w:r>
      <w:r w:rsidR="00AF0091" w:rsidRPr="00AF0091">
        <w:rPr>
          <w:rFonts w:eastAsia="Tahoma" w:cstheme="minorHAnsi"/>
          <w:color w:val="000000"/>
          <w:kern w:val="0"/>
          <w:sz w:val="24"/>
          <w:szCs w:val="24"/>
          <w:lang w:eastAsia="it-IT"/>
          <w14:ligatures w14:val="none"/>
        </w:rPr>
        <w:t>247,00</w:t>
      </w:r>
      <w:r w:rsidR="0043571E" w:rsidRPr="00AF0091">
        <w:rPr>
          <w:rFonts w:eastAsia="Tahoma" w:cstheme="minorHAnsi"/>
          <w:color w:val="000000"/>
          <w:kern w:val="0"/>
          <w:sz w:val="24"/>
          <w:szCs w:val="24"/>
          <w:lang w:eastAsia="it-IT"/>
          <w14:ligatures w14:val="none"/>
        </w:rPr>
        <w:t xml:space="preserve"> </w:t>
      </w:r>
      <w:r w:rsidR="006312B1" w:rsidRPr="00AF0091">
        <w:rPr>
          <w:rFonts w:cstheme="minorHAnsi"/>
          <w:sz w:val="24"/>
          <w:szCs w:val="24"/>
        </w:rPr>
        <w:t xml:space="preserve">IVA </w:t>
      </w:r>
      <w:r w:rsidR="00AF0091" w:rsidRPr="00AF0091">
        <w:rPr>
          <w:rFonts w:cstheme="minorHAnsi"/>
          <w:sz w:val="24"/>
          <w:szCs w:val="24"/>
        </w:rPr>
        <w:t>es</w:t>
      </w:r>
      <w:r w:rsidR="006312B1" w:rsidRPr="00AF0091">
        <w:rPr>
          <w:rFonts w:cstheme="minorHAnsi"/>
          <w:sz w:val="24"/>
          <w:szCs w:val="24"/>
        </w:rPr>
        <w:t>clusa</w:t>
      </w:r>
      <w:r w:rsidR="006312B1" w:rsidRPr="00AF0091">
        <w:rPr>
          <w:rFonts w:eastAsia="Tahoma" w:cstheme="minorHAnsi"/>
          <w:color w:val="000000"/>
          <w:kern w:val="0"/>
          <w:sz w:val="24"/>
          <w:szCs w:val="24"/>
          <w:lang w:eastAsia="it-IT"/>
          <w14:ligatures w14:val="none"/>
        </w:rPr>
        <w:t>;</w:t>
      </w:r>
    </w:p>
    <w:p w14:paraId="31654912" w14:textId="1F57A918" w:rsidR="006312B1" w:rsidRPr="00AF0091" w:rsidRDefault="006312B1" w:rsidP="00015FAD">
      <w:pPr>
        <w:numPr>
          <w:ilvl w:val="0"/>
          <w:numId w:val="2"/>
        </w:numPr>
        <w:spacing w:after="0" w:line="276" w:lineRule="auto"/>
        <w:ind w:right="221"/>
        <w:contextualSpacing/>
        <w:jc w:val="both"/>
        <w:rPr>
          <w:rFonts w:eastAsia="Tahoma" w:cstheme="minorHAnsi"/>
          <w:color w:val="000000"/>
          <w:kern w:val="0"/>
          <w:sz w:val="24"/>
          <w:szCs w:val="24"/>
          <w:lang w:eastAsia="it-IT"/>
          <w14:ligatures w14:val="none"/>
        </w:rPr>
      </w:pPr>
      <w:r w:rsidRPr="00AF0091">
        <w:rPr>
          <w:rFonts w:eastAsia="Tahoma" w:cstheme="minorHAnsi"/>
          <w:color w:val="000000"/>
          <w:kern w:val="0"/>
          <w:sz w:val="24"/>
          <w:szCs w:val="24"/>
          <w:lang w:eastAsia="it-IT"/>
          <w14:ligatures w14:val="none"/>
        </w:rPr>
        <w:t xml:space="preserve">di autorizzare la spesa e di imputarla alla scheda di </w:t>
      </w:r>
      <w:bookmarkStart w:id="5" w:name="_Hlk182905424"/>
      <w:r w:rsidR="00AF0091" w:rsidRPr="00AF0091">
        <w:rPr>
          <w:rFonts w:eastAsia="Tahoma" w:cstheme="minorHAnsi"/>
          <w:b/>
          <w:bCs/>
          <w:color w:val="000000"/>
          <w:kern w:val="0"/>
          <w:sz w:val="24"/>
          <w:szCs w:val="24"/>
          <w:lang w:eastAsia="it-IT"/>
          <w14:ligatures w14:val="none"/>
        </w:rPr>
        <w:t>Attività</w:t>
      </w:r>
      <w:r w:rsidR="00AF0091" w:rsidRPr="00AF0091">
        <w:rPr>
          <w:rFonts w:cstheme="minorHAnsi"/>
          <w:b/>
        </w:rPr>
        <w:t xml:space="preserve"> A.5.2 - </w:t>
      </w:r>
      <w:bookmarkEnd w:id="5"/>
      <w:r w:rsidR="00AF0091" w:rsidRPr="00AF0091">
        <w:rPr>
          <w:rFonts w:cstheme="minorHAnsi"/>
          <w:b/>
        </w:rPr>
        <w:t xml:space="preserve">3.12.1 </w:t>
      </w:r>
      <w:r w:rsidRPr="00AF0091">
        <w:rPr>
          <w:rFonts w:eastAsia="Tahoma" w:cstheme="minorHAnsi"/>
          <w:color w:val="000000"/>
          <w:kern w:val="0"/>
          <w:sz w:val="24"/>
          <w:szCs w:val="24"/>
          <w:lang w:eastAsia="it-IT"/>
          <w14:ligatures w14:val="none"/>
        </w:rPr>
        <w:t xml:space="preserve">del Programma annuale E.F. </w:t>
      </w:r>
      <w:r w:rsidR="00D77485" w:rsidRPr="00AF0091">
        <w:rPr>
          <w:rFonts w:eastAsia="Tahoma" w:cstheme="minorHAnsi"/>
          <w:color w:val="000000"/>
          <w:kern w:val="0"/>
          <w:sz w:val="24"/>
          <w:szCs w:val="24"/>
          <w:lang w:eastAsia="it-IT"/>
          <w14:ligatures w14:val="none"/>
        </w:rPr>
        <w:t>2024</w:t>
      </w:r>
      <w:r w:rsidRPr="00AF0091">
        <w:rPr>
          <w:rFonts w:eastAsia="Tahoma" w:cstheme="minorHAnsi"/>
          <w:color w:val="000000"/>
          <w:kern w:val="0"/>
          <w:sz w:val="24"/>
          <w:szCs w:val="24"/>
          <w:lang w:eastAsia="it-IT"/>
          <w14:ligatures w14:val="none"/>
        </w:rPr>
        <w:t xml:space="preserve">; </w:t>
      </w:r>
    </w:p>
    <w:p w14:paraId="76526785" w14:textId="14F68CB0" w:rsidR="001F3D94" w:rsidRPr="00AF0091" w:rsidRDefault="001F3D94" w:rsidP="00F86590">
      <w:pPr>
        <w:numPr>
          <w:ilvl w:val="0"/>
          <w:numId w:val="1"/>
        </w:numPr>
        <w:spacing w:after="0" w:line="276" w:lineRule="auto"/>
        <w:ind w:right="221"/>
        <w:contextualSpacing/>
        <w:jc w:val="both"/>
        <w:rPr>
          <w:rFonts w:eastAsia="Tahoma" w:cstheme="minorHAnsi"/>
          <w:color w:val="000000"/>
          <w:kern w:val="0"/>
          <w:sz w:val="24"/>
          <w:szCs w:val="24"/>
          <w:lang w:eastAsia="it-IT"/>
          <w14:ligatures w14:val="none"/>
        </w:rPr>
      </w:pPr>
      <w:r w:rsidRPr="00AF0091">
        <w:rPr>
          <w:rFonts w:eastAsia="Tahoma" w:cstheme="minorHAnsi"/>
          <w:color w:val="000000"/>
          <w:kern w:val="0"/>
          <w:sz w:val="24"/>
          <w:szCs w:val="24"/>
          <w:lang w:eastAsia="it-IT"/>
          <w14:ligatures w14:val="none"/>
        </w:rPr>
        <w:t>di procedere alla stipula del contratto nei modi e nelle forme previste dall’art. 18 del D.lgs</w:t>
      </w:r>
      <w:r w:rsidR="00B547C3" w:rsidRPr="00AF0091">
        <w:rPr>
          <w:rFonts w:eastAsia="Tahoma" w:cstheme="minorHAnsi"/>
          <w:color w:val="000000"/>
          <w:kern w:val="0"/>
          <w:sz w:val="24"/>
          <w:szCs w:val="24"/>
          <w:lang w:eastAsia="it-IT"/>
          <w14:ligatures w14:val="none"/>
        </w:rPr>
        <w:t>.</w:t>
      </w:r>
      <w:r w:rsidRPr="00AF0091">
        <w:rPr>
          <w:rFonts w:eastAsia="Tahoma" w:cstheme="minorHAnsi"/>
          <w:color w:val="000000"/>
          <w:kern w:val="0"/>
          <w:sz w:val="24"/>
          <w:szCs w:val="24"/>
          <w:lang w:eastAsia="it-IT"/>
          <w14:ligatures w14:val="none"/>
        </w:rPr>
        <w:t xml:space="preserve"> 36/2023</w:t>
      </w:r>
      <w:r w:rsidR="0048633E" w:rsidRPr="00AF0091">
        <w:rPr>
          <w:rFonts w:eastAsia="Tahoma" w:cstheme="minorHAnsi"/>
          <w:color w:val="000000"/>
          <w:kern w:val="0"/>
          <w:sz w:val="24"/>
          <w:szCs w:val="24"/>
          <w:lang w:eastAsia="it-IT"/>
          <w14:ligatures w14:val="none"/>
        </w:rPr>
        <w:t>;</w:t>
      </w:r>
    </w:p>
    <w:p w14:paraId="20E9FC79" w14:textId="66DFAB3D" w:rsidR="001F3D94" w:rsidRPr="00AF0091" w:rsidRDefault="001F3D94" w:rsidP="00F86590">
      <w:pPr>
        <w:numPr>
          <w:ilvl w:val="0"/>
          <w:numId w:val="1"/>
        </w:numPr>
        <w:spacing w:after="0" w:line="276" w:lineRule="auto"/>
        <w:ind w:right="221"/>
        <w:contextualSpacing/>
        <w:jc w:val="both"/>
        <w:rPr>
          <w:rFonts w:eastAsia="Times New Roman" w:cstheme="minorHAnsi"/>
          <w:b/>
          <w:color w:val="000000"/>
          <w:kern w:val="0"/>
          <w:sz w:val="24"/>
          <w:szCs w:val="24"/>
          <w:lang w:eastAsia="it-IT"/>
          <w14:ligatures w14:val="none"/>
        </w:rPr>
      </w:pPr>
      <w:r w:rsidRPr="00AF0091">
        <w:rPr>
          <w:rFonts w:eastAsia="Tahoma" w:cstheme="minorHAnsi"/>
          <w:color w:val="000000"/>
          <w:kern w:val="0"/>
          <w:sz w:val="24"/>
          <w:szCs w:val="24"/>
          <w:lang w:eastAsia="it-IT"/>
          <w14:ligatures w14:val="none"/>
        </w:rPr>
        <w:t>che il presente provvedimento sarà pubblicato sul sito internet dell’Istituzione Scolastica</w:t>
      </w:r>
      <w:r w:rsidR="0048633E" w:rsidRPr="00AF0091">
        <w:rPr>
          <w:rFonts w:eastAsia="Tahoma" w:cstheme="minorHAnsi"/>
          <w:color w:val="000000"/>
          <w:kern w:val="0"/>
          <w:sz w:val="24"/>
          <w:szCs w:val="24"/>
          <w:lang w:eastAsia="it-IT"/>
          <w14:ligatures w14:val="none"/>
        </w:rPr>
        <w:t xml:space="preserve"> </w:t>
      </w:r>
      <w:hyperlink r:id="rId9" w:history="1">
        <w:r w:rsidR="0048633E" w:rsidRPr="00AF0091">
          <w:rPr>
            <w:rStyle w:val="Collegamentoipertestuale"/>
            <w:rFonts w:eastAsia="Tahoma" w:cstheme="minorHAnsi"/>
            <w:kern w:val="0"/>
            <w:sz w:val="24"/>
            <w:szCs w:val="24"/>
            <w:lang w:eastAsia="it-IT"/>
            <w14:ligatures w14:val="none"/>
          </w:rPr>
          <w:t>https://icrovigo2.edu.it/</w:t>
        </w:r>
      </w:hyperlink>
      <w:r w:rsidR="0048633E" w:rsidRPr="00AF0091">
        <w:rPr>
          <w:rFonts w:eastAsia="Tahoma" w:cstheme="minorHAnsi"/>
          <w:color w:val="000000"/>
          <w:kern w:val="0"/>
          <w:sz w:val="24"/>
          <w:szCs w:val="24"/>
          <w:lang w:eastAsia="it-IT"/>
          <w14:ligatures w14:val="none"/>
        </w:rPr>
        <w:t xml:space="preserve">  </w:t>
      </w:r>
      <w:r w:rsidRPr="00AF0091">
        <w:rPr>
          <w:rFonts w:eastAsia="Tahoma" w:cstheme="minorHAnsi"/>
          <w:color w:val="000000"/>
          <w:kern w:val="0"/>
          <w:sz w:val="24"/>
          <w:szCs w:val="24"/>
          <w:lang w:eastAsia="it-IT"/>
          <w14:ligatures w14:val="none"/>
        </w:rPr>
        <w:t>ai sensi della normativa sulla trasparenza.</w:t>
      </w:r>
    </w:p>
    <w:p w14:paraId="564EC8B4" w14:textId="77777777" w:rsidR="0031423D" w:rsidRPr="00AF0091" w:rsidRDefault="0031423D" w:rsidP="00F86590">
      <w:pPr>
        <w:widowControl w:val="0"/>
        <w:autoSpaceDE w:val="0"/>
        <w:autoSpaceDN w:val="0"/>
        <w:spacing w:after="0" w:line="276" w:lineRule="auto"/>
        <w:ind w:right="116"/>
        <w:jc w:val="both"/>
        <w:rPr>
          <w:rFonts w:eastAsia="Calibri" w:cstheme="minorHAnsi"/>
          <w:bCs/>
          <w:iCs/>
          <w:kern w:val="0"/>
          <w:sz w:val="24"/>
          <w:szCs w:val="24"/>
          <w14:ligatures w14:val="none"/>
        </w:rPr>
      </w:pPr>
    </w:p>
    <w:p w14:paraId="0A09BD2B" w14:textId="77777777" w:rsidR="00F67AC7" w:rsidRPr="00AF0091" w:rsidRDefault="00F67AC7" w:rsidP="00133DBE">
      <w:pPr>
        <w:widowControl w:val="0"/>
        <w:autoSpaceDE w:val="0"/>
        <w:autoSpaceDN w:val="0"/>
        <w:spacing w:after="0" w:line="240" w:lineRule="auto"/>
        <w:ind w:right="116"/>
        <w:jc w:val="both"/>
        <w:rPr>
          <w:rFonts w:eastAsia="Calibri" w:cstheme="minorHAnsi"/>
          <w:bCs/>
          <w:iCs/>
          <w:kern w:val="0"/>
          <w:sz w:val="24"/>
          <w:szCs w:val="24"/>
          <w14:ligatures w14:val="none"/>
        </w:rPr>
      </w:pPr>
    </w:p>
    <w:p w14:paraId="5D300C92" w14:textId="77777777" w:rsidR="00F67AC7" w:rsidRPr="00AF0091" w:rsidRDefault="00F67AC7" w:rsidP="00133DBE">
      <w:pPr>
        <w:widowControl w:val="0"/>
        <w:autoSpaceDE w:val="0"/>
        <w:autoSpaceDN w:val="0"/>
        <w:spacing w:after="0" w:line="240" w:lineRule="auto"/>
        <w:ind w:right="116"/>
        <w:jc w:val="both"/>
        <w:rPr>
          <w:rFonts w:eastAsia="Calibri" w:cstheme="minorHAnsi"/>
          <w:bCs/>
          <w:iCs/>
          <w:kern w:val="0"/>
          <w:sz w:val="24"/>
          <w:szCs w:val="24"/>
          <w14:ligatures w14:val="none"/>
        </w:rPr>
      </w:pPr>
    </w:p>
    <w:p w14:paraId="5341CF39" w14:textId="77777777" w:rsidR="007C2390" w:rsidRPr="00AF0091" w:rsidRDefault="001F3D94" w:rsidP="001F3D94">
      <w:pPr>
        <w:widowControl w:val="0"/>
        <w:spacing w:after="0" w:line="240" w:lineRule="auto"/>
        <w:ind w:left="4818" w:right="5"/>
        <w:jc w:val="center"/>
        <w:rPr>
          <w:rFonts w:ascii="Calibri" w:eastAsia="Calibri" w:hAnsi="Calibri" w:cs="Calibri"/>
          <w:b/>
          <w:kern w:val="0"/>
          <w:sz w:val="24"/>
          <w:szCs w:val="24"/>
          <w:lang w:eastAsia="it-IT"/>
          <w14:ligatures w14:val="none"/>
        </w:rPr>
      </w:pPr>
      <w:r w:rsidRPr="00AF0091">
        <w:rPr>
          <w:rFonts w:ascii="Calibri" w:eastAsia="Calibri" w:hAnsi="Calibri" w:cs="Calibri"/>
          <w:b/>
          <w:kern w:val="0"/>
          <w:sz w:val="24"/>
          <w:szCs w:val="24"/>
          <w:lang w:eastAsia="it-IT"/>
          <w14:ligatures w14:val="none"/>
        </w:rPr>
        <w:t xml:space="preserve">             </w:t>
      </w:r>
    </w:p>
    <w:p w14:paraId="24B18514" w14:textId="392309BD" w:rsidR="001F3D94" w:rsidRPr="00AF0091" w:rsidRDefault="007C2390" w:rsidP="001F3D94">
      <w:pPr>
        <w:widowControl w:val="0"/>
        <w:spacing w:after="0" w:line="240" w:lineRule="auto"/>
        <w:ind w:left="4818" w:right="5"/>
        <w:jc w:val="center"/>
        <w:rPr>
          <w:rFonts w:ascii="Calibri" w:eastAsia="Calibri" w:hAnsi="Calibri" w:cs="Calibri"/>
          <w:b/>
          <w:kern w:val="0"/>
          <w:sz w:val="24"/>
          <w:szCs w:val="24"/>
          <w:lang w:eastAsia="it-IT"/>
          <w14:ligatures w14:val="none"/>
        </w:rPr>
      </w:pPr>
      <w:r w:rsidRPr="00AF0091">
        <w:rPr>
          <w:rFonts w:ascii="Calibri" w:eastAsia="Calibri" w:hAnsi="Calibri" w:cs="Calibri"/>
          <w:b/>
          <w:kern w:val="0"/>
          <w:sz w:val="24"/>
          <w:szCs w:val="24"/>
          <w:lang w:eastAsia="it-IT"/>
          <w14:ligatures w14:val="none"/>
        </w:rPr>
        <w:t xml:space="preserve">         </w:t>
      </w:r>
      <w:r w:rsidR="00F86590" w:rsidRPr="00AF0091">
        <w:rPr>
          <w:rFonts w:ascii="Calibri" w:eastAsia="Calibri" w:hAnsi="Calibri" w:cs="Calibri"/>
          <w:b/>
          <w:kern w:val="0"/>
          <w:sz w:val="24"/>
          <w:szCs w:val="24"/>
          <w:lang w:eastAsia="it-IT"/>
          <w14:ligatures w14:val="none"/>
        </w:rPr>
        <w:t xml:space="preserve">   </w:t>
      </w:r>
      <w:r w:rsidRPr="00AF0091">
        <w:rPr>
          <w:rFonts w:ascii="Calibri" w:eastAsia="Calibri" w:hAnsi="Calibri" w:cs="Calibri"/>
          <w:b/>
          <w:kern w:val="0"/>
          <w:sz w:val="24"/>
          <w:szCs w:val="24"/>
          <w:lang w:eastAsia="it-IT"/>
          <w14:ligatures w14:val="none"/>
        </w:rPr>
        <w:t xml:space="preserve"> </w:t>
      </w:r>
      <w:r w:rsidR="0048633E" w:rsidRPr="00AF0091">
        <w:rPr>
          <w:rFonts w:ascii="Calibri" w:eastAsia="Calibri" w:hAnsi="Calibri" w:cs="Calibri"/>
          <w:b/>
          <w:kern w:val="0"/>
          <w:sz w:val="24"/>
          <w:szCs w:val="24"/>
          <w:lang w:eastAsia="it-IT"/>
          <w14:ligatures w14:val="none"/>
        </w:rPr>
        <w:t xml:space="preserve">  </w:t>
      </w:r>
      <w:r w:rsidR="001F3D94" w:rsidRPr="00AF0091">
        <w:rPr>
          <w:rFonts w:ascii="Calibri" w:eastAsia="Calibri" w:hAnsi="Calibri" w:cs="Calibri"/>
          <w:b/>
          <w:kern w:val="0"/>
          <w:sz w:val="24"/>
          <w:szCs w:val="24"/>
          <w:lang w:eastAsia="it-IT"/>
          <w14:ligatures w14:val="none"/>
        </w:rPr>
        <w:t xml:space="preserve"> Il DIRIGENTE SCOLASTICO</w:t>
      </w:r>
    </w:p>
    <w:p w14:paraId="494B0384" w14:textId="77777777" w:rsidR="001F3D94" w:rsidRPr="00AF0091" w:rsidRDefault="001F3D94" w:rsidP="001F3D94">
      <w:pPr>
        <w:spacing w:after="0" w:line="240" w:lineRule="auto"/>
        <w:ind w:left="5664"/>
        <w:rPr>
          <w:rFonts w:eastAsia="Calibri" w:cstheme="minorHAnsi"/>
          <w:b/>
          <w:i/>
          <w:kern w:val="0"/>
          <w:sz w:val="24"/>
          <w:szCs w:val="24"/>
          <w:lang w:eastAsia="it-IT"/>
          <w14:ligatures w14:val="none"/>
        </w:rPr>
      </w:pPr>
      <w:r w:rsidRPr="00AF0091">
        <w:rPr>
          <w:rFonts w:eastAsia="Calibri" w:cstheme="minorHAnsi"/>
          <w:b/>
          <w:kern w:val="0"/>
          <w:sz w:val="24"/>
          <w:szCs w:val="24"/>
          <w:lang w:eastAsia="it-IT"/>
          <w14:ligatures w14:val="none"/>
        </w:rPr>
        <w:t xml:space="preserve">                   Dott.ssa Maria Vigna</w:t>
      </w:r>
    </w:p>
    <w:p w14:paraId="5DD2C215" w14:textId="77777777" w:rsidR="001F3D94" w:rsidRPr="001F3D94" w:rsidRDefault="001F3D94" w:rsidP="001F3D94">
      <w:pPr>
        <w:spacing w:after="0" w:line="240" w:lineRule="auto"/>
        <w:ind w:left="5664"/>
        <w:jc w:val="center"/>
        <w:rPr>
          <w:rFonts w:eastAsia="Calibri" w:cstheme="minorHAnsi"/>
          <w:b/>
          <w:kern w:val="0"/>
          <w:sz w:val="18"/>
          <w:szCs w:val="18"/>
          <w:lang w:eastAsia="it-IT"/>
          <w14:ligatures w14:val="none"/>
        </w:rPr>
      </w:pPr>
      <w:r w:rsidRPr="00AF0091">
        <w:rPr>
          <w:rFonts w:eastAsia="Calibri" w:cstheme="minorHAnsi"/>
          <w:kern w:val="0"/>
          <w:sz w:val="18"/>
          <w:szCs w:val="18"/>
          <w:lang w:eastAsia="it-IT"/>
          <w14:ligatures w14:val="none"/>
        </w:rPr>
        <w:t>Documento informatico firmato digitalmente ai sensi del D.Lgs 82/2005 s.m.i. e norme collegate, il quale sostituisce il documento cartaceo e la firma autografa</w:t>
      </w:r>
    </w:p>
    <w:p w14:paraId="1D9A9FB8" w14:textId="05134B37" w:rsidR="001F3D94" w:rsidRDefault="001F3D94" w:rsidP="001F3D94"/>
    <w:sectPr w:rsidR="001F3D94" w:rsidSect="00000C27">
      <w:pgSz w:w="11906" w:h="16838"/>
      <w:pgMar w:top="56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Liberation Serif">
    <w:panose1 w:val="02020603050405020304"/>
    <w:charset w:val="00"/>
    <w:family w:val="roman"/>
    <w:pitch w:val="variable"/>
    <w:sig w:usb0="E0000AFF" w:usb1="500078FF" w:usb2="00000021" w:usb3="00000000" w:csb0="000001BF" w:csb1="00000000"/>
  </w:font>
  <w:font w:name="DejaVu Sans">
    <w:panose1 w:val="020B0603030804020204"/>
    <w:charset w:val="00"/>
    <w:family w:val="swiss"/>
    <w:pitch w:val="variable"/>
    <w:sig w:usb0="E7002EFF" w:usb1="D200FDFF" w:usb2="0A246029" w:usb3="00000000" w:csb0="000001FF" w:csb1="00000000"/>
  </w:font>
  <w:font w:name="Noto Sans Devanagari">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7F63A4"/>
    <w:multiLevelType w:val="multilevel"/>
    <w:tmpl w:val="187F63A4"/>
    <w:lvl w:ilvl="0">
      <w:start w:val="1"/>
      <w:numFmt w:val="bullet"/>
      <w:lvlText w:val=""/>
      <w:lvlJc w:val="left"/>
      <w:pPr>
        <w:ind w:left="706" w:hanging="360"/>
      </w:pPr>
      <w:rPr>
        <w:rFonts w:ascii="Symbol" w:hAnsi="Symbol" w:hint="default"/>
      </w:rPr>
    </w:lvl>
    <w:lvl w:ilvl="1">
      <w:start w:val="1"/>
      <w:numFmt w:val="bullet"/>
      <w:lvlText w:val="o"/>
      <w:lvlJc w:val="left"/>
      <w:pPr>
        <w:ind w:left="1426" w:hanging="360"/>
      </w:pPr>
      <w:rPr>
        <w:rFonts w:ascii="Courier New" w:hAnsi="Courier New" w:cs="Courier New" w:hint="default"/>
      </w:rPr>
    </w:lvl>
    <w:lvl w:ilvl="2">
      <w:start w:val="1"/>
      <w:numFmt w:val="bullet"/>
      <w:lvlText w:val=""/>
      <w:lvlJc w:val="left"/>
      <w:pPr>
        <w:ind w:left="2146" w:hanging="360"/>
      </w:pPr>
      <w:rPr>
        <w:rFonts w:ascii="Wingdings" w:hAnsi="Wingdings" w:hint="default"/>
      </w:rPr>
    </w:lvl>
    <w:lvl w:ilvl="3">
      <w:start w:val="1"/>
      <w:numFmt w:val="bullet"/>
      <w:lvlText w:val=""/>
      <w:lvlJc w:val="left"/>
      <w:pPr>
        <w:ind w:left="2866" w:hanging="360"/>
      </w:pPr>
      <w:rPr>
        <w:rFonts w:ascii="Symbol" w:hAnsi="Symbol" w:hint="default"/>
      </w:rPr>
    </w:lvl>
    <w:lvl w:ilvl="4">
      <w:start w:val="1"/>
      <w:numFmt w:val="bullet"/>
      <w:lvlText w:val="o"/>
      <w:lvlJc w:val="left"/>
      <w:pPr>
        <w:ind w:left="3586" w:hanging="360"/>
      </w:pPr>
      <w:rPr>
        <w:rFonts w:ascii="Courier New" w:hAnsi="Courier New" w:cs="Courier New" w:hint="default"/>
      </w:rPr>
    </w:lvl>
    <w:lvl w:ilvl="5">
      <w:start w:val="1"/>
      <w:numFmt w:val="bullet"/>
      <w:lvlText w:val=""/>
      <w:lvlJc w:val="left"/>
      <w:pPr>
        <w:ind w:left="4306" w:hanging="360"/>
      </w:pPr>
      <w:rPr>
        <w:rFonts w:ascii="Wingdings" w:hAnsi="Wingdings" w:hint="default"/>
      </w:rPr>
    </w:lvl>
    <w:lvl w:ilvl="6">
      <w:start w:val="1"/>
      <w:numFmt w:val="bullet"/>
      <w:lvlText w:val=""/>
      <w:lvlJc w:val="left"/>
      <w:pPr>
        <w:ind w:left="5026" w:hanging="360"/>
      </w:pPr>
      <w:rPr>
        <w:rFonts w:ascii="Symbol" w:hAnsi="Symbol" w:hint="default"/>
      </w:rPr>
    </w:lvl>
    <w:lvl w:ilvl="7">
      <w:start w:val="1"/>
      <w:numFmt w:val="bullet"/>
      <w:lvlText w:val="o"/>
      <w:lvlJc w:val="left"/>
      <w:pPr>
        <w:ind w:left="5746" w:hanging="360"/>
      </w:pPr>
      <w:rPr>
        <w:rFonts w:ascii="Courier New" w:hAnsi="Courier New" w:cs="Courier New" w:hint="default"/>
      </w:rPr>
    </w:lvl>
    <w:lvl w:ilvl="8">
      <w:start w:val="1"/>
      <w:numFmt w:val="bullet"/>
      <w:lvlText w:val=""/>
      <w:lvlJc w:val="left"/>
      <w:pPr>
        <w:ind w:left="6466" w:hanging="360"/>
      </w:pPr>
      <w:rPr>
        <w:rFonts w:ascii="Wingdings" w:hAnsi="Wingdings" w:hint="default"/>
      </w:rPr>
    </w:lvl>
  </w:abstractNum>
  <w:abstractNum w:abstractNumId="1" w15:restartNumberingAfterBreak="0">
    <w:nsid w:val="4B525082"/>
    <w:multiLevelType w:val="multilevel"/>
    <w:tmpl w:val="A11C54D6"/>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num w:numId="1" w16cid:durableId="202250141">
    <w:abstractNumId w:val="0"/>
  </w:num>
  <w:num w:numId="2" w16cid:durableId="419838997">
    <w:abstractNumId w:val="0"/>
  </w:num>
  <w:num w:numId="3" w16cid:durableId="1207910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FF6"/>
    <w:rsid w:val="00000C27"/>
    <w:rsid w:val="000139E8"/>
    <w:rsid w:val="00015FAD"/>
    <w:rsid w:val="00056CBF"/>
    <w:rsid w:val="00072961"/>
    <w:rsid w:val="000A626C"/>
    <w:rsid w:val="000C68C0"/>
    <w:rsid w:val="000E30AD"/>
    <w:rsid w:val="000F0B98"/>
    <w:rsid w:val="00133DBE"/>
    <w:rsid w:val="001A5653"/>
    <w:rsid w:val="001C3A80"/>
    <w:rsid w:val="001D4B18"/>
    <w:rsid w:val="001F3D94"/>
    <w:rsid w:val="0027480C"/>
    <w:rsid w:val="00290B0F"/>
    <w:rsid w:val="002961E6"/>
    <w:rsid w:val="002D64E4"/>
    <w:rsid w:val="002E0782"/>
    <w:rsid w:val="002F1764"/>
    <w:rsid w:val="0031423D"/>
    <w:rsid w:val="003719C7"/>
    <w:rsid w:val="0043571E"/>
    <w:rsid w:val="00440FEB"/>
    <w:rsid w:val="0048633E"/>
    <w:rsid w:val="0049425D"/>
    <w:rsid w:val="0049796C"/>
    <w:rsid w:val="004C6442"/>
    <w:rsid w:val="004D2489"/>
    <w:rsid w:val="00527222"/>
    <w:rsid w:val="005860BD"/>
    <w:rsid w:val="005B7041"/>
    <w:rsid w:val="005D613D"/>
    <w:rsid w:val="00601F02"/>
    <w:rsid w:val="006312B1"/>
    <w:rsid w:val="00641B4D"/>
    <w:rsid w:val="006F13EC"/>
    <w:rsid w:val="007134BB"/>
    <w:rsid w:val="007953BD"/>
    <w:rsid w:val="007C2390"/>
    <w:rsid w:val="00813894"/>
    <w:rsid w:val="00822E84"/>
    <w:rsid w:val="00826FA8"/>
    <w:rsid w:val="008345BF"/>
    <w:rsid w:val="00836200"/>
    <w:rsid w:val="0083652E"/>
    <w:rsid w:val="00854FCC"/>
    <w:rsid w:val="00855052"/>
    <w:rsid w:val="00870152"/>
    <w:rsid w:val="00881912"/>
    <w:rsid w:val="009501B4"/>
    <w:rsid w:val="009664CA"/>
    <w:rsid w:val="009B0545"/>
    <w:rsid w:val="009B4778"/>
    <w:rsid w:val="009F1A6D"/>
    <w:rsid w:val="00A41F4B"/>
    <w:rsid w:val="00A57CCD"/>
    <w:rsid w:val="00A717E5"/>
    <w:rsid w:val="00A93FF6"/>
    <w:rsid w:val="00AA2D9B"/>
    <w:rsid w:val="00AC7AB5"/>
    <w:rsid w:val="00AE483C"/>
    <w:rsid w:val="00AE4A63"/>
    <w:rsid w:val="00AE5570"/>
    <w:rsid w:val="00AF0091"/>
    <w:rsid w:val="00B146B9"/>
    <w:rsid w:val="00B14893"/>
    <w:rsid w:val="00B47EE0"/>
    <w:rsid w:val="00B547C3"/>
    <w:rsid w:val="00B60BC3"/>
    <w:rsid w:val="00B86B3E"/>
    <w:rsid w:val="00B96405"/>
    <w:rsid w:val="00BC13C9"/>
    <w:rsid w:val="00C10D23"/>
    <w:rsid w:val="00C33D0C"/>
    <w:rsid w:val="00C84BDA"/>
    <w:rsid w:val="00CA1E02"/>
    <w:rsid w:val="00CC680F"/>
    <w:rsid w:val="00D15BC7"/>
    <w:rsid w:val="00D362BF"/>
    <w:rsid w:val="00D52629"/>
    <w:rsid w:val="00D77485"/>
    <w:rsid w:val="00D87A31"/>
    <w:rsid w:val="00D97806"/>
    <w:rsid w:val="00DC3A30"/>
    <w:rsid w:val="00DC7104"/>
    <w:rsid w:val="00DD2B66"/>
    <w:rsid w:val="00E352DA"/>
    <w:rsid w:val="00EA7A8D"/>
    <w:rsid w:val="00F656D2"/>
    <w:rsid w:val="00F67AC7"/>
    <w:rsid w:val="00F86590"/>
    <w:rsid w:val="00F929C0"/>
    <w:rsid w:val="00FB5F6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C9E5C7"/>
  <w15:docId w15:val="{E1DE7BDA-0BAF-421E-8628-1FBA3213D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48633E"/>
    <w:rPr>
      <w:color w:val="0563C1" w:themeColor="hyperlink"/>
      <w:u w:val="single"/>
    </w:rPr>
  </w:style>
  <w:style w:type="character" w:customStyle="1" w:styleId="Menzionenonrisolta1">
    <w:name w:val="Menzione non risolta1"/>
    <w:basedOn w:val="Carpredefinitoparagrafo"/>
    <w:uiPriority w:val="99"/>
    <w:semiHidden/>
    <w:unhideWhenUsed/>
    <w:rsid w:val="0048633E"/>
    <w:rPr>
      <w:color w:val="605E5C"/>
      <w:shd w:val="clear" w:color="auto" w:fill="E1DFDD"/>
    </w:rPr>
  </w:style>
  <w:style w:type="paragraph" w:styleId="Testofumetto">
    <w:name w:val="Balloon Text"/>
    <w:basedOn w:val="Normale"/>
    <w:link w:val="TestofumettoCarattere"/>
    <w:uiPriority w:val="99"/>
    <w:semiHidden/>
    <w:unhideWhenUsed/>
    <w:rsid w:val="000F0B98"/>
    <w:pPr>
      <w:spacing w:after="0" w:line="240" w:lineRule="auto"/>
    </w:pPr>
    <w:rPr>
      <w:rFonts w:ascii="Lucida Grande" w:hAnsi="Lucida Grande"/>
      <w:sz w:val="18"/>
      <w:szCs w:val="18"/>
    </w:rPr>
  </w:style>
  <w:style w:type="character" w:customStyle="1" w:styleId="TestofumettoCarattere">
    <w:name w:val="Testo fumetto Carattere"/>
    <w:basedOn w:val="Carpredefinitoparagrafo"/>
    <w:link w:val="Testofumetto"/>
    <w:uiPriority w:val="99"/>
    <w:semiHidden/>
    <w:rsid w:val="000F0B98"/>
    <w:rPr>
      <w:rFonts w:ascii="Lucida Grande" w:hAnsi="Lucida Grande"/>
      <w:sz w:val="18"/>
      <w:szCs w:val="18"/>
    </w:rPr>
  </w:style>
  <w:style w:type="paragraph" w:styleId="Corpotesto">
    <w:name w:val="Body Text"/>
    <w:basedOn w:val="Normale"/>
    <w:link w:val="CorpotestoCarattere"/>
    <w:rsid w:val="00056CBF"/>
    <w:pPr>
      <w:widowControl w:val="0"/>
      <w:suppressAutoHyphens/>
      <w:spacing w:after="140" w:line="276" w:lineRule="auto"/>
    </w:pPr>
    <w:rPr>
      <w:rFonts w:ascii="Liberation Serif" w:eastAsia="DejaVu Sans" w:hAnsi="Liberation Serif" w:cs="Noto Sans Devanagari"/>
      <w:kern w:val="0"/>
      <w:sz w:val="24"/>
      <w:szCs w:val="24"/>
      <w:lang w:val="en-US" w:eastAsia="zh-CN" w:bidi="hi-IN"/>
      <w14:ligatures w14:val="none"/>
    </w:rPr>
  </w:style>
  <w:style w:type="character" w:customStyle="1" w:styleId="CorpotestoCarattere">
    <w:name w:val="Corpo testo Carattere"/>
    <w:basedOn w:val="Carpredefinitoparagrafo"/>
    <w:link w:val="Corpotesto"/>
    <w:rsid w:val="00056CBF"/>
    <w:rPr>
      <w:rFonts w:ascii="Liberation Serif" w:eastAsia="DejaVu Sans" w:hAnsi="Liberation Serif" w:cs="Noto Sans Devanagari"/>
      <w:kern w:val="0"/>
      <w:sz w:val="24"/>
      <w:szCs w:val="24"/>
      <w:lang w:val="en-US"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2214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roic82100g@istruzione.gov.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crovigo2.edu.i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crovigo2.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2349</Words>
  <Characters>13391</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eq778</dc:creator>
  <cp:keywords/>
  <dc:description/>
  <cp:lastModifiedBy>Utente</cp:lastModifiedBy>
  <cp:revision>3</cp:revision>
  <dcterms:created xsi:type="dcterms:W3CDTF">2024-11-28T09:09:00Z</dcterms:created>
  <dcterms:modified xsi:type="dcterms:W3CDTF">2024-11-28T09:21:00Z</dcterms:modified>
</cp:coreProperties>
</file>