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064F2" w14:textId="77777777" w:rsidR="00A23475" w:rsidRPr="006459F7" w:rsidRDefault="00A23475" w:rsidP="006459F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ind w:left="0" w:hanging="2"/>
        <w:rPr>
          <w:rFonts w:ascii="Arial" w:eastAsia="Arial" w:hAnsi="Arial" w:cs="Arial"/>
          <w:color w:val="000000" w:themeColor="text1"/>
        </w:rPr>
      </w:pPr>
    </w:p>
    <w:tbl>
      <w:tblPr>
        <w:tblStyle w:val="a"/>
        <w:tblpPr w:leftFromText="141" w:rightFromText="141" w:vertAnchor="text"/>
        <w:tblW w:w="14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2899"/>
        <w:gridCol w:w="2361"/>
        <w:gridCol w:w="2045"/>
        <w:gridCol w:w="2045"/>
        <w:gridCol w:w="2109"/>
      </w:tblGrid>
      <w:tr w:rsidR="00A10717" w:rsidRPr="006459F7" w14:paraId="5981FD3C" w14:textId="77777777" w:rsidTr="00F11BC1">
        <w:trPr>
          <w:trHeight w:val="488"/>
        </w:trPr>
        <w:tc>
          <w:tcPr>
            <w:tcW w:w="14465" w:type="dxa"/>
            <w:gridSpan w:val="6"/>
            <w:shd w:val="clear" w:color="auto" w:fill="FFFFFF" w:themeFill="background1"/>
          </w:tcPr>
          <w:p w14:paraId="75C31ED0" w14:textId="7936887E" w:rsidR="00A10717" w:rsidRPr="00A10717" w:rsidRDefault="00A10717" w:rsidP="00A10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" w:hanging="3"/>
              <w:jc w:val="center"/>
              <w:textDirection w:val="lrTb"/>
              <w:rPr>
                <w:rFonts w:ascii="Arial" w:eastAsia="Verdana" w:hAnsi="Arial" w:cs="Arial"/>
                <w:color w:val="000000" w:themeColor="text1"/>
                <w:sz w:val="28"/>
                <w:szCs w:val="28"/>
              </w:rPr>
            </w:pPr>
            <w:r w:rsidRPr="00A10717">
              <w:rPr>
                <w:rFonts w:ascii="Arial" w:eastAsia="Verdana" w:hAnsi="Arial" w:cs="Arial"/>
                <w:b/>
                <w:color w:val="000000" w:themeColor="text1"/>
                <w:sz w:val="28"/>
                <w:szCs w:val="28"/>
              </w:rPr>
              <w:t>Primo circolo Agropoli   -   CLASSE PRIMA</w:t>
            </w:r>
          </w:p>
        </w:tc>
      </w:tr>
      <w:tr w:rsidR="00A10717" w:rsidRPr="006459F7" w14:paraId="6EBD46C2" w14:textId="77777777" w:rsidTr="00DA3213">
        <w:trPr>
          <w:trHeight w:val="488"/>
        </w:trPr>
        <w:tc>
          <w:tcPr>
            <w:tcW w:w="14465" w:type="dxa"/>
            <w:gridSpan w:val="6"/>
            <w:shd w:val="clear" w:color="auto" w:fill="FFFFFF" w:themeFill="background1"/>
          </w:tcPr>
          <w:p w14:paraId="31F3BD98" w14:textId="3898A157" w:rsidR="00A10717" w:rsidRPr="00A10717" w:rsidRDefault="00810804" w:rsidP="00A10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" w:hanging="3"/>
              <w:jc w:val="center"/>
              <w:textDirection w:val="lrTb"/>
              <w:rPr>
                <w:rFonts w:ascii="Arial" w:eastAsia="Verdana" w:hAnsi="Arial" w:cs="Arial"/>
                <w:color w:val="000000" w:themeColor="text1"/>
                <w:sz w:val="28"/>
                <w:szCs w:val="28"/>
              </w:rPr>
            </w:pPr>
            <w:r w:rsidRPr="00A10717">
              <w:rPr>
                <w:rFonts w:ascii="Arial" w:eastAsia="Verdana" w:hAnsi="Arial" w:cs="Arial"/>
                <w:b/>
                <w:color w:val="FF0000"/>
                <w:sz w:val="28"/>
                <w:szCs w:val="28"/>
              </w:rPr>
              <w:t>Disciplina: ARTE</w:t>
            </w:r>
            <w:r w:rsidR="00A10717" w:rsidRPr="00A10717">
              <w:rPr>
                <w:rFonts w:ascii="Arial" w:eastAsia="Verdana" w:hAnsi="Arial" w:cs="Arial"/>
                <w:b/>
                <w:color w:val="FF0000"/>
                <w:sz w:val="28"/>
                <w:szCs w:val="28"/>
              </w:rPr>
              <w:t xml:space="preserve"> E IMMAGINE</w:t>
            </w:r>
          </w:p>
        </w:tc>
      </w:tr>
      <w:tr w:rsidR="006459F7" w:rsidRPr="00A10717" w14:paraId="686243F7" w14:textId="77777777" w:rsidTr="006459F7">
        <w:trPr>
          <w:trHeight w:val="488"/>
        </w:trPr>
        <w:tc>
          <w:tcPr>
            <w:tcW w:w="3006" w:type="dxa"/>
            <w:shd w:val="clear" w:color="auto" w:fill="FFFFFF" w:themeFill="background1"/>
          </w:tcPr>
          <w:p w14:paraId="6E5078CF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Verdana" w:eastAsia="Verdana" w:hAnsi="Verdana" w:cs="Verdana"/>
                <w:bCs/>
                <w:color w:val="000000" w:themeColor="text1"/>
                <w:sz w:val="16"/>
                <w:szCs w:val="16"/>
              </w:rPr>
            </w:pPr>
            <w:r w:rsidRPr="00A10717">
              <w:rPr>
                <w:rFonts w:ascii="Verdana" w:eastAsia="Verdana" w:hAnsi="Verdana" w:cs="Verdana"/>
                <w:bCs/>
                <w:color w:val="000000" w:themeColor="text1"/>
                <w:sz w:val="24"/>
                <w:szCs w:val="24"/>
              </w:rPr>
              <w:t>TRAGUARDI PER LO SVILUPPO DELLE COMPETENZE</w:t>
            </w:r>
          </w:p>
        </w:tc>
        <w:tc>
          <w:tcPr>
            <w:tcW w:w="2899" w:type="dxa"/>
            <w:shd w:val="clear" w:color="auto" w:fill="FFFFFF" w:themeFill="background1"/>
          </w:tcPr>
          <w:p w14:paraId="2037929D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0" w:hanging="2"/>
              <w:jc w:val="center"/>
              <w:textDirection w:val="lrTb"/>
              <w:rPr>
                <w:rFonts w:ascii="Verdana" w:eastAsia="Verdana" w:hAnsi="Verdana" w:cs="Verdana"/>
                <w:bCs/>
                <w:color w:val="000000" w:themeColor="text1"/>
                <w:sz w:val="16"/>
                <w:szCs w:val="16"/>
              </w:rPr>
            </w:pPr>
            <w:r w:rsidRPr="00A10717">
              <w:rPr>
                <w:rFonts w:ascii="Verdana" w:eastAsia="Verdana" w:hAnsi="Verdana" w:cs="Verdana"/>
                <w:bCs/>
                <w:color w:val="000000" w:themeColor="text1"/>
                <w:sz w:val="24"/>
                <w:szCs w:val="24"/>
              </w:rPr>
              <w:t>Obiettivi di apprendimento al termine della classe prima primaria</w:t>
            </w:r>
          </w:p>
        </w:tc>
        <w:tc>
          <w:tcPr>
            <w:tcW w:w="2361" w:type="dxa"/>
            <w:shd w:val="clear" w:color="auto" w:fill="FFFFFF" w:themeFill="background1"/>
          </w:tcPr>
          <w:p w14:paraId="0F005CCA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0" w:hanging="2"/>
              <w:jc w:val="center"/>
              <w:textDirection w:val="lrTb"/>
              <w:rPr>
                <w:rFonts w:ascii="Verdana" w:eastAsia="Verdana" w:hAnsi="Verdana" w:cs="Verdana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Verdana" w:eastAsia="Verdana" w:hAnsi="Verdana" w:cs="Verdana"/>
                <w:bCs/>
                <w:color w:val="000000" w:themeColor="text1"/>
                <w:sz w:val="24"/>
                <w:szCs w:val="24"/>
              </w:rPr>
              <w:t>Conoscenze</w:t>
            </w:r>
          </w:p>
        </w:tc>
        <w:tc>
          <w:tcPr>
            <w:tcW w:w="2045" w:type="dxa"/>
            <w:shd w:val="clear" w:color="auto" w:fill="FFFFFF" w:themeFill="background1"/>
          </w:tcPr>
          <w:p w14:paraId="1BF47D5D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textDirection w:val="lrTb"/>
              <w:rPr>
                <w:rFonts w:ascii="Verdana" w:eastAsia="Verdana" w:hAnsi="Verdana" w:cs="Verdana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Verdana" w:eastAsia="Verdana" w:hAnsi="Verdana" w:cs="Verdana"/>
                <w:bCs/>
                <w:color w:val="000000" w:themeColor="text1"/>
                <w:sz w:val="24"/>
                <w:szCs w:val="24"/>
              </w:rPr>
              <w:t>Abilità</w:t>
            </w:r>
          </w:p>
        </w:tc>
        <w:tc>
          <w:tcPr>
            <w:tcW w:w="2045" w:type="dxa"/>
            <w:shd w:val="clear" w:color="auto" w:fill="FFFFFF" w:themeFill="background1"/>
          </w:tcPr>
          <w:p w14:paraId="0D7A134F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textDirection w:val="lrTb"/>
              <w:rPr>
                <w:rFonts w:ascii="Verdana" w:eastAsia="Verdana" w:hAnsi="Verdana" w:cs="Verdana"/>
                <w:bCs/>
                <w:color w:val="000000" w:themeColor="text1"/>
                <w:sz w:val="24"/>
                <w:szCs w:val="24"/>
              </w:rPr>
            </w:pPr>
            <w:r w:rsidRPr="00A10717">
              <w:rPr>
                <w:rFonts w:ascii="Verdana" w:eastAsia="Verdana" w:hAnsi="Verdana" w:cs="Verdana"/>
                <w:bCs/>
                <w:color w:val="000000" w:themeColor="text1"/>
                <w:sz w:val="24"/>
                <w:szCs w:val="24"/>
              </w:rPr>
              <w:t>Attività</w:t>
            </w:r>
          </w:p>
          <w:p w14:paraId="1F436BDB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textDirection w:val="lrTb"/>
              <w:rPr>
                <w:rFonts w:ascii="Verdana" w:eastAsia="Verdana" w:hAnsi="Verdana" w:cs="Verdan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788D8633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textDirection w:val="lrTb"/>
              <w:rPr>
                <w:rFonts w:ascii="Verdana" w:eastAsia="Verdana" w:hAnsi="Verdana" w:cs="Verdana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Verdana" w:eastAsia="Verdana" w:hAnsi="Verdana" w:cs="Verdana"/>
                <w:bCs/>
                <w:color w:val="000000" w:themeColor="text1"/>
                <w:sz w:val="24"/>
                <w:szCs w:val="24"/>
              </w:rPr>
              <w:t>Indicatori</w:t>
            </w:r>
          </w:p>
        </w:tc>
      </w:tr>
      <w:tr w:rsidR="006459F7" w:rsidRPr="00A10717" w14:paraId="6676D3FA" w14:textId="77777777" w:rsidTr="006459F7">
        <w:trPr>
          <w:trHeight w:val="488"/>
        </w:trPr>
        <w:tc>
          <w:tcPr>
            <w:tcW w:w="14465" w:type="dxa"/>
            <w:gridSpan w:val="6"/>
            <w:shd w:val="clear" w:color="auto" w:fill="FFFFFF" w:themeFill="background1"/>
          </w:tcPr>
          <w:p w14:paraId="1CD65B3C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8"/>
                <w:szCs w:val="28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8"/>
                <w:szCs w:val="28"/>
              </w:rPr>
              <w:t>DIMENSIONE: ESPRIMERSI E COMUNICARE</w:t>
            </w:r>
          </w:p>
        </w:tc>
      </w:tr>
      <w:tr w:rsidR="006459F7" w:rsidRPr="00A10717" w14:paraId="26D58367" w14:textId="77777777" w:rsidTr="006459F7">
        <w:trPr>
          <w:cantSplit/>
          <w:trHeight w:val="488"/>
        </w:trPr>
        <w:tc>
          <w:tcPr>
            <w:tcW w:w="3006" w:type="dxa"/>
            <w:vMerge w:val="restart"/>
            <w:shd w:val="clear" w:color="auto" w:fill="FFFFFF" w:themeFill="background1"/>
          </w:tcPr>
          <w:p w14:paraId="77AF0D16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  </w:t>
            </w:r>
          </w:p>
          <w:p w14:paraId="1195FB15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1.   L’alunno utilizza le conoscenze e le abilità relative al linguaggio visivo per produrre varie tipologie di</w:t>
            </w:r>
          </w:p>
          <w:p w14:paraId="41CE124C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testi visivi (espressivi, narrativi, rappresentativi e comunicativi) e rielaborare in modo creativo le immagini</w:t>
            </w:r>
          </w:p>
          <w:p w14:paraId="19A0B3E5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con molteplici tecniche, materiali e strumenti (grafico-espressivi, pittorici e plastici, ma anche audiovisivi e</w:t>
            </w:r>
          </w:p>
          <w:p w14:paraId="45221A34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multimediali).</w:t>
            </w:r>
          </w:p>
        </w:tc>
        <w:tc>
          <w:tcPr>
            <w:tcW w:w="2899" w:type="dxa"/>
            <w:shd w:val="clear" w:color="auto" w:fill="FFFFFF" w:themeFill="background1"/>
          </w:tcPr>
          <w:p w14:paraId="485417B4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1.A.1 Osservare un ambiente o un’ immagine e riprodurne linee e colori. </w:t>
            </w:r>
          </w:p>
        </w:tc>
        <w:tc>
          <w:tcPr>
            <w:tcW w:w="2361" w:type="dxa"/>
            <w:shd w:val="clear" w:color="auto" w:fill="FFFFFF" w:themeFill="background1"/>
          </w:tcPr>
          <w:p w14:paraId="5D1E33EC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1.A.1 Riconosce le relazioni spaziali, le differenze di forma, la ripetizione ritmica di forme e colori.</w:t>
            </w:r>
          </w:p>
        </w:tc>
        <w:tc>
          <w:tcPr>
            <w:tcW w:w="2045" w:type="dxa"/>
            <w:shd w:val="clear" w:color="auto" w:fill="FFFFFF" w:themeFill="background1"/>
          </w:tcPr>
          <w:p w14:paraId="6ABAD546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1.A.1 Saper riconoscere nella realtà e nella rappresentazione: le relazioni spaziali, rapporto verticale, orizzontale, figure in ambienti vissuti. </w:t>
            </w:r>
          </w:p>
          <w:p w14:paraId="1C94D7E4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52B0A2A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2F31B9E9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FFFFFF" w:themeFill="background1"/>
          </w:tcPr>
          <w:p w14:paraId="21B5F284" w14:textId="6A6619F6" w:rsidR="00A23475" w:rsidRPr="00A10717" w:rsidRDefault="00600CAF" w:rsidP="00600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1.A.1 Usa colori, linee, forme e materiali</w:t>
            </w:r>
          </w:p>
        </w:tc>
        <w:tc>
          <w:tcPr>
            <w:tcW w:w="2109" w:type="dxa"/>
            <w:shd w:val="clear" w:color="auto" w:fill="FFFFFF" w:themeFill="background1"/>
          </w:tcPr>
          <w:p w14:paraId="5C2587BF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1.A.1 Riconosce le principali relazioni spaziali.</w:t>
            </w:r>
          </w:p>
        </w:tc>
      </w:tr>
      <w:tr w:rsidR="006459F7" w:rsidRPr="00A10717" w14:paraId="321F2AD5" w14:textId="77777777" w:rsidTr="006459F7">
        <w:trPr>
          <w:cantSplit/>
          <w:trHeight w:val="488"/>
        </w:trPr>
        <w:tc>
          <w:tcPr>
            <w:tcW w:w="3006" w:type="dxa"/>
            <w:vMerge/>
            <w:shd w:val="clear" w:color="auto" w:fill="92D050"/>
          </w:tcPr>
          <w:p w14:paraId="681ED82A" w14:textId="77777777" w:rsidR="00A23475" w:rsidRPr="00A10717" w:rsidRDefault="00A23475" w:rsidP="00645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99" w:type="dxa"/>
            <w:shd w:val="clear" w:color="auto" w:fill="FFFFFF" w:themeFill="background1"/>
          </w:tcPr>
          <w:p w14:paraId="0257A39F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1.A.2 Sperimentare varie tecniche di colorazione. </w:t>
            </w:r>
          </w:p>
          <w:p w14:paraId="772CAE80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82F56FF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 w:themeFill="background1"/>
          </w:tcPr>
          <w:p w14:paraId="1B292DCF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1.A.2 Riconoscere varie tecniche di colorazione.</w:t>
            </w:r>
          </w:p>
        </w:tc>
        <w:tc>
          <w:tcPr>
            <w:tcW w:w="2045" w:type="dxa"/>
            <w:shd w:val="clear" w:color="auto" w:fill="FFFFFF" w:themeFill="background1"/>
          </w:tcPr>
          <w:p w14:paraId="15CF2862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1.A.2 Saper utilizzare varie tecniche di colorazione.</w:t>
            </w:r>
          </w:p>
          <w:p w14:paraId="474CE455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6BE07B93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DF1A96B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FFFFFF" w:themeFill="background1"/>
          </w:tcPr>
          <w:p w14:paraId="5AFD40D1" w14:textId="3DB8485A" w:rsidR="00A23475" w:rsidRPr="00A10717" w:rsidRDefault="00600CAF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lastRenderedPageBreak/>
              <w:t>1.A.2 Esercita abilità manuali di base.</w:t>
            </w:r>
          </w:p>
        </w:tc>
        <w:tc>
          <w:tcPr>
            <w:tcW w:w="2109" w:type="dxa"/>
            <w:shd w:val="clear" w:color="auto" w:fill="FFFFFF" w:themeFill="background1"/>
          </w:tcPr>
          <w:p w14:paraId="40AC6EB0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1.A.2 Utilizza varie tecniche di colorazione.</w:t>
            </w:r>
          </w:p>
        </w:tc>
      </w:tr>
      <w:tr w:rsidR="006459F7" w:rsidRPr="00A10717" w14:paraId="54C2830D" w14:textId="77777777" w:rsidTr="006459F7">
        <w:trPr>
          <w:cantSplit/>
          <w:trHeight w:val="488"/>
        </w:trPr>
        <w:tc>
          <w:tcPr>
            <w:tcW w:w="3006" w:type="dxa"/>
            <w:vMerge/>
            <w:shd w:val="clear" w:color="auto" w:fill="92D050"/>
          </w:tcPr>
          <w:p w14:paraId="70BAFF7F" w14:textId="77777777" w:rsidR="00A23475" w:rsidRPr="00A10717" w:rsidRDefault="00A23475" w:rsidP="00645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99" w:type="dxa"/>
            <w:shd w:val="clear" w:color="auto" w:fill="FFFFFF" w:themeFill="background1"/>
          </w:tcPr>
          <w:p w14:paraId="50E8AE56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1.A.3 Manipolare diversi materiali.</w:t>
            </w:r>
          </w:p>
        </w:tc>
        <w:tc>
          <w:tcPr>
            <w:tcW w:w="2361" w:type="dxa"/>
            <w:shd w:val="clear" w:color="auto" w:fill="FFFFFF" w:themeFill="background1"/>
          </w:tcPr>
          <w:p w14:paraId="0974F52F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1.A.3 Riconoscere diversi materiali. </w:t>
            </w:r>
          </w:p>
        </w:tc>
        <w:tc>
          <w:tcPr>
            <w:tcW w:w="2045" w:type="dxa"/>
            <w:shd w:val="clear" w:color="auto" w:fill="FFFFFF" w:themeFill="background1"/>
          </w:tcPr>
          <w:p w14:paraId="66EEBAAD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1.A.3 Saper utilizzare diversi materiali anche di riciclo.</w:t>
            </w:r>
          </w:p>
          <w:p w14:paraId="6F7C7E4C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60628B1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553C42E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FFFFFF" w:themeFill="background1"/>
          </w:tcPr>
          <w:p w14:paraId="7999BCD3" w14:textId="751734FE" w:rsidR="00A23475" w:rsidRPr="00A10717" w:rsidRDefault="00600CAF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1.A.3 Realizza semplici opere con varie tecniche e materiali. </w:t>
            </w:r>
          </w:p>
        </w:tc>
        <w:tc>
          <w:tcPr>
            <w:tcW w:w="2109" w:type="dxa"/>
            <w:shd w:val="clear" w:color="auto" w:fill="FFFFFF" w:themeFill="background1"/>
          </w:tcPr>
          <w:p w14:paraId="19EDD9A0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1.A.3 Utilizza diversi materiali.</w:t>
            </w:r>
          </w:p>
        </w:tc>
      </w:tr>
      <w:tr w:rsidR="006459F7" w:rsidRPr="00A10717" w14:paraId="25B416D3" w14:textId="77777777" w:rsidTr="006459F7">
        <w:trPr>
          <w:trHeight w:val="488"/>
        </w:trPr>
        <w:tc>
          <w:tcPr>
            <w:tcW w:w="14465" w:type="dxa"/>
            <w:gridSpan w:val="6"/>
            <w:shd w:val="clear" w:color="auto" w:fill="FFFFFF" w:themeFill="background1"/>
          </w:tcPr>
          <w:p w14:paraId="272DA6B2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8"/>
                <w:szCs w:val="28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8"/>
                <w:szCs w:val="28"/>
              </w:rPr>
              <w:t xml:space="preserve">  Dimensione: OSSERVARE E LEGGERE LE IMMAGINI</w:t>
            </w:r>
          </w:p>
          <w:p w14:paraId="1D60CD63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9F7" w:rsidRPr="00A10717" w14:paraId="7604EE52" w14:textId="77777777" w:rsidTr="006459F7">
        <w:trPr>
          <w:trHeight w:val="488"/>
        </w:trPr>
        <w:tc>
          <w:tcPr>
            <w:tcW w:w="3006" w:type="dxa"/>
            <w:shd w:val="clear" w:color="auto" w:fill="FFFFFF" w:themeFill="background1"/>
          </w:tcPr>
          <w:p w14:paraId="08DC578D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2.   È in grado di osservare, esplorare, descrivere e leggere immagini (opere d’arte, fotografie, manifesti,</w:t>
            </w:r>
          </w:p>
          <w:p w14:paraId="081766DC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fumetti, </w:t>
            </w:r>
            <w:proofErr w:type="spellStart"/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ecc</w:t>
            </w:r>
            <w:proofErr w:type="spellEnd"/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) e messaggi multimediali (spot, brevi filmati, videoclip, ecc.)</w:t>
            </w:r>
          </w:p>
        </w:tc>
        <w:tc>
          <w:tcPr>
            <w:tcW w:w="2899" w:type="dxa"/>
            <w:shd w:val="clear" w:color="auto" w:fill="FFFFFF" w:themeFill="background1"/>
          </w:tcPr>
          <w:p w14:paraId="04D1C6F7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2.A.1 Riconoscere  in un testo iconico-visivo gli elementi fondamentali del linguaggio visuale (linee, colori e forme).</w:t>
            </w:r>
          </w:p>
        </w:tc>
        <w:tc>
          <w:tcPr>
            <w:tcW w:w="2361" w:type="dxa"/>
            <w:shd w:val="clear" w:color="auto" w:fill="FFFFFF" w:themeFill="background1"/>
          </w:tcPr>
          <w:p w14:paraId="7ECA9851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2.A.1 Riconoscere linee, colori e forme.</w:t>
            </w:r>
          </w:p>
        </w:tc>
        <w:tc>
          <w:tcPr>
            <w:tcW w:w="2045" w:type="dxa"/>
            <w:shd w:val="clear" w:color="auto" w:fill="FFFFFF" w:themeFill="background1"/>
          </w:tcPr>
          <w:p w14:paraId="3D424A2C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2.A.1 Saper riconoscere linee, colori e forme.</w:t>
            </w:r>
          </w:p>
        </w:tc>
        <w:tc>
          <w:tcPr>
            <w:tcW w:w="2045" w:type="dxa"/>
            <w:shd w:val="clear" w:color="auto" w:fill="FFFFFF" w:themeFill="background1"/>
          </w:tcPr>
          <w:p w14:paraId="33243F72" w14:textId="3A77A9AD" w:rsidR="00A23475" w:rsidRPr="00A10717" w:rsidRDefault="00600CAF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2.A.1 Riconosce e ordina semplici immagini</w:t>
            </w:r>
          </w:p>
          <w:p w14:paraId="10A2BA81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4DD9A248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1337F92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FB1CE98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34F6CCC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90D7DD7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5A16FA2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D44721F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5DAC1B1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4456026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748631CC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B314E74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D9B8EFC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23C92108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lastRenderedPageBreak/>
              <w:t>2.A.1 Riconosce linee, forme e colori.</w:t>
            </w:r>
          </w:p>
        </w:tc>
      </w:tr>
      <w:tr w:rsidR="006459F7" w:rsidRPr="00A10717" w14:paraId="5935FA1E" w14:textId="77777777" w:rsidTr="006459F7">
        <w:trPr>
          <w:trHeight w:val="488"/>
        </w:trPr>
        <w:tc>
          <w:tcPr>
            <w:tcW w:w="14465" w:type="dxa"/>
            <w:gridSpan w:val="6"/>
            <w:shd w:val="clear" w:color="auto" w:fill="FFFFFF" w:themeFill="background1"/>
          </w:tcPr>
          <w:p w14:paraId="3637A565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8"/>
                <w:szCs w:val="28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8"/>
                <w:szCs w:val="28"/>
              </w:rPr>
              <w:t>Dimensione: COMPRENDERE E APPREZZARE LE OPERE D’ARTE</w:t>
            </w:r>
          </w:p>
          <w:p w14:paraId="0FD0D2DC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9F7" w:rsidRPr="00A10717" w14:paraId="41F618E7" w14:textId="77777777" w:rsidTr="006459F7">
        <w:trPr>
          <w:trHeight w:val="488"/>
        </w:trPr>
        <w:tc>
          <w:tcPr>
            <w:tcW w:w="3006" w:type="dxa"/>
            <w:shd w:val="clear" w:color="auto" w:fill="FFFFFF" w:themeFill="background1"/>
          </w:tcPr>
          <w:p w14:paraId="06C93395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3. Individua i principali aspetti formali dell’opera d’arte; apprezza le opere artistiche e artigianali provenienti da culture diverse dalla propria.</w:t>
            </w:r>
          </w:p>
        </w:tc>
        <w:tc>
          <w:tcPr>
            <w:tcW w:w="2899" w:type="dxa"/>
            <w:shd w:val="clear" w:color="auto" w:fill="FFFFFF" w:themeFill="background1"/>
          </w:tcPr>
          <w:p w14:paraId="6FCC9712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3.A.1 Osservare gli elementi essenziali  delle opere d'arte. </w:t>
            </w:r>
          </w:p>
          <w:p w14:paraId="16CC735F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C72B14B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 w:themeFill="background1"/>
          </w:tcPr>
          <w:p w14:paraId="1708636A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3.A.1 Riconoscere in un’opera d’arte gli elementi essenziali.</w:t>
            </w:r>
          </w:p>
        </w:tc>
        <w:tc>
          <w:tcPr>
            <w:tcW w:w="2045" w:type="dxa"/>
            <w:shd w:val="clear" w:color="auto" w:fill="FFFFFF" w:themeFill="background1"/>
          </w:tcPr>
          <w:p w14:paraId="37DA92D4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3.A.1 Saper osservare una semplice opera d’arte cogliendone gli elementi essenziali.</w:t>
            </w:r>
          </w:p>
          <w:p w14:paraId="573FA721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FFB8E35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08B4C57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FFFFFF" w:themeFill="background1"/>
          </w:tcPr>
          <w:p w14:paraId="6AFC6B36" w14:textId="1CD25F28" w:rsidR="00A23475" w:rsidRPr="00A10717" w:rsidRDefault="00600CAF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3.A.1 </w:t>
            </w:r>
            <w:r w:rsidR="00FC4E97"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Identifica opere o oggetti artistici e artigianali del proprio ambiente o di altre culture nominandone le caratteristiche principali.</w:t>
            </w:r>
          </w:p>
        </w:tc>
        <w:tc>
          <w:tcPr>
            <w:tcW w:w="2109" w:type="dxa"/>
            <w:shd w:val="clear" w:color="auto" w:fill="FFFFFF" w:themeFill="background1"/>
          </w:tcPr>
          <w:p w14:paraId="70A9ED00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3.A.1 Coglie gli elementi essenziali in un’opera d’arte.</w:t>
            </w:r>
          </w:p>
        </w:tc>
      </w:tr>
      <w:tr w:rsidR="006459F7" w:rsidRPr="00A10717" w14:paraId="1B6C16E9" w14:textId="77777777" w:rsidTr="006459F7">
        <w:trPr>
          <w:trHeight w:val="488"/>
        </w:trPr>
        <w:tc>
          <w:tcPr>
            <w:tcW w:w="3006" w:type="dxa"/>
            <w:shd w:val="clear" w:color="auto" w:fill="FFFFFF" w:themeFill="background1"/>
          </w:tcPr>
          <w:p w14:paraId="19263228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4.  Conosce i principali beni artistico-culturali presenti nel proprio territorio e manifesta sensibilità e rispetto per la loro salvaguardia.</w:t>
            </w:r>
          </w:p>
        </w:tc>
        <w:tc>
          <w:tcPr>
            <w:tcW w:w="2899" w:type="dxa"/>
            <w:shd w:val="clear" w:color="auto" w:fill="FFFFFF" w:themeFill="background1"/>
          </w:tcPr>
          <w:p w14:paraId="695EF302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4.A.1 Definizione  di bene artistico-culturale. </w:t>
            </w:r>
          </w:p>
        </w:tc>
        <w:tc>
          <w:tcPr>
            <w:tcW w:w="2361" w:type="dxa"/>
            <w:shd w:val="clear" w:color="auto" w:fill="FFFFFF" w:themeFill="background1"/>
          </w:tcPr>
          <w:p w14:paraId="7A9D82B1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 xml:space="preserve">4.A.1 Riconoscere la presenza di un bene artistico culturale del proprio territorio. </w:t>
            </w:r>
          </w:p>
        </w:tc>
        <w:tc>
          <w:tcPr>
            <w:tcW w:w="2045" w:type="dxa"/>
            <w:shd w:val="clear" w:color="auto" w:fill="FFFFFF" w:themeFill="background1"/>
          </w:tcPr>
          <w:p w14:paraId="07ABC0E2" w14:textId="77777777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4.A.1 Saper riconoscere l’importanza di un bene artistico-culturale.</w:t>
            </w:r>
          </w:p>
          <w:p w14:paraId="631345E3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756D009C" w14:textId="77777777" w:rsidR="00A23475" w:rsidRPr="00A10717" w:rsidRDefault="00A23475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FFFFFF" w:themeFill="background1"/>
          </w:tcPr>
          <w:p w14:paraId="71BD5721" w14:textId="18615412" w:rsidR="00A23475" w:rsidRPr="00A10717" w:rsidRDefault="00FC4E97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4.A.1 Visite ai siti archeologici; produzione di mappe, creazione di storie illustrate ( storytelling)che raccontano la storia di un bene culturale.</w:t>
            </w:r>
          </w:p>
        </w:tc>
        <w:tc>
          <w:tcPr>
            <w:tcW w:w="2109" w:type="dxa"/>
            <w:shd w:val="clear" w:color="auto" w:fill="FFFFFF" w:themeFill="background1"/>
          </w:tcPr>
          <w:p w14:paraId="07C493F0" w14:textId="4B8E9151" w:rsidR="00A23475" w:rsidRPr="00A10717" w:rsidRDefault="00A35542" w:rsidP="00645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textDirection w:val="lrTb"/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</w:pPr>
            <w:r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4.A.1</w:t>
            </w:r>
            <w:r w:rsidR="00FC4E97" w:rsidRPr="00A10717">
              <w:rPr>
                <w:rFonts w:ascii="Arial" w:eastAsia="Verdana" w:hAnsi="Arial" w:cs="Arial"/>
                <w:bCs/>
                <w:color w:val="000000" w:themeColor="text1"/>
                <w:sz w:val="20"/>
                <w:szCs w:val="20"/>
              </w:rPr>
              <w:t>4.A.1 Riconosce il valore dei beni artistici e l’importanza di rispettarli, inizia a sviluppare un approccio consapevole alla loro tutela.</w:t>
            </w:r>
          </w:p>
        </w:tc>
      </w:tr>
    </w:tbl>
    <w:p w14:paraId="1CB7AF61" w14:textId="77777777" w:rsidR="00A23475" w:rsidRPr="00A10717" w:rsidRDefault="00A23475" w:rsidP="006459F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Verdana" w:hAnsi="Arial" w:cs="Arial"/>
          <w:bCs/>
          <w:color w:val="000000" w:themeColor="text1"/>
          <w:sz w:val="20"/>
          <w:szCs w:val="20"/>
        </w:rPr>
      </w:pPr>
      <w:bookmarkStart w:id="0" w:name="_heading=h.gjdgxs" w:colFirst="0" w:colLast="0"/>
      <w:bookmarkEnd w:id="0"/>
    </w:p>
    <w:p w14:paraId="3B12521D" w14:textId="01A787B0" w:rsidR="00A23475" w:rsidRPr="00A10717" w:rsidRDefault="001F11F5" w:rsidP="001F11F5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Chars="0" w:left="0" w:firstLineChars="0" w:firstLine="0"/>
        <w:rPr>
          <w:rFonts w:ascii="Arial" w:eastAsia="Verdana" w:hAnsi="Arial" w:cs="Arial"/>
          <w:bCs/>
          <w:color w:val="000000" w:themeColor="text1"/>
          <w:sz w:val="20"/>
          <w:szCs w:val="20"/>
        </w:rPr>
      </w:pPr>
      <w:r>
        <w:rPr>
          <w:sz w:val="16"/>
          <w:szCs w:val="16"/>
        </w:rPr>
        <w:t>Gli obiettivi di apprendimento definiscono conoscenze e abilità essenziali al fine del raggiungimento dei traguardi.</w:t>
      </w:r>
    </w:p>
    <w:p w14:paraId="48E50451" w14:textId="77777777" w:rsidR="00A23475" w:rsidRPr="00A10717" w:rsidRDefault="00A23475" w:rsidP="006459F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hanging="2"/>
        <w:jc w:val="center"/>
        <w:rPr>
          <w:rFonts w:ascii="Arial" w:eastAsia="Verdana" w:hAnsi="Arial" w:cs="Arial"/>
          <w:bCs/>
          <w:color w:val="000000" w:themeColor="text1"/>
          <w:sz w:val="20"/>
          <w:szCs w:val="20"/>
        </w:rPr>
      </w:pPr>
    </w:p>
    <w:p w14:paraId="14E372D7" w14:textId="77777777" w:rsidR="00A23475" w:rsidRPr="008A4065" w:rsidRDefault="00A23475" w:rsidP="006459F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hanging="2"/>
        <w:jc w:val="center"/>
        <w:rPr>
          <w:rFonts w:ascii="Arial" w:eastAsia="Verdana" w:hAnsi="Arial" w:cs="Arial"/>
          <w:color w:val="000000" w:themeColor="text1"/>
          <w:sz w:val="20"/>
          <w:szCs w:val="20"/>
        </w:rPr>
      </w:pPr>
    </w:p>
    <w:p w14:paraId="74B96CA8" w14:textId="77777777" w:rsidR="00A23475" w:rsidRPr="008A4065" w:rsidRDefault="00A23475" w:rsidP="006459F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hanging="2"/>
        <w:jc w:val="center"/>
        <w:rPr>
          <w:rFonts w:ascii="Arial" w:eastAsia="Verdana" w:hAnsi="Arial" w:cs="Arial"/>
          <w:color w:val="000000" w:themeColor="text1"/>
          <w:sz w:val="20"/>
          <w:szCs w:val="20"/>
        </w:rPr>
      </w:pPr>
    </w:p>
    <w:p w14:paraId="088A5EF9" w14:textId="77777777" w:rsidR="00A23475" w:rsidRPr="008A4065" w:rsidRDefault="00A23475" w:rsidP="006459F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hanging="2"/>
        <w:jc w:val="center"/>
        <w:rPr>
          <w:rFonts w:ascii="Arial" w:eastAsia="Verdana" w:hAnsi="Arial" w:cs="Arial"/>
          <w:color w:val="000000" w:themeColor="text1"/>
          <w:sz w:val="20"/>
          <w:szCs w:val="20"/>
        </w:rPr>
      </w:pPr>
    </w:p>
    <w:p w14:paraId="3F6A2656" w14:textId="77777777" w:rsidR="00A23475" w:rsidRPr="008A4065" w:rsidRDefault="00A23475" w:rsidP="006459F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hanging="2"/>
        <w:jc w:val="center"/>
        <w:rPr>
          <w:rFonts w:ascii="Arial" w:eastAsia="Verdana" w:hAnsi="Arial" w:cs="Arial"/>
          <w:color w:val="000000" w:themeColor="text1"/>
          <w:sz w:val="20"/>
          <w:szCs w:val="20"/>
        </w:rPr>
      </w:pPr>
    </w:p>
    <w:p w14:paraId="664D8DB4" w14:textId="77777777" w:rsidR="00A23475" w:rsidRPr="008A4065" w:rsidRDefault="00A23475" w:rsidP="006459F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hanging="2"/>
        <w:rPr>
          <w:rFonts w:ascii="Arial" w:eastAsia="Verdana" w:hAnsi="Arial" w:cs="Arial"/>
          <w:color w:val="000000" w:themeColor="text1"/>
          <w:sz w:val="20"/>
          <w:szCs w:val="20"/>
        </w:rPr>
      </w:pPr>
    </w:p>
    <w:p w14:paraId="484211C6" w14:textId="77777777" w:rsidR="00A23475" w:rsidRPr="008A4065" w:rsidRDefault="00A23475" w:rsidP="006459F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hanging="2"/>
        <w:rPr>
          <w:rFonts w:ascii="Arial" w:hAnsi="Arial" w:cs="Arial"/>
          <w:color w:val="000000" w:themeColor="text1"/>
          <w:sz w:val="20"/>
          <w:szCs w:val="20"/>
        </w:rPr>
      </w:pPr>
    </w:p>
    <w:sectPr w:rsidR="00A23475" w:rsidRPr="008A406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7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08837" w14:textId="77777777" w:rsidR="00FD0A41" w:rsidRDefault="00FD0A4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465D3B0" w14:textId="77777777" w:rsidR="00FD0A41" w:rsidRDefault="00FD0A4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7185" w14:textId="77777777" w:rsidR="00A23475" w:rsidRDefault="00A23475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FC61" w14:textId="77777777" w:rsidR="00A23475" w:rsidRDefault="00A23475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40F2E" w14:textId="77777777" w:rsidR="00A23475" w:rsidRDefault="00A23475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1965" w14:textId="77777777" w:rsidR="00FD0A41" w:rsidRDefault="00FD0A4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AF2F53D" w14:textId="77777777" w:rsidR="00FD0A41" w:rsidRDefault="00FD0A4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DB00" w14:textId="77777777" w:rsidR="00A23475" w:rsidRDefault="00A23475">
    <w:pPr>
      <w:pBdr>
        <w:top w:val="nil"/>
        <w:left w:val="nil"/>
        <w:bottom w:val="nil"/>
        <w:right w:val="nil"/>
        <w:between w:val="nil"/>
      </w:pBdr>
      <w:spacing w:after="0"/>
      <w:ind w:left="0" w:hanging="2"/>
      <w:jc w:val="right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F5E7" w14:textId="77777777" w:rsidR="00A23475" w:rsidRDefault="00A23475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B69F4"/>
    <w:multiLevelType w:val="multilevel"/>
    <w:tmpl w:val="1D70C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495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475"/>
    <w:rsid w:val="001F11F5"/>
    <w:rsid w:val="00600CAF"/>
    <w:rsid w:val="006459F7"/>
    <w:rsid w:val="007B7DCF"/>
    <w:rsid w:val="00810804"/>
    <w:rsid w:val="008A4065"/>
    <w:rsid w:val="00A10717"/>
    <w:rsid w:val="00A23475"/>
    <w:rsid w:val="00A35542"/>
    <w:rsid w:val="00AA2CC7"/>
    <w:rsid w:val="00AB09D6"/>
    <w:rsid w:val="00CF3A3C"/>
    <w:rsid w:val="00FC4E97"/>
    <w:rsid w:val="00FD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6EBE"/>
  <w15:docId w15:val="{F2344257-E5D1-4A2F-99C7-AB9B66AB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text-align">
    <w:name w:val="msonormaltext-align:"/>
    <w:basedOn w:val="Normal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Nessunaspaziatura1">
    <w:name w:val="Nessuna spaziatura1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2"/>
      <w:szCs w:val="22"/>
      <w:lang w:eastAsia="ar-SA"/>
    </w:rPr>
  </w:style>
  <w:style w:type="paragraph" w:styleId="Intestazione">
    <w:name w:val="header"/>
    <w:basedOn w:val="Normale"/>
    <w:pPr>
      <w:suppressLineNumbers/>
      <w:suppressAutoHyphens w:val="0"/>
      <w:spacing w:after="0" w:line="100" w:lineRule="atLeast"/>
    </w:pPr>
    <w:rPr>
      <w:rFonts w:ascii="Arial" w:eastAsia="SimSun" w:hAnsi="Arial" w:cs="Arial"/>
      <w:lang w:eastAsia="ar-SA"/>
    </w:rPr>
  </w:style>
  <w:style w:type="character" w:customStyle="1" w:styleId="IntestazioneCarattere">
    <w:name w:val="Intestazione Carattere"/>
    <w:basedOn w:val="Carpredefinitoparagrafo"/>
    <w:rPr>
      <w:rFonts w:ascii="Arial" w:eastAsia="SimSun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notaapidipagina">
    <w:name w:val="footnote reference"/>
    <w:uiPriority w:val="99"/>
    <w:semiHidden/>
    <w:unhideWhenUsed/>
    <w:rsid w:val="001F11F5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uKuchOxFgW/aQ6tGVN956qDZ2g==">CgMxLjAyCGguZ2pkZ3hzOAByITFCcmRLYlY0cGtXaHdkdTloSmpuNjhkM0pFbnlkMkpiag==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utente1</cp:lastModifiedBy>
  <cp:revision>3</cp:revision>
  <dcterms:created xsi:type="dcterms:W3CDTF">2026-07-17T09:41:00Z</dcterms:created>
  <dcterms:modified xsi:type="dcterms:W3CDTF">2026-07-17T09:41:00Z</dcterms:modified>
</cp:coreProperties>
</file>