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8B" w:rsidRDefault="00482DC8" w:rsidP="00941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noProof/>
          <w:sz w:val="32"/>
          <w:szCs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-285750</wp:posOffset>
            </wp:positionV>
            <wp:extent cx="5947410" cy="14097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Pr="0002406E" w:rsidRDefault="0002406E" w:rsidP="00482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2406E">
        <w:rPr>
          <w:rFonts w:ascii="Arial" w:hAnsi="Arial" w:cs="Arial"/>
          <w:sz w:val="24"/>
          <w:szCs w:val="24"/>
          <w:lang w:val="it-IT"/>
        </w:rPr>
        <w:t xml:space="preserve">Comunicazione n. </w:t>
      </w:r>
      <w:r w:rsidR="00835CFB">
        <w:rPr>
          <w:rFonts w:ascii="Arial" w:hAnsi="Arial" w:cs="Arial"/>
          <w:sz w:val="24"/>
          <w:szCs w:val="24"/>
          <w:lang w:val="it-IT"/>
        </w:rPr>
        <w:t>35</w:t>
      </w:r>
    </w:p>
    <w:p w:rsidR="009B4B02" w:rsidRPr="00482DC8" w:rsidRDefault="002417D8" w:rsidP="00482DC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Sinalunga, </w:t>
      </w:r>
      <w:r w:rsidR="00835CFB">
        <w:rPr>
          <w:rFonts w:ascii="Arial" w:hAnsi="Arial" w:cs="Arial"/>
          <w:sz w:val="22"/>
          <w:szCs w:val="22"/>
          <w:lang w:val="it-IT"/>
        </w:rPr>
        <w:t>23</w:t>
      </w:r>
      <w:r w:rsidR="009417D3">
        <w:rPr>
          <w:rFonts w:ascii="Arial" w:hAnsi="Arial" w:cs="Arial"/>
          <w:sz w:val="22"/>
          <w:szCs w:val="22"/>
          <w:lang w:val="it-IT"/>
        </w:rPr>
        <w:t>/05/2022</w:t>
      </w:r>
    </w:p>
    <w:p w:rsidR="00482DC8" w:rsidRDefault="00482DC8" w:rsidP="00482DC8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="009B4B02" w:rsidRPr="00482DC8">
        <w:rPr>
          <w:rFonts w:ascii="Arial" w:hAnsi="Arial" w:cs="Arial"/>
          <w:sz w:val="22"/>
          <w:szCs w:val="22"/>
          <w:lang w:val="it-IT"/>
        </w:rPr>
        <w:t>Ai Genitori degli alunni</w:t>
      </w: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</w:t>
      </w:r>
      <w:r w:rsidR="0002406E">
        <w:rPr>
          <w:rFonts w:ascii="Arial" w:hAnsi="Arial" w:cs="Arial"/>
          <w:sz w:val="22"/>
          <w:szCs w:val="22"/>
          <w:lang w:val="it-IT"/>
        </w:rPr>
        <w:t xml:space="preserve">                              Al Sito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color w:val="FF0000"/>
          <w:sz w:val="22"/>
          <w:szCs w:val="22"/>
          <w:lang w:val="it-IT"/>
        </w:rPr>
      </w:pPr>
    </w:p>
    <w:tbl>
      <w:tblPr>
        <w:tblStyle w:val="Grigliatabel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5"/>
      </w:tblGrid>
      <w:tr w:rsidR="009B4B02" w:rsidRPr="00835CFB" w:rsidTr="00482DC8">
        <w:trPr>
          <w:trHeight w:val="1319"/>
        </w:trPr>
        <w:tc>
          <w:tcPr>
            <w:tcW w:w="10115" w:type="dxa"/>
          </w:tcPr>
          <w:p w:rsidR="0002406E" w:rsidRPr="009417D3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417D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OGGETTO : Comparto Istruzione e Ricerca – Sezione Scuola</w:t>
            </w:r>
            <w:r w:rsidR="00676BCF" w:rsidRPr="009417D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Sciopero </w:t>
            </w:r>
            <w:r w:rsidR="00835CF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30</w:t>
            </w:r>
            <w:r w:rsidR="009417D3" w:rsidRPr="009417D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MAGGIO </w:t>
            </w:r>
            <w:r w:rsidR="00676BCF" w:rsidRPr="009417D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2022</w:t>
            </w:r>
            <w:r w:rsidRPr="009417D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per tutto il personale Docente  Dirigente  e ATA</w:t>
            </w:r>
            <w:r w:rsidR="0002406E" w:rsidRPr="009417D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</w:t>
            </w:r>
          </w:p>
          <w:p w:rsidR="009B4B02" w:rsidRPr="009417D3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9417D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Comunicazione obbligatoria ai sensi dell’articolo 3, comma 5 dell’accordo sulle norme di garanzia dei servizi pubblici essenziali</w:t>
            </w:r>
          </w:p>
        </w:tc>
      </w:tr>
    </w:tbl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In riferimento alla comunicazione pubblicata sul sito della scuola con n.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>.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5777 del 16/09/ 2021, </w:t>
      </w:r>
      <w:r w:rsidRPr="00482DC8">
        <w:rPr>
          <w:rFonts w:ascii="Arial" w:hAnsi="Arial" w:cs="Arial"/>
          <w:sz w:val="22"/>
          <w:szCs w:val="22"/>
          <w:lang w:val="it-IT"/>
        </w:rPr>
        <w:t>si precisa quanto segue:</w:t>
      </w: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In ottemperanza all’</w:t>
      </w:r>
      <w:r w:rsidRPr="00482DC8">
        <w:rPr>
          <w:rFonts w:ascii="Arial" w:hAnsi="Arial" w:cs="Arial"/>
          <w:b/>
          <w:sz w:val="22"/>
          <w:szCs w:val="22"/>
          <w:lang w:val="it-IT"/>
        </w:rPr>
        <w:t xml:space="preserve">Accordo ARAN </w:t>
      </w:r>
      <w:r w:rsidRPr="00482DC8">
        <w:rPr>
          <w:rFonts w:ascii="Arial" w:hAnsi="Arial" w:cs="Arial"/>
          <w:sz w:val="22"/>
          <w:szCs w:val="22"/>
          <w:lang w:val="it-IT"/>
        </w:rPr>
        <w:t>sulle norme di garanzia dei servizi pubblici essenziali e sulle procedure di raffreddamento e conciliazione in caso di sciopero,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b/>
          <w:sz w:val="22"/>
          <w:szCs w:val="22"/>
          <w:lang w:val="it-IT"/>
        </w:rPr>
        <w:t>firmato il 2 dicembre 2020</w:t>
      </w:r>
      <w:r w:rsidRPr="00482DC8">
        <w:rPr>
          <w:rFonts w:ascii="Arial" w:hAnsi="Arial" w:cs="Arial"/>
          <w:sz w:val="22"/>
          <w:szCs w:val="22"/>
          <w:lang w:val="it-IT"/>
        </w:rPr>
        <w:t>, si comunica quanto segue: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DATA, DURATA DELLO SCIOPERO E PERSONALE INTERESSATO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lo sciopero si svolgerà il </w:t>
      </w:r>
      <w:r w:rsidRPr="009417D3">
        <w:rPr>
          <w:rFonts w:ascii="Arial" w:hAnsi="Arial" w:cs="Arial"/>
          <w:sz w:val="22"/>
          <w:szCs w:val="22"/>
          <w:lang w:val="it-IT"/>
        </w:rPr>
        <w:t xml:space="preserve">giorno </w:t>
      </w:r>
      <w:r w:rsidR="00835CFB">
        <w:rPr>
          <w:rFonts w:ascii="Arial" w:hAnsi="Arial" w:cs="Arial"/>
          <w:b/>
          <w:bCs/>
          <w:sz w:val="22"/>
          <w:szCs w:val="22"/>
          <w:lang w:val="it-IT"/>
        </w:rPr>
        <w:t xml:space="preserve">30 </w:t>
      </w:r>
      <w:r w:rsidR="009417D3" w:rsidRPr="009417D3">
        <w:rPr>
          <w:rFonts w:ascii="Arial" w:hAnsi="Arial" w:cs="Arial"/>
          <w:b/>
          <w:bCs/>
          <w:sz w:val="22"/>
          <w:szCs w:val="22"/>
          <w:lang w:val="it-IT"/>
        </w:rPr>
        <w:t>maggio</w:t>
      </w:r>
      <w:r w:rsidR="009D79DF" w:rsidRPr="009417D3">
        <w:rPr>
          <w:rFonts w:ascii="Arial" w:hAnsi="Arial" w:cs="Arial"/>
          <w:b/>
          <w:bCs/>
          <w:sz w:val="22"/>
          <w:szCs w:val="22"/>
          <w:lang w:val="it-IT"/>
        </w:rPr>
        <w:t xml:space="preserve"> 2022</w:t>
      </w:r>
      <w:r w:rsidRPr="009417D3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9417D3">
        <w:rPr>
          <w:rFonts w:ascii="Arial" w:hAnsi="Arial" w:cs="Arial"/>
          <w:sz w:val="22"/>
          <w:szCs w:val="22"/>
          <w:lang w:val="it-IT"/>
        </w:rPr>
        <w:t>per</w:t>
      </w:r>
      <w:r w:rsidRPr="00482DC8">
        <w:rPr>
          <w:rFonts w:ascii="Arial" w:hAnsi="Arial" w:cs="Arial"/>
          <w:sz w:val="22"/>
          <w:szCs w:val="22"/>
          <w:lang w:val="it-IT"/>
        </w:rPr>
        <w:t xml:space="preserve"> l’intera giornata e interesserà tutto il personale, docente e ATA  in servizio nell’istituto.</w:t>
      </w: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MOTIVAZIONI </w:t>
      </w:r>
    </w:p>
    <w:p w:rsidR="006F5433" w:rsidRDefault="009B4B02" w:rsidP="00482DC8">
      <w:pPr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Le motivazioni poste alla base della vertenza sono le seguenti:</w:t>
      </w:r>
    </w:p>
    <w:p w:rsidR="00835CFB" w:rsidRDefault="00835CFB" w:rsidP="00482DC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</w:t>
      </w:r>
      <w:r w:rsidRPr="00835CFB">
        <w:rPr>
          <w:rFonts w:ascii="Arial" w:hAnsi="Arial" w:cs="Arial"/>
          <w:sz w:val="22"/>
          <w:szCs w:val="22"/>
          <w:lang w:val="it-IT"/>
        </w:rPr>
        <w:t xml:space="preserve">tralcio dal decreto di tutte le materie contrattuali; avvio immediato trattativa rinnovo contratto; implemento risorse per equiparazione contributiva del personale della scuola; implemento risorse per revisione e adeguamento profili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ata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; restituzione della formazione di tutto il personale scuola alla sfera dell'autonomia scolastica e del collegio docenti; revisione degli attuali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paramentri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di attribuzione degli organici alle scuole per il personale docente, educativo ed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ata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; riduzione numero alunni per classe; limite 900 alunni per scuola; superamento precariato; previsione organico straordinario per gestire emergenze pandemiche e accoglimento alunni provenienti dalle zone di guerra; reintegrazione utilità del 2013; presenza di un assistente tecnico nelle scuole del primo ciclo;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displicplina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in sede di rinnovo CCNL dei criteri per mobilità con eliminazione vincoli imposti per legge; incremento organici collaboratori scolastici; indizione concorso riservato agli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ass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amm.vi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facenti funzione di DSGA; emanazione bando concorso DSGA; semplificazione procedure amministrative nelle segreterie; revisione regolamento supplenze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ata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>; ricognizione stato attuazione posizioni economiche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:rsidR="00835CFB" w:rsidRDefault="00835CFB" w:rsidP="00482DC8">
      <w:pPr>
        <w:rPr>
          <w:rFonts w:ascii="Arial" w:hAnsi="Arial" w:cs="Arial"/>
          <w:sz w:val="22"/>
          <w:szCs w:val="22"/>
          <w:lang w:val="it-IT"/>
        </w:rPr>
      </w:pPr>
      <w:r w:rsidRPr="00835CFB">
        <w:rPr>
          <w:rFonts w:ascii="Arial" w:hAnsi="Arial" w:cs="Arial"/>
          <w:sz w:val="22"/>
          <w:szCs w:val="22"/>
          <w:lang w:val="it-IT"/>
        </w:rPr>
        <w:t xml:space="preserve">abolizione concorso dirigente scolastico e passaggio a una figura elettiva sul modello universitario; assunzione su tutti i posti vacanti e disponibili per tutti gli ordini di scuola con immediato open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legis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; creazione ruolo unico docente con uguale orario e uguale salario; concorso riservato DSGA Facenti funzioni con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almento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tre anni di servizio ; recupero immediato inflazione con aumenti stipendi del 20%; introduzione studio arabo, russo e cinese nelle scuole secondarie di secondo grado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:rsidR="00835CFB" w:rsidRDefault="00835CFB" w:rsidP="00482DC8">
      <w:pPr>
        <w:rPr>
          <w:rFonts w:ascii="Arial" w:hAnsi="Arial" w:cs="Arial"/>
          <w:sz w:val="22"/>
          <w:szCs w:val="22"/>
          <w:lang w:val="it-IT"/>
        </w:rPr>
      </w:pPr>
      <w:r w:rsidRPr="00835CFB">
        <w:rPr>
          <w:rFonts w:ascii="Arial" w:hAnsi="Arial" w:cs="Arial"/>
          <w:sz w:val="22"/>
          <w:szCs w:val="22"/>
          <w:lang w:val="it-IT"/>
        </w:rPr>
        <w:lastRenderedPageBreak/>
        <w:t xml:space="preserve">contro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DL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30 aprile 2022, n. 36; assenza coinvolgimento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OO.SS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>. da parte del Ministero e del Governo;</w:t>
      </w:r>
    </w:p>
    <w:p w:rsidR="00835CFB" w:rsidRDefault="00835CFB" w:rsidP="00482DC8">
      <w:pPr>
        <w:rPr>
          <w:rFonts w:ascii="Arial" w:hAnsi="Arial" w:cs="Arial"/>
          <w:sz w:val="22"/>
          <w:szCs w:val="22"/>
          <w:lang w:val="it-IT"/>
        </w:rPr>
      </w:pPr>
      <w:r w:rsidRPr="00835CFB">
        <w:rPr>
          <w:rFonts w:ascii="Arial" w:hAnsi="Arial" w:cs="Arial"/>
          <w:sz w:val="22"/>
          <w:szCs w:val="22"/>
          <w:lang w:val="it-IT"/>
        </w:rPr>
        <w:t xml:space="preserve">Formazione iniziale e continua dei docenti delle scuole secondarie; valorizzazione del personale docente; perfezionamento della procedura di reclutamento degli insegnanti; misure per attuazione del PNRR; mancato rinnovo contratto; mancata revisione parametri attribuzione organici alle scuole per il personale docente, educativo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edata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; mancata revisione  della riduzione numero alunni  per classe; mancata previsione di un sistema di immissioni in ruolo dei precari con tre anni di anzianità nell'arco di un triennio; omessa stabilizzazione organico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Covid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; mancata previsione profilo assistente tecnino in ogni scuola del primo ciclo; mancata previsione di un nuovo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imquadramento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del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persoale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35CFB">
        <w:rPr>
          <w:rFonts w:ascii="Arial" w:hAnsi="Arial" w:cs="Arial"/>
          <w:sz w:val="22"/>
          <w:szCs w:val="22"/>
          <w:lang w:val="it-IT"/>
        </w:rPr>
        <w:t>ata</w:t>
      </w:r>
      <w:proofErr w:type="spellEnd"/>
      <w:r w:rsidRPr="00835CFB">
        <w:rPr>
          <w:rFonts w:ascii="Arial" w:hAnsi="Arial" w:cs="Arial"/>
          <w:sz w:val="22"/>
          <w:szCs w:val="22"/>
          <w:lang w:val="it-IT"/>
        </w:rPr>
        <w:t xml:space="preserve"> ( ruolo dirigenza ai DSGA e istituzione figura intermedia per il personale amministrativo e tecnico; ritardo bando concordo DSGA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:rsidR="00482DC8" w:rsidRPr="00482DC8" w:rsidRDefault="00482DC8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RAPPRESENTATIVITA’ A LIVELLO NAZIONALE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La rappresentatività a livello nazionale delle organizzazioni sindacali in oggetto, come certificato dall’ARAN per il triennio 2019-2021 è la seguente:</w:t>
      </w:r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eastAsiaTheme="minorHAnsi" w:hAnsi="Arial" w:cs="Arial"/>
          <w:b/>
          <w:bCs/>
          <w:sz w:val="22"/>
          <w:szCs w:val="22"/>
          <w:lang w:val="it-IT"/>
        </w:rPr>
        <w:t>Fonte dati:</w:t>
      </w:r>
    </w:p>
    <w:p w:rsidR="009B4B02" w:rsidRPr="00482DC8" w:rsidRDefault="00A068B5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hyperlink r:id="rId9" w:history="1">
        <w:r w:rsidR="009B4B02" w:rsidRPr="00482DC8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https://www.aranagenzia.it/attachments/category/7601/TABELLE%20ACCERTAMENTO%20PROVVISORIO%20RAPPRESENTATIVITA'%20TRIENNIO%202019-2021.pdf</w:t>
        </w:r>
      </w:hyperlink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VOTI OTTENUTI NELL’ULTIMA ELEZIONE RSU</w:t>
      </w:r>
    </w:p>
    <w:p w:rsid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nell’ultima </w:t>
      </w:r>
      <w:r w:rsidRPr="009417D3">
        <w:rPr>
          <w:rFonts w:ascii="Arial" w:hAnsi="Arial" w:cs="Arial"/>
          <w:sz w:val="22"/>
          <w:szCs w:val="22"/>
          <w:lang w:val="it-IT"/>
        </w:rPr>
        <w:t>elezione delle RSU, avvenuta in questa istituzione scolastica, le organizzazioni sindacali in oggetto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hanno ottenuto voti</w:t>
      </w:r>
      <w:r w:rsidR="002C7193">
        <w:rPr>
          <w:rFonts w:ascii="Arial" w:hAnsi="Arial" w:cs="Arial"/>
          <w:sz w:val="22"/>
          <w:szCs w:val="22"/>
          <w:lang w:val="it-IT"/>
        </w:rPr>
        <w:t>: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C7193" w:rsidTr="002C7193"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Anief</w:t>
            </w:r>
          </w:p>
        </w:tc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5</w:t>
            </w:r>
          </w:p>
        </w:tc>
      </w:tr>
      <w:tr w:rsidR="002C7193" w:rsidTr="002C7193"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Snals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Confsal</w:t>
            </w:r>
            <w:proofErr w:type="spellEnd"/>
          </w:p>
        </w:tc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</w:t>
            </w:r>
          </w:p>
        </w:tc>
      </w:tr>
      <w:tr w:rsidR="002C7193" w:rsidTr="002C7193"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Fed. Cisl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Fsur</w:t>
            </w:r>
            <w:proofErr w:type="spellEnd"/>
          </w:p>
        </w:tc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29</w:t>
            </w:r>
          </w:p>
        </w:tc>
      </w:tr>
      <w:tr w:rsidR="002C7193" w:rsidTr="002C7193"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Fed Uil scuola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rua</w:t>
            </w:r>
            <w:proofErr w:type="spellEnd"/>
          </w:p>
        </w:tc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7</w:t>
            </w:r>
          </w:p>
        </w:tc>
      </w:tr>
      <w:tr w:rsidR="002C7193" w:rsidTr="002C7193"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Flc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Cgil</w:t>
            </w:r>
          </w:p>
        </w:tc>
        <w:tc>
          <w:tcPr>
            <w:tcW w:w="4889" w:type="dxa"/>
          </w:tcPr>
          <w:p w:rsidR="002C7193" w:rsidRDefault="002C7193" w:rsidP="0002406E">
            <w:pPr>
              <w:autoSpaceDE w:val="0"/>
              <w:autoSpaceDN w:val="0"/>
              <w:adjustRightInd w:val="0"/>
              <w:spacing w:before="120"/>
              <w:ind w:right="-432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32</w:t>
            </w:r>
          </w:p>
        </w:tc>
      </w:tr>
    </w:tbl>
    <w:p w:rsidR="002C7193" w:rsidRDefault="002C7193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9B4B02" w:rsidRP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PERCENTUALI </w:t>
      </w:r>
      <w:proofErr w:type="spellStart"/>
      <w:r w:rsidRPr="0002406E">
        <w:rPr>
          <w:rFonts w:ascii="Arial" w:hAnsi="Arial" w:cs="Arial"/>
          <w:b/>
          <w:bCs/>
          <w:sz w:val="22"/>
          <w:szCs w:val="22"/>
          <w:lang w:val="it-IT"/>
        </w:rPr>
        <w:t>DI</w:t>
      </w:r>
      <w:proofErr w:type="spellEnd"/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ADESIONE REGISTRATE AI PRECEDENTI SCIOPERI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 precedenti scioperi indetti dalle organizzazioni sindacali in oggetto nel corso del corrente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sz w:val="22"/>
          <w:szCs w:val="22"/>
          <w:lang w:val="it-IT"/>
        </w:rPr>
        <w:t>in corso e dell’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 xml:space="preserve"> precedente hanno ottenuto le seguenti percentuali di adesione tra il personale di questa istituzione scolastica tenuto al servizio:</w:t>
      </w:r>
    </w:p>
    <w:tbl>
      <w:tblPr>
        <w:tblStyle w:val="Grigliatabella"/>
        <w:tblW w:w="10314" w:type="dxa"/>
        <w:tblLook w:val="04A0"/>
      </w:tblPr>
      <w:tblGrid>
        <w:gridCol w:w="1336"/>
        <w:gridCol w:w="1607"/>
        <w:gridCol w:w="4395"/>
        <w:gridCol w:w="2976"/>
      </w:tblGrid>
      <w:tr w:rsidR="009B4B02" w:rsidRPr="00482DC8" w:rsidTr="00482DC8">
        <w:trPr>
          <w:trHeight w:val="598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a.s.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DATA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OO.SS</w:t>
            </w:r>
            <w:proofErr w:type="spellEnd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che hanno indetto lo sciopero </w:t>
            </w:r>
          </w:p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 vi hanno aderito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% adesione</w:t>
            </w:r>
            <w:r w:rsid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nella scuola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</w:t>
            </w:r>
            <w:r w:rsidR="009D79DF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1-2022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D79DF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2020</w:t>
            </w:r>
            <w:r w:rsidR="009B4B02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482DC8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</w:tbl>
    <w:p w:rsidR="00482DC8" w:rsidRDefault="00482DC8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lastRenderedPageBreak/>
        <w:t xml:space="preserve">PRESTAZIONI INDISPENSABILI DA GARANTIRE 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Ai sensi dell’art. 2, comma 2, del richiamato Accordo Aran, in relazione all’azione di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sciope</w:t>
      </w:r>
      <w:proofErr w:type="spellEnd"/>
      <w:r w:rsidRPr="00482DC8">
        <w:rPr>
          <w:rFonts w:ascii="Arial" w:hAnsi="Arial" w:cs="Arial"/>
          <w:b/>
          <w:bCs/>
          <w:sz w:val="22"/>
          <w:szCs w:val="22"/>
          <w:lang w:val="it-IT"/>
        </w:rPr>
        <w:t>//</w:t>
      </w:r>
      <w:r w:rsidRPr="00482DC8">
        <w:rPr>
          <w:rFonts w:ascii="Arial" w:hAnsi="Arial" w:cs="Arial"/>
          <w:sz w:val="22"/>
          <w:szCs w:val="22"/>
          <w:lang w:val="it-IT"/>
        </w:rPr>
        <w:t>ro indicata in oggetto, presso questa istituzione scolastica: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non sono state individuate prestazioni indispensabili di cui occorra garantire la continuità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Sulla base dei suddetti dati e delle comunicazioni rese dal personale, si informano i genitori che non è possibile fare previsioni attendibili sull’adesione allo sciopero e sui servizi che la scuola potrà garantire.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 raccomanda inoltre di verificare l’eventuale sospensione dello scuolabus. </w:t>
      </w:r>
    </w:p>
    <w:p w:rsidR="009B4B02" w:rsidRPr="00482DC8" w:rsidRDefault="009B4B02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 Dirigente Scolastico</w:t>
      </w: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Prof.ssa Agata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Petruccelli</w:t>
      </w:r>
      <w:proofErr w:type="spellEnd"/>
    </w:p>
    <w:p w:rsidR="00482DC8" w:rsidRPr="00215544" w:rsidRDefault="00482DC8" w:rsidP="00482DC8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44">
        <w:rPr>
          <w:rFonts w:ascii="Arial" w:hAnsi="Arial" w:cs="Arial"/>
          <w:color w:val="000000"/>
          <w:sz w:val="18"/>
          <w:szCs w:val="18"/>
        </w:rPr>
        <w:t>(firma autografa sostituita a mezzo stampa,</w:t>
      </w:r>
    </w:p>
    <w:p w:rsidR="00482DC8" w:rsidRPr="00215544" w:rsidRDefault="00482DC8" w:rsidP="00482DC8">
      <w:pPr>
        <w:pStyle w:val="NormaleWeb"/>
        <w:spacing w:before="0" w:beforeAutospacing="0" w:after="200" w:afterAutospacing="0"/>
        <w:jc w:val="center"/>
        <w:rPr>
          <w:sz w:val="18"/>
          <w:szCs w:val="18"/>
          <w:lang w:val="en-US"/>
        </w:rPr>
      </w:pPr>
      <w:r w:rsidRPr="00215544">
        <w:rPr>
          <w:rFonts w:ascii="Arial" w:hAnsi="Arial" w:cs="Arial"/>
          <w:color w:val="000000"/>
          <w:sz w:val="18"/>
          <w:szCs w:val="18"/>
          <w:lang w:val="en-US"/>
        </w:rPr>
        <w:t xml:space="preserve">ex art. 3, </w:t>
      </w:r>
      <w:proofErr w:type="spellStart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co.D.lgs</w:t>
      </w:r>
      <w:proofErr w:type="spellEnd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. 39/93)</w:t>
      </w:r>
    </w:p>
    <w:p w:rsidR="002A474A" w:rsidRPr="00482DC8" w:rsidRDefault="002A474A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2"/>
          <w:szCs w:val="22"/>
          <w:lang w:bidi="ar-SA"/>
        </w:rPr>
      </w:pPr>
    </w:p>
    <w:sectPr w:rsidR="002A474A" w:rsidRPr="00482DC8" w:rsidSect="00723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B3" w:rsidRDefault="00DE21B3" w:rsidP="000A49FE">
      <w:pPr>
        <w:spacing w:after="0" w:line="240" w:lineRule="auto"/>
      </w:pPr>
      <w:r>
        <w:separator/>
      </w:r>
    </w:p>
  </w:endnote>
  <w:endnote w:type="continuationSeparator" w:id="0">
    <w:p w:rsidR="00DE21B3" w:rsidRDefault="00DE21B3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65698579"/>
      <w:docPartObj>
        <w:docPartGallery w:val="Page Numbers (Bottom of Page)"/>
        <w:docPartUnique/>
      </w:docPartObj>
    </w:sdtPr>
    <w:sdtContent>
      <w:p w:rsidR="00482DC8" w:rsidRPr="00482DC8" w:rsidRDefault="00A068B5">
        <w:pPr>
          <w:pStyle w:val="Pidipagina"/>
          <w:jc w:val="right"/>
          <w:rPr>
            <w:rFonts w:ascii="Arial" w:hAnsi="Arial" w:cs="Arial"/>
          </w:rPr>
        </w:pPr>
        <w:r w:rsidRPr="00482DC8">
          <w:rPr>
            <w:rFonts w:ascii="Arial" w:hAnsi="Arial" w:cs="Arial"/>
          </w:rPr>
          <w:fldChar w:fldCharType="begin"/>
        </w:r>
        <w:r w:rsidR="00482DC8" w:rsidRPr="00482DC8">
          <w:rPr>
            <w:rFonts w:ascii="Arial" w:hAnsi="Arial" w:cs="Arial"/>
          </w:rPr>
          <w:instrText xml:space="preserve"> PAGE   \* MERGEFORMAT </w:instrText>
        </w:r>
        <w:r w:rsidRPr="00482DC8">
          <w:rPr>
            <w:rFonts w:ascii="Arial" w:hAnsi="Arial" w:cs="Arial"/>
          </w:rPr>
          <w:fldChar w:fldCharType="separate"/>
        </w:r>
        <w:r w:rsidR="002C7193">
          <w:rPr>
            <w:rFonts w:ascii="Arial" w:hAnsi="Arial" w:cs="Arial"/>
            <w:noProof/>
          </w:rPr>
          <w:t>2</w:t>
        </w:r>
        <w:r w:rsidRPr="00482DC8">
          <w:rPr>
            <w:rFonts w:ascii="Arial" w:hAnsi="Arial" w:cs="Arial"/>
          </w:rPr>
          <w:fldChar w:fldCharType="end"/>
        </w:r>
      </w:p>
    </w:sdtContent>
  </w:sdt>
  <w:p w:rsidR="00482DC8" w:rsidRDefault="00482D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B3" w:rsidRDefault="00DE21B3" w:rsidP="000A49FE">
      <w:pPr>
        <w:spacing w:after="0" w:line="240" w:lineRule="auto"/>
      </w:pPr>
      <w:r>
        <w:separator/>
      </w:r>
    </w:p>
  </w:footnote>
  <w:footnote w:type="continuationSeparator" w:id="0">
    <w:p w:rsidR="00DE21B3" w:rsidRDefault="00DE21B3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Ind w:w="-106" w:type="dxa"/>
      <w:tblLook w:val="00A0"/>
    </w:tblPr>
    <w:tblGrid>
      <w:gridCol w:w="2151"/>
      <w:gridCol w:w="5680"/>
      <w:gridCol w:w="2257"/>
    </w:tblGrid>
    <w:tr w:rsidR="00621877" w:rsidTr="00CB43A0">
      <w:trPr>
        <w:trHeight w:val="1995"/>
        <w:jc w:val="center"/>
      </w:trPr>
      <w:tc>
        <w:tcPr>
          <w:tcW w:w="2151" w:type="dxa"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Pr="00CB43A0" w:rsidRDefault="00621877" w:rsidP="00CB43A0">
          <w:pPr>
            <w:adjustRightInd w:val="0"/>
            <w:spacing w:after="0" w:line="240" w:lineRule="auto"/>
            <w:jc w:val="center"/>
            <w:rPr>
              <w:rFonts w:ascii="Arial" w:hAnsi="Arial"/>
              <w:b/>
              <w:bCs/>
              <w:sz w:val="24"/>
              <w:szCs w:val="24"/>
              <w:lang w:val="it-IT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 w:rsidP="00577F6B">
    <w:pPr>
      <w:pStyle w:val="Intestazione"/>
      <w:tabs>
        <w:tab w:val="left" w:pos="6096"/>
        <w:tab w:val="left" w:pos="6379"/>
        <w:tab w:val="left" w:pos="652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F1998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3B6"/>
    <w:multiLevelType w:val="hybridMultilevel"/>
    <w:tmpl w:val="436A9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7B24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2406E"/>
    <w:rsid w:val="00041A9A"/>
    <w:rsid w:val="000A0965"/>
    <w:rsid w:val="000A49FE"/>
    <w:rsid w:val="000F4E69"/>
    <w:rsid w:val="001246CB"/>
    <w:rsid w:val="0013065E"/>
    <w:rsid w:val="001615D0"/>
    <w:rsid w:val="001752DA"/>
    <w:rsid w:val="001B0EF6"/>
    <w:rsid w:val="001E2534"/>
    <w:rsid w:val="002417D8"/>
    <w:rsid w:val="002904AA"/>
    <w:rsid w:val="0029394E"/>
    <w:rsid w:val="002A474A"/>
    <w:rsid w:val="002C5D0B"/>
    <w:rsid w:val="002C5D0F"/>
    <w:rsid w:val="002C7193"/>
    <w:rsid w:val="002D3B5E"/>
    <w:rsid w:val="002D571A"/>
    <w:rsid w:val="00300A9F"/>
    <w:rsid w:val="00301BB0"/>
    <w:rsid w:val="00304AE0"/>
    <w:rsid w:val="00341A7D"/>
    <w:rsid w:val="003527C1"/>
    <w:rsid w:val="003A100D"/>
    <w:rsid w:val="003B0FE9"/>
    <w:rsid w:val="003D23F0"/>
    <w:rsid w:val="003E7A88"/>
    <w:rsid w:val="0040067F"/>
    <w:rsid w:val="004107B8"/>
    <w:rsid w:val="00414310"/>
    <w:rsid w:val="00414657"/>
    <w:rsid w:val="004549BF"/>
    <w:rsid w:val="00473E7A"/>
    <w:rsid w:val="00482DC8"/>
    <w:rsid w:val="00523F56"/>
    <w:rsid w:val="005329C0"/>
    <w:rsid w:val="00577F6B"/>
    <w:rsid w:val="00581C0D"/>
    <w:rsid w:val="00590870"/>
    <w:rsid w:val="005B78D8"/>
    <w:rsid w:val="005D087F"/>
    <w:rsid w:val="00607E5A"/>
    <w:rsid w:val="00614F10"/>
    <w:rsid w:val="00621877"/>
    <w:rsid w:val="00655728"/>
    <w:rsid w:val="00657EA5"/>
    <w:rsid w:val="00661291"/>
    <w:rsid w:val="006657BE"/>
    <w:rsid w:val="00676BCF"/>
    <w:rsid w:val="006C4AB1"/>
    <w:rsid w:val="006D4C77"/>
    <w:rsid w:val="006F504C"/>
    <w:rsid w:val="006F5433"/>
    <w:rsid w:val="00703123"/>
    <w:rsid w:val="007103F2"/>
    <w:rsid w:val="00723A8B"/>
    <w:rsid w:val="00751E1D"/>
    <w:rsid w:val="00756468"/>
    <w:rsid w:val="007710B4"/>
    <w:rsid w:val="00775FA1"/>
    <w:rsid w:val="007B6C2E"/>
    <w:rsid w:val="007E3A79"/>
    <w:rsid w:val="00835CFB"/>
    <w:rsid w:val="00867882"/>
    <w:rsid w:val="008A3F65"/>
    <w:rsid w:val="008B1E48"/>
    <w:rsid w:val="008D0AFF"/>
    <w:rsid w:val="008D1903"/>
    <w:rsid w:val="008D2363"/>
    <w:rsid w:val="008D6302"/>
    <w:rsid w:val="008E75FB"/>
    <w:rsid w:val="0090245F"/>
    <w:rsid w:val="009338E3"/>
    <w:rsid w:val="00940DC8"/>
    <w:rsid w:val="009417D3"/>
    <w:rsid w:val="00950BEF"/>
    <w:rsid w:val="009B4B02"/>
    <w:rsid w:val="009C099C"/>
    <w:rsid w:val="009D79DF"/>
    <w:rsid w:val="00A068B5"/>
    <w:rsid w:val="00A173AF"/>
    <w:rsid w:val="00A23B00"/>
    <w:rsid w:val="00A56584"/>
    <w:rsid w:val="00A63A09"/>
    <w:rsid w:val="00A72F2B"/>
    <w:rsid w:val="00A93ED6"/>
    <w:rsid w:val="00A94B58"/>
    <w:rsid w:val="00AA2721"/>
    <w:rsid w:val="00AD1158"/>
    <w:rsid w:val="00B73C57"/>
    <w:rsid w:val="00B8492C"/>
    <w:rsid w:val="00BA4862"/>
    <w:rsid w:val="00BB538C"/>
    <w:rsid w:val="00C164BE"/>
    <w:rsid w:val="00C5226A"/>
    <w:rsid w:val="00C61523"/>
    <w:rsid w:val="00C63911"/>
    <w:rsid w:val="00CB43A0"/>
    <w:rsid w:val="00CB55F4"/>
    <w:rsid w:val="00CC5842"/>
    <w:rsid w:val="00CF0E3F"/>
    <w:rsid w:val="00CF3390"/>
    <w:rsid w:val="00D14231"/>
    <w:rsid w:val="00D30491"/>
    <w:rsid w:val="00D3164D"/>
    <w:rsid w:val="00DE21B3"/>
    <w:rsid w:val="00DE6E5F"/>
    <w:rsid w:val="00E26252"/>
    <w:rsid w:val="00E311C4"/>
    <w:rsid w:val="00E40EE4"/>
    <w:rsid w:val="00E51B3C"/>
    <w:rsid w:val="00E61944"/>
    <w:rsid w:val="00E62390"/>
    <w:rsid w:val="00EA6878"/>
    <w:rsid w:val="00ED0F8B"/>
    <w:rsid w:val="00ED59A5"/>
    <w:rsid w:val="00F07A94"/>
    <w:rsid w:val="00F150D4"/>
    <w:rsid w:val="00F65FDF"/>
    <w:rsid w:val="00F709CC"/>
    <w:rsid w:val="00F97941"/>
    <w:rsid w:val="00FA36F6"/>
    <w:rsid w:val="00FB2A1C"/>
    <w:rsid w:val="00FB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B4B0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9B4B0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23A8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82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nagenzia.it/attachments/category/7601/TABELLE%20ACCERTAMENTO%20PROVVISORIO%20RAPPRESENTATIVITA'%20TRIENNIO%202019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6D6C0-7476-4EF9-AA88-EBD1853C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Uff_Personale</cp:lastModifiedBy>
  <cp:revision>4</cp:revision>
  <dcterms:created xsi:type="dcterms:W3CDTF">2022-05-23T07:49:00Z</dcterms:created>
  <dcterms:modified xsi:type="dcterms:W3CDTF">2022-05-23T09:42:00Z</dcterms:modified>
</cp:coreProperties>
</file>