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5" w:right="-135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Allegato B </w:t>
      </w:r>
    </w:p>
    <w:tbl>
      <w:tblPr>
        <w:tblStyle w:val="Table1"/>
        <w:tblW w:w="10125.0" w:type="dxa"/>
        <w:jc w:val="left"/>
        <w:tblInd w:w="24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890"/>
        <w:gridCol w:w="5235"/>
        <w:tblGridChange w:id="0">
          <w:tblGrid>
            <w:gridCol w:w="4890"/>
            <w:gridCol w:w="523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line="276" w:lineRule="auto"/>
              <w:ind w:left="0" w:right="-135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PIANO FORMAZIONE PERSONALE SCOLASTICO R. FUCINI  MODELLO C – AUTOVALUTAZIONE DEI TITOLI PER L’ACCESSO ALLA FIGURA DI ESPERTO  PROGETTO ARAL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left="285" w:right="-135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 sottoscritto  ……….consapevole delle sanzioni previste in caso di dichiarazioni  mendaci dichiara di aver diritto all’attribuzione dei seguenti punteggi:</w:t>
            </w:r>
          </w:p>
        </w:tc>
      </w:tr>
    </w:tbl>
    <w:p w:rsidR="00000000" w:rsidDel="00000000" w:rsidP="00000000" w:rsidRDefault="00000000" w:rsidRPr="00000000" w14:paraId="00000006">
      <w:pPr>
        <w:ind w:left="283.46456692913375" w:right="-14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283.46456692913375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265.0" w:type="dxa"/>
        <w:tblLayout w:type="fixed"/>
        <w:tblLook w:val="0000"/>
      </w:tblPr>
      <w:tblGrid>
        <w:gridCol w:w="480"/>
        <w:gridCol w:w="5490"/>
        <w:gridCol w:w="1860"/>
        <w:gridCol w:w="1110"/>
        <w:gridCol w:w="1140"/>
        <w:tblGridChange w:id="0">
          <w:tblGrid>
            <w:gridCol w:w="480"/>
            <w:gridCol w:w="5490"/>
            <w:gridCol w:w="1860"/>
            <w:gridCol w:w="1110"/>
            <w:gridCol w:w="1140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AMMISSIBILITà TITOLO DI STUDIO ED ESPERIENZE PROFESSIONALI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autodichiarazione punteggio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spacing w:line="276" w:lineRule="auto"/>
              <w:ind w:left="141.732283464567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numero di riferimenti nel CV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spacing w:line="276" w:lineRule="auto"/>
              <w:ind w:left="283.4645669291337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ESPERIENZE/TITOLI VALUTABILI (max. 40 punti)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ind w:left="283.46456692913375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spacing w:line="276" w:lineRule="auto"/>
              <w:ind w:left="283.46456692913375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ind w:left="283.46456692913375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left="283.46456692913375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</w:p>
        </w:tc>
        <w:tc>
          <w:tcPr>
            <w:tcBorders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Esperienze documentate in qualità di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formatore in corsi strettamente inerenti la tematica di candidatura </w:t>
            </w:r>
            <w:r w:rsidDel="00000000" w:rsidR="00000000" w:rsidRPr="00000000">
              <w:rPr>
                <w:rtl w:val="0"/>
              </w:rPr>
              <w:t xml:space="preserve">rivolti al personale docente della Scuola, organizzati da Istituzioni scolastiche, Università, INDIRE o Soggetti riconosciuti con Decreto Ministeriale di Accreditamento e qualificazione per la formazione del personale della scuola, ai sensi della Direttiva 90/2003 e della Direttiva 170/2016</w:t>
            </w:r>
          </w:p>
        </w:tc>
        <w:tc>
          <w:tcPr>
            <w:tcBorders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Punti 6 per ogni esperienza fino a un massimo di 12 punti</w:t>
            </w:r>
          </w:p>
        </w:tc>
        <w:tc>
          <w:tcPr>
            <w:tcBorders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left="283.46456692913375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Altre esperienze documentate in qualità di formatore in corsi rivolti al personale docente della Scuola, organizzati da Istituzioni scolastiche, Università, INDIRE o Soggetti riconosciuti con Decreto Ministeriale di Accreditamento e qualificazione per la formazione del personale della scuola, ai sensi della Direttiva 90/2003 e della Direttiva 170/2016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Punti 4 per ogni esperienza fino a un massimo di 8 punti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left="283.46456692913375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Pubblicazioni , anche multimediali, e/o contenuti didattici digitali inerenti la tematica della candidatura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Punti 4 per ogni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pubblicazione fino a un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massimo di 8 punti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left="283.46456692913375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D. </w:t>
            </w:r>
          </w:p>
        </w:tc>
        <w:tc>
          <w:tcPr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Per ogni diploma di specializzazione, escluso il titolo di accesso al ruolo di appartenenza,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equipollenti dai competenti organismi universitari (è valutabile un solo diploma, per lo stesso o gli stessi anni accademici o di corso)</w:t>
            </w:r>
          </w:p>
        </w:tc>
        <w:tc>
          <w:tcPr>
            <w:tcBorders>
              <w:top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Punti 2 per ogni titolo fino a un massimo di 4 punti</w:t>
            </w:r>
          </w:p>
        </w:tc>
        <w:tc>
          <w:tcPr>
            <w:tcBorders>
              <w:top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left="283.46456692913375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E.</w:t>
            </w:r>
          </w:p>
        </w:tc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Per il conseguimento del titolo di "dottorato di ricerca” per ogni corso di perfezionamento di durata non inferiore ad un anno, previsto dagli statuti ovvero dal D.P.R. n. 162/82, ovvero dalla legge n. 341/90 (artt. 4,6,8) ovvero dal decreto n. 509/99 e successive modifiche ed integrazioni </w:t>
            </w:r>
          </w:p>
        </w:tc>
        <w:tc>
          <w:tcPr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Punti 2 per ogni titolo fino a un massimo di 4 punti</w:t>
            </w:r>
          </w:p>
        </w:tc>
        <w:tc>
          <w:tcPr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2.28515624999994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left="283.46456692913375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left="283.46456692913375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left="283.46456692913375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Punti 1 per ogni titolo fino a un massimo di 4 punti</w:t>
            </w:r>
          </w:p>
        </w:tc>
        <w:tc>
          <w:tcPr>
            <w:vMerge w:val="restart"/>
            <w:tcBorders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left="283.46456692913375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nonché per ogni master di 1° o di 2° livello attivati dalle università statali o libere ovvero da istituti universitari statali o pareggiati (è valutabile un solo corso, per lo stesso o gli stessi anni accademici</w:t>
            </w:r>
          </w:p>
        </w:tc>
        <w:tc>
          <w:tcPr>
            <w:vMerge w:val="continue"/>
            <w:tcBorders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200" w:line="269" w:lineRule="auto"/>
        <w:ind w:left="283.46456692913375" w:right="1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="276" w:lineRule="auto"/>
        <w:ind w:left="283.46456692913375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76" w:lineRule="auto"/>
        <w:ind w:left="0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Luogo e data                                                                                   firma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079" w:top="902" w:left="566.9291338582677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Calibri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ZhX3FuQd/2yBSaB3xbtUteTEQ==">CgMxLjA4AHIhMVZZNEtISzgtaGxONXhfYXFyRTRZN2lIRVhjYk9WTXBt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2025-10-27T21:26:00Z</dcterms:created>
  <dc:creator>Docente2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