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8"/>
        <w:tblpPr w:horzAnchor="margin" w:tblpXSpec="center" w:vertAnchor="margin" w:tblpY="406" w:leftFromText="141" w:topFromText="0" w:rightFromText="141" w:bottomFromText="0"/>
        <w:tblW w:w="10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5790"/>
      </w:tblGrid>
      <w:tr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4350" cy="349056"/>
                      <wp:effectExtent l="0" t="0" r="0" b="0"/>
                      <wp:docPr id="1" name="Immagine 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19139" cy="4145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40.5pt;height:27.5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it-IT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412750" cy="504190"/>
                      <wp:effectExtent l="0" t="0" r="6350" b="3810"/>
                      <wp:wrapSquare wrapText="bothSides"/>
                      <wp:docPr id="2" name="Immagine 17" descr="logo RI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RI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12750" cy="504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0.1pt;mso-position-horizontal:absolute;mso-position-vertical-relative:text;margin-top:0.0pt;mso-position-vertical:absolute;width:32.5pt;height:39.7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tabs>
                <w:tab w:val="left" w:pos="800" w:leader="none"/>
                <w:tab w:val="center" w:pos="4819" w:leader="none"/>
              </w:tabs>
              <w:rPr>
                <w:rFonts w:ascii="Lucida Bright" w:hAnsi="Lucida Bright" w:cs="Tahoma" w:eastAsia="Times New Roman"/>
                <w:color w:val="444444"/>
                <w:sz w:val="18"/>
                <w:szCs w:val="18"/>
                <w:lang w:eastAsia="it-IT"/>
              </w:rPr>
            </w:pPr>
            <w:r>
              <w:rPr>
                <w:rFonts w:ascii="Lucida Bright" w:hAnsi="Lucida Bright" w:cs="Tahoma" w:eastAsia="Times New Roman"/>
                <w:color w:val="444444"/>
                <w:sz w:val="18"/>
                <w:szCs w:val="18"/>
                <w:lang w:eastAsia="it-IT"/>
              </w:rPr>
              <w:t xml:space="preserve">USR PER LA TOSCANA – AT SIENA</w:t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</w:pPr>
            <w:r>
              <w:rPr>
                <w:rFonts w:ascii="Garamond" w:hAnsi="Garamond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</w:r>
            <w:r/>
          </w:p>
          <w:p>
            <w:pPr>
              <w:jc w:val="center"/>
              <w:tabs>
                <w:tab w:val="left" w:pos="590" w:leader="none"/>
                <w:tab w:val="center" w:pos="4819" w:leader="none"/>
              </w:tabs>
              <w:rPr>
                <w:rFonts w:ascii="Garamond" w:hAnsi="Garamond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</w:pPr>
            <w:r>
              <w:rPr>
                <w:rFonts w:ascii="Garamond" w:hAnsi="Garamond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8488" cy="368300"/>
                      <wp:effectExtent l="0" t="0" r="0" b="0"/>
                      <wp:docPr id="3" name="Immagine 1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9404" cy="3811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47.1pt;height:29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Garamond" w:hAnsi="Garamond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323682"/>
                      <wp:effectExtent l="0" t="0" r="0" b="0"/>
                      <wp:docPr id="4" name="Immagine 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060" cy="3488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108.0pt;height:25.5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lang w:eastAsia="it-I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6900" cy="322442"/>
                      <wp:effectExtent l="0" t="0" r="0" b="0"/>
                      <wp:docPr id="5" name="Immagine 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9913" cy="3564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47.0pt;height:25.4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</w:pPr>
            <w:r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</w:pPr>
            <w:r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</w:r>
            <w:r/>
          </w:p>
        </w:tc>
        <w:tc>
          <w:tcPr>
            <w:tcW w:w="5790" w:type="dxa"/>
            <w:textDirection w:val="lrTb"/>
            <w:noWrap w:val="false"/>
          </w:tcPr>
          <w:p>
            <w:pPr>
              <w:jc w:val="center"/>
              <w:tabs>
                <w:tab w:val="left" w:pos="590" w:leader="none"/>
                <w:tab w:val="center" w:pos="4819" w:leader="none"/>
              </w:tabs>
              <w:rPr>
                <w:rFonts w:ascii="Lucida Bright" w:hAnsi="Lucida Bright" w:eastAsia="Times New Roman" w:cstheme="majorHAnsi"/>
                <w:b/>
                <w:bCs/>
                <w:i/>
                <w:iCs/>
                <w:color w:val="444444"/>
                <w:sz w:val="24"/>
                <w:szCs w:val="24"/>
                <w:lang w:eastAsia="it-IT"/>
              </w:rPr>
            </w:pPr>
            <w:r>
              <w:rPr>
                <w:rFonts w:ascii="Lucida Bright" w:hAnsi="Lucida Bright" w:eastAsia="Times New Roman" w:cstheme="majorHAnsi"/>
                <w:b/>
                <w:bCs/>
                <w:i/>
                <w:iCs/>
                <w:color w:val="444444"/>
                <w:sz w:val="24"/>
                <w:szCs w:val="24"/>
                <w:lang w:eastAsia="it-IT"/>
              </w:rPr>
              <w:t xml:space="preserve">ISTITUTO COMPRENSIVO PIANCASTAGNAIO</w:t>
            </w:r>
            <w:r/>
          </w:p>
          <w:p>
            <w:pPr>
              <w:jc w:val="center"/>
              <w:rPr>
                <w:rFonts w:ascii="Lucida Bright" w:hAnsi="Lucida Bright" w:eastAsia="Times New Roman" w:cstheme="majorHAnsi"/>
                <w:i/>
                <w:iCs/>
                <w:color w:val="444444"/>
                <w:sz w:val="24"/>
                <w:szCs w:val="24"/>
                <w:lang w:eastAsia="it-IT"/>
              </w:rPr>
            </w:pPr>
            <w:r>
              <w:rPr>
                <w:rFonts w:ascii="Lucida Bright" w:hAnsi="Lucida Bright" w:eastAsia="Times New Roman" w:cstheme="majorHAnsi"/>
                <w:i/>
                <w:iCs/>
                <w:color w:val="444444"/>
                <w:sz w:val="24"/>
                <w:szCs w:val="24"/>
                <w:lang w:eastAsia="it-IT"/>
              </w:rPr>
              <w:t xml:space="preserve">Sedi in Piancastagnaio e Radicofani</w:t>
            </w:r>
            <w:r/>
          </w:p>
          <w:p>
            <w:pPr>
              <w:jc w:val="center"/>
              <w:rPr>
                <w:rFonts w:ascii="Lucida Bright" w:hAnsi="Lucida Bright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</w:pPr>
            <w:r>
              <w:rPr>
                <w:rFonts w:ascii="Lucida Bright" w:hAnsi="Lucida Bright" w:cs="Tahoma" w:eastAsia="Times New Roman"/>
                <w:b/>
                <w:bCs/>
                <w:color w:val="444444"/>
                <w:sz w:val="20"/>
                <w:szCs w:val="20"/>
                <w:lang w:eastAsia="it-IT"/>
              </w:rPr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</w:pPr>
            <w:r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  <w:t xml:space="preserve">Uffici: Viale Gramsci 600 53025 Piancastagnaio SI</w:t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</w:pPr>
            <w:r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  <w:t xml:space="preserve">Tel. 0577786071 eMail : </w:t>
            </w:r>
            <w:r>
              <w:rPr>
                <w:rFonts w:ascii="Garamond" w:hAnsi="Garamond" w:cs="Tahoma" w:eastAsia="Times New Roman"/>
                <w:sz w:val="16"/>
                <w:szCs w:val="16"/>
                <w:lang w:eastAsia="it-IT"/>
              </w:rPr>
              <w:t xml:space="preserve">siic81000q@istruzione.it</w:t>
            </w:r>
            <w:r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  <w:t xml:space="preserve"> Pec: </w:t>
            </w:r>
            <w:r>
              <w:rPr>
                <w:rFonts w:ascii="Garamond" w:hAnsi="Garamond" w:cs="Tahoma" w:eastAsia="Times New Roman"/>
                <w:sz w:val="16"/>
                <w:szCs w:val="16"/>
                <w:lang w:eastAsia="it-IT"/>
              </w:rPr>
              <w:t xml:space="preserve">siic81000q@pec.istruzione.it</w:t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</w:pPr>
            <w:r>
              <w:rPr>
                <w:rFonts w:ascii="Garamond" w:hAnsi="Garamond" w:cs="Tahoma" w:eastAsia="Times New Roman"/>
                <w:sz w:val="16"/>
                <w:szCs w:val="16"/>
                <w:lang w:eastAsia="it-IT"/>
              </w:rPr>
              <w:t xml:space="preserve">www.icpiancastagnaio.edu.it</w:t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18"/>
                <w:szCs w:val="18"/>
                <w:lang w:eastAsia="it-IT"/>
              </w:rPr>
            </w:pPr>
            <w:r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  <w:t xml:space="preserve">CF 90000070525 </w:t>
            </w:r>
            <w:r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  <w:t xml:space="preserve">- </w:t>
            </w:r>
            <w:r>
              <w:rPr>
                <w:rFonts w:ascii="Garamond" w:hAnsi="Garamond" w:cs="Tahoma" w:eastAsia="Times New Roman"/>
                <w:color w:val="444444"/>
                <w:sz w:val="16"/>
                <w:szCs w:val="16"/>
                <w:lang w:eastAsia="it-IT"/>
              </w:rPr>
              <w:t xml:space="preserve">CUF: UFVMVO</w:t>
            </w:r>
            <w:r/>
          </w:p>
          <w:p>
            <w:pPr>
              <w:jc w:val="center"/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</w:pPr>
            <w:r>
              <w:rPr>
                <w:rFonts w:ascii="Garamond" w:hAnsi="Garamond" w:cs="Tahoma" w:eastAsia="Times New Roman"/>
                <w:color w:val="444444"/>
                <w:sz w:val="20"/>
                <w:szCs w:val="20"/>
                <w:lang w:eastAsia="it-IT"/>
              </w:rPr>
            </w:r>
            <w:r/>
          </w:p>
        </w:tc>
      </w:tr>
    </w:tbl>
    <w:p>
      <w:pPr>
        <w:jc w:val="center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center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center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Pia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no di Lavoro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 (disciplina)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: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……………………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ab/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ab/>
        <w:t xml:space="preserve">classe:….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ab/>
        <w:t xml:space="preserve">a.s.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: …..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ab/>
        <w:t xml:space="preserve">Insegnante: </w:t>
      </w:r>
      <w:r>
        <w:rPr>
          <w:rFonts w:ascii="Bell MT" w:hAnsi="Bell MT" w:cs="Times New Roman" w:eastAsia="Times New Roman"/>
          <w:sz w:val="24"/>
          <w:szCs w:val="24"/>
          <w:lang w:eastAsia="it-IT"/>
        </w:rPr>
        <w:t xml:space="preserve">………………………………………….</w:t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Descrizione della classe</w:t>
      </w:r>
      <w:r>
        <w:rPr>
          <w:sz w:val="24"/>
          <w:szCs w:val="24"/>
        </w:rPr>
        <w:t xml:space="preserve">: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Style w:val="868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9"/>
        <w:gridCol w:w="2429"/>
      </w:tblGrid>
      <w:tr>
        <w:trPr>
          <w:trHeight w:val="375"/>
        </w:trPr>
        <w:tc>
          <w:tcPr>
            <w:gridSpan w:val="4"/>
            <w:tcW w:w="97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LIVELLI PROVE D’INGRESSO</w:t>
            </w:r>
            <w:r/>
          </w:p>
        </w:tc>
      </w:tr>
      <w:tr>
        <w:trPr>
          <w:trHeight w:val="375"/>
        </w:trPr>
        <w:tc>
          <w:tcPr>
            <w:tcW w:w="242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Iniziale: </w:t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Intermedio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Avanzato</w:t>
            </w:r>
            <w:r/>
          </w:p>
        </w:tc>
      </w:tr>
      <w:tr>
        <w:trPr>
          <w:trHeight w:val="2196"/>
        </w:trPr>
        <w:tc>
          <w:tcPr>
            <w:tcW w:w="2427" w:type="dxa"/>
            <w:textDirection w:val="lrTb"/>
            <w:noWrap w:val="false"/>
          </w:tcPr>
          <w:p>
            <w:pPr>
              <w:pStyle w:val="869"/>
              <w:numPr>
                <w:ilvl w:val="0"/>
                <w:numId w:val="2"/>
              </w:numPr>
              <w:ind w:hanging="720"/>
              <w:tabs>
                <w:tab w:val="left" w:pos="18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869"/>
              <w:numPr>
                <w:ilvl w:val="0"/>
                <w:numId w:val="2"/>
              </w:numPr>
              <w:ind w:hanging="720"/>
              <w:tabs>
                <w:tab w:val="left" w:pos="18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869"/>
              <w:numPr>
                <w:ilvl w:val="0"/>
                <w:numId w:val="2"/>
              </w:numPr>
              <w:ind w:hanging="720"/>
              <w:tabs>
                <w:tab w:val="left" w:pos="18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869"/>
              <w:numPr>
                <w:ilvl w:val="0"/>
                <w:numId w:val="2"/>
              </w:numPr>
              <w:ind w:hanging="720"/>
              <w:tabs>
                <w:tab w:val="left" w:pos="18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lang w:eastAsia="it-IT"/>
        </w:rPr>
      </w:pPr>
      <w:r>
        <w:rPr>
          <w:lang w:eastAsia="it-IT"/>
        </w:rPr>
      </w:r>
      <w:r/>
    </w:p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tbl>
      <w:tblPr>
        <w:tblStyle w:val="86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4238"/>
        <w:gridCol w:w="4323"/>
        <w:gridCol w:w="1744"/>
        <w:gridCol w:w="1744"/>
        <w:gridCol w:w="1453"/>
        <w:gridCol w:w="1238"/>
        <w:gridCol w:w="1668"/>
        <w:gridCol w:w="1453"/>
      </w:tblGrid>
      <w:tr>
        <w:trPr/>
        <w:tc>
          <w:tcPr>
            <w:gridSpan w:val="10"/>
            <w:tcW w:w="22363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PERIODO:</w:t>
            </w:r>
            <w:r>
              <w:rPr>
                <w:b/>
                <w:sz w:val="24"/>
                <w:szCs w:val="24"/>
              </w:rPr>
              <w:t xml:space="preserve">INTERO ANNO</w:t>
            </w:r>
            <w:r/>
          </w:p>
        </w:tc>
      </w:tr>
      <w:tr>
        <w:trPr/>
        <w:tc>
          <w:tcPr>
            <w:gridSpan w:val="10"/>
            <w:tcW w:w="22363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CHIAVE (</w:t>
            </w:r>
            <w:r>
              <w:rPr>
                <w:b/>
                <w:i/>
                <w:sz w:val="24"/>
                <w:szCs w:val="24"/>
              </w:rPr>
              <w:t xml:space="preserve">fonte di legittimazione: Raccomandazione del Parlamento europeo e del Consiglio d’Europa  sulle competenze chiave per l'apprendimento permanente - 22 maggio 2018</w:t>
            </w:r>
            <w:r>
              <w:rPr>
                <w:b/>
                <w:sz w:val="24"/>
                <w:szCs w:val="24"/>
              </w:rPr>
              <w:t xml:space="preserve">)</w:t>
            </w:r>
            <w:r/>
          </w:p>
          <w:p>
            <w:pPr>
              <w:jc w:val="both"/>
              <w:spacing w:before="120" w:after="120"/>
              <w:rPr>
                <w:rFonts w:ascii="Bell MT" w:hAnsi="Bell MT" w:cs="Times New Roman" w:eastAsia="Times New Roman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</w:t>
            </w:r>
            <w:r/>
          </w:p>
        </w:tc>
      </w:tr>
      <w:tr>
        <w:trPr/>
        <w:tc>
          <w:tcPr>
            <w:gridSpan w:val="10"/>
            <w:tcW w:w="2236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CHIAVE DI CITTADINANZA </w:t>
            </w:r>
            <w:r>
              <w:rPr>
                <w:b/>
                <w:sz w:val="24"/>
                <w:szCs w:val="24"/>
              </w:rPr>
              <w:t xml:space="preserve">  </w:t>
            </w:r>
            <w:r/>
          </w:p>
          <w:p>
            <w:pPr>
              <w:ind w:left="7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1361" w:leader="none"/>
                <w:tab w:val="left" w:pos="1843" w:leader="none"/>
                <w:tab w:val="left" w:pos="2353" w:leader="none"/>
                <w:tab w:val="left" w:pos="2863" w:leader="none"/>
                <w:tab w:val="left" w:pos="3373" w:leader="none"/>
                <w:tab w:val="left" w:pos="3883" w:leader="none"/>
                <w:tab w:val="left" w:pos="4394" w:leader="none"/>
                <w:tab w:val="left" w:pos="4819" w:leader="none"/>
                <w:tab w:val="left" w:pos="5329" w:leader="none"/>
                <w:tab w:val="left" w:pos="5839" w:leader="none"/>
                <w:tab w:val="left" w:pos="6293" w:leader="none"/>
                <w:tab w:val="left" w:pos="6945" w:leader="none"/>
                <w:tab w:val="left" w:pos="7461" w:leader="none"/>
                <w:tab w:val="left" w:pos="7946" w:leader="none"/>
              </w:tabs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  <w:t xml:space="preserve">TRAGUARDI PER LO SVILUPPO DELLE COMPETENZE</w:t>
            </w:r>
            <w:r/>
          </w:p>
          <w:p>
            <w:pPr>
              <w:jc w:val="center"/>
              <w:rPr>
                <w:rFonts w:ascii="Bell MT" w:hAnsi="Bell MT" w:cs="Times New Roman" w:eastAsia="Times New Roman"/>
                <w:sz w:val="20"/>
                <w:szCs w:val="20"/>
                <w:lang w:eastAsia="it-IT"/>
              </w:rPr>
            </w:pPr>
            <w:r>
              <w:rPr>
                <w:rFonts w:ascii="Bell MT" w:hAnsi="Bell MT" w:cs="Bell MT" w:eastAsia="Bell MT"/>
                <w:sz w:val="20"/>
                <w:szCs w:val="20"/>
              </w:rPr>
              <w:t xml:space="preserve">(Fonte di legittimazione: DM n.254 del 2012, </w:t>
            </w:r>
            <w:r>
              <w:rPr>
                <w:rFonts w:ascii="Bell MT" w:hAnsi="Bell MT" w:cs="Bell MT" w:eastAsia="Bell MT"/>
                <w:b/>
                <w:i/>
                <w:color w:val="000000"/>
                <w:sz w:val="20"/>
                <w:szCs w:val="20"/>
              </w:rPr>
              <w:t xml:space="preserve">Indicazioni nazionali per il curricolo )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pacing w:val="-4"/>
                <w:sz w:val="24"/>
                <w:szCs w:val="24"/>
                <w:lang w:eastAsia="it-IT"/>
              </w:rPr>
              <w:t xml:space="preserve">nuclei 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pacing w:val="-4"/>
                <w:sz w:val="24"/>
                <w:szCs w:val="24"/>
                <w:lang w:eastAsia="it-IT"/>
              </w:rPr>
              <w:br/>
              <w:t xml:space="preserve">fondanti</w:t>
            </w:r>
            <w:r/>
          </w:p>
        </w:tc>
        <w:tc>
          <w:tcPr>
            <w:tcW w:w="42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Bell MT" w:hAnsi="Bell MT" w:cs="TimesNewRomanPSMT" w:eastAsia="Times New Roman"/>
                <w:b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  <w:t xml:space="preserve">obiettivi di apprendimento</w:t>
            </w:r>
            <w:r/>
          </w:p>
        </w:tc>
        <w:tc>
          <w:tcPr>
            <w:tcW w:w="432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r>
            <w:r/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  <w:t xml:space="preserve">ATTIVITÀ’</w:t>
            </w:r>
            <w:r/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  <w:t xml:space="preserve">STRUMENTI</w:t>
            </w:r>
            <w:r/>
          </w:p>
        </w:tc>
        <w:tc>
          <w:tcPr>
            <w:gridSpan w:val="4"/>
            <w:tcW w:w="5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  <w:t xml:space="preserve">CRITERI DI </w:t>
            </w:r>
            <w:bookmarkStart w:id="0" w:name="_GoBack"/>
            <w:r/>
            <w:bookmarkEnd w:id="0"/>
            <w:r>
              <w:rPr>
                <w:rFonts w:ascii="Bell MT" w:hAnsi="Bell MT" w:cs="Bell MT" w:eastAsia="Bell MT"/>
                <w:b/>
                <w:sz w:val="24"/>
                <w:szCs w:val="24"/>
              </w:rPr>
              <w:t xml:space="preserve">VALUTAZIONE</w:t>
            </w:r>
            <w:r/>
          </w:p>
          <w:p>
            <w:pPr>
              <w:jc w:val="center"/>
              <w:rPr>
                <w:rFonts w:ascii="Bell MT" w:hAnsi="Bell MT" w:cs="Bell MT" w:eastAsia="Bell MT"/>
                <w:b/>
                <w:i/>
                <w:sz w:val="20"/>
                <w:szCs w:val="20"/>
              </w:rPr>
            </w:pPr>
            <w:r>
              <w:rPr>
                <w:rFonts w:ascii="Bell MT" w:hAnsi="Bell MT" w:cs="Bell MT" w:eastAsia="Bell MT"/>
                <w:b/>
                <w:i/>
                <w:sz w:val="20"/>
                <w:szCs w:val="20"/>
              </w:rPr>
              <w:t xml:space="preserve">Fonte di legittimazione</w:t>
            </w:r>
            <w:r/>
          </w:p>
          <w:p>
            <w:pPr>
              <w:jc w:val="center"/>
              <w:rPr>
                <w:rFonts w:ascii="Bell MT" w:hAnsi="Bell MT" w:cs="Bell MT" w:eastAsia="Bell MT"/>
                <w:b/>
                <w:i/>
                <w:sz w:val="20"/>
                <w:szCs w:val="20"/>
              </w:rPr>
            </w:pPr>
            <w:r>
              <w:rPr>
                <w:rFonts w:ascii="Bell MT" w:hAnsi="Bell MT" w:cs="Bell MT" w:eastAsia="Bell MT"/>
                <w:b/>
                <w:i/>
                <w:sz w:val="20"/>
                <w:szCs w:val="20"/>
              </w:rPr>
              <w:t xml:space="preserve">D.L. 16/01/2013</w:t>
            </w:r>
            <w:r/>
          </w:p>
          <w:p>
            <w:pPr>
              <w:jc w:val="center"/>
              <w:rPr>
                <w:rFonts w:ascii="Bell MT" w:hAnsi="Bell MT" w:cs="Bell MT" w:eastAsia="Bell MT"/>
                <w:b/>
                <w:i/>
                <w:sz w:val="20"/>
                <w:szCs w:val="20"/>
              </w:rPr>
            </w:pPr>
            <w:r>
              <w:rPr>
                <w:rFonts w:ascii="Bell MT" w:hAnsi="Bell MT" w:cs="Bell MT" w:eastAsia="Bell MT"/>
                <w:b/>
                <w:i/>
                <w:sz w:val="20"/>
                <w:szCs w:val="20"/>
              </w:rPr>
              <w:t xml:space="preserve">Linee Guida del 2015</w:t>
            </w:r>
            <w:r/>
          </w:p>
          <w:p>
            <w:pPr>
              <w:jc w:val="center"/>
              <w:rPr>
                <w:rFonts w:ascii="Bell MT" w:hAnsi="Bell MT" w:cs="Bell MT" w:eastAsia="Bell MT"/>
                <w:b/>
                <w:i/>
                <w:sz w:val="20"/>
                <w:szCs w:val="20"/>
              </w:rPr>
            </w:pPr>
            <w:r>
              <w:rPr>
                <w:rFonts w:ascii="Bell MT" w:hAnsi="Bell MT" w:cs="Bell MT" w:eastAsia="Bell MT"/>
                <w:b/>
                <w:i/>
                <w:sz w:val="20"/>
                <w:szCs w:val="20"/>
              </w:rPr>
              <w:t xml:space="preserve">Linee Guida del 2017</w:t>
            </w:r>
            <w:r/>
          </w:p>
          <w:p>
            <w:pPr>
              <w:jc w:val="center"/>
              <w:rPr>
                <w:rFonts w:ascii="Bell MT" w:hAnsi="Bell MT" w:cs="Times New Roman" w:eastAsia="Times New Roman"/>
                <w:sz w:val="24"/>
                <w:szCs w:val="24"/>
                <w:lang w:eastAsia="it-IT"/>
              </w:rPr>
            </w:pPr>
            <w:r>
              <w:rPr>
                <w:rFonts w:ascii="Bell MT" w:hAnsi="Bell MT" w:cs="Times New Roman" w:eastAsia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1361" w:leader="none"/>
                <w:tab w:val="left" w:pos="1843" w:leader="none"/>
                <w:tab w:val="left" w:pos="2353" w:leader="none"/>
                <w:tab w:val="left" w:pos="2863" w:leader="none"/>
                <w:tab w:val="left" w:pos="3373" w:leader="none"/>
                <w:tab w:val="left" w:pos="3883" w:leader="none"/>
                <w:tab w:val="left" w:pos="4394" w:leader="none"/>
                <w:tab w:val="left" w:pos="4819" w:leader="none"/>
                <w:tab w:val="left" w:pos="5329" w:leader="none"/>
                <w:tab w:val="left" w:pos="5839" w:leader="none"/>
                <w:tab w:val="left" w:pos="6293" w:leader="none"/>
                <w:tab w:val="left" w:pos="6945" w:leader="none"/>
                <w:tab w:val="left" w:pos="7461" w:leader="none"/>
                <w:tab w:val="left" w:pos="7946" w:leader="none"/>
              </w:tabs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Bell MT" w:hAnsi="Bell MT" w:cs="TimesNewRomanPS-BoldMT" w:eastAsia="Times New Roman"/>
                <w:b/>
                <w:caps/>
                <w:color w:val="000000"/>
                <w:spacing w:val="-4"/>
                <w:sz w:val="24"/>
                <w:szCs w:val="24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pacing w:val="-4"/>
                <w:sz w:val="24"/>
                <w:szCs w:val="24"/>
                <w:lang w:eastAsia="it-IT"/>
              </w:rPr>
            </w:r>
            <w:r/>
          </w:p>
        </w:tc>
        <w:tc>
          <w:tcPr>
            <w:tcW w:w="4238" w:type="dxa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</w:tc>
        <w:tc>
          <w:tcPr>
            <w:tcW w:w="4323" w:type="dxa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  <w:t xml:space="preserve">CONOSCENZE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  <w:p>
            <w:pPr>
              <w:jc w:val="left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4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r>
            <w:r/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  <w:t xml:space="preserve">INIZIALE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  <w:t xml:space="preserve">BASE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</w:tc>
        <w:tc>
          <w:tcPr>
            <w:tcW w:w="1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  <w:t xml:space="preserve">INTERMEDIO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  <w:t xml:space="preserve">AVANZATO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  <w:p>
            <w:pPr>
              <w:jc w:val="center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</w:tc>
      </w:tr>
      <w:tr>
        <w:trPr/>
        <w:tc>
          <w:tcPr>
            <w:tcW w:w="29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23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  <w:t xml:space="preserve">ABILITÀ</w:t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lang w:eastAsia="it-IT"/>
              </w:rPr>
            </w:r>
          </w:p>
          <w:p>
            <w:pPr>
              <w:jc w:val="center"/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ell MT" w:hAnsi="Bell MT" w:cs="TimesNewRomanPS-BoldMT" w:eastAsia="Times New Roman"/>
                <w:b/>
                <w:caps/>
                <w:color w:val="000000"/>
                <w:sz w:val="20"/>
                <w:szCs w:val="20"/>
                <w:lang w:eastAsia="it-IT"/>
              </w:rPr>
            </w:r>
            <w:r/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r>
            <w:r/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ell MT" w:hAnsi="Bell MT" w:cs="Times New Roman" w:eastAsia="Times New Roman"/>
                <w:b/>
                <w:sz w:val="20"/>
                <w:szCs w:val="20"/>
                <w:lang w:eastAsia="it-IT"/>
              </w:rPr>
            </w:r>
            <w:r/>
          </w:p>
        </w:tc>
        <w:tc>
          <w:tcPr>
            <w:tcW w:w="14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</w:r>
            <w:r/>
          </w:p>
        </w:tc>
        <w:tc>
          <w:tcPr>
            <w:tcW w:w="1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</w:r>
            <w:r/>
          </w:p>
        </w:tc>
        <w:tc>
          <w:tcPr>
            <w:tcW w:w="1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</w:r>
            <w:r/>
          </w:p>
        </w:tc>
        <w:tc>
          <w:tcPr>
            <w:tcW w:w="14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Bell MT" w:hAnsi="Bell MT" w:cs="Bell MT" w:eastAsia="Bell MT"/>
                <w:b/>
                <w:sz w:val="24"/>
                <w:szCs w:val="24"/>
              </w:rPr>
            </w:pPr>
            <w:r>
              <w:rPr>
                <w:rFonts w:ascii="Bell MT" w:hAnsi="Bell MT" w:cs="Bell MT" w:eastAsia="Bell MT"/>
                <w:b/>
                <w:sz w:val="24"/>
                <w:szCs w:val="24"/>
              </w:rPr>
            </w:r>
            <w:r/>
          </w:p>
        </w:tc>
      </w:tr>
    </w:tbl>
    <w:p>
      <w:pPr>
        <w:jc w:val="both"/>
        <w:spacing w:after="0"/>
        <w:rPr>
          <w:rFonts w:ascii="Bell MT" w:hAnsi="Bell MT" w:cs="Times New Roman" w:eastAsia="Times New Roman"/>
          <w:sz w:val="24"/>
          <w:szCs w:val="24"/>
          <w:lang w:eastAsia="it-IT"/>
        </w:rPr>
      </w:pPr>
      <w:r>
        <w:rPr>
          <w:rFonts w:ascii="Bell MT" w:hAnsi="Bell MT" w:cs="Times New Roman" w:eastAsia="Times New Roman"/>
          <w:sz w:val="24"/>
          <w:szCs w:val="24"/>
          <w:lang w:eastAsia="it-IT"/>
        </w:rPr>
      </w:r>
      <w:r/>
    </w:p>
    <w:sectPr>
      <w:footerReference w:type="default" r:id="rId9"/>
      <w:footnotePr/>
      <w:endnotePr/>
      <w:type w:val="nextPage"/>
      <w:pgSz w:w="23814" w:h="16839" w:orient="landscape"/>
      <w:pgMar w:top="284" w:right="567" w:bottom="567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Lucida Bright">
    <w:panose1 w:val="02040602050505020304"/>
  </w:font>
  <w:font w:name="Garamond">
    <w:panose1 w:val="02020404030301010803"/>
  </w:font>
  <w:font w:name="Bell MT">
    <w:panose1 w:val="02020503060305020303"/>
  </w:font>
  <w:font w:name="Calibri">
    <w:panose1 w:val="020F0502020204030204"/>
  </w:font>
  <w:font w:name="Symbol">
    <w:panose1 w:val="05050102010706020507"/>
  </w:font>
  <w:font w:name="ArialNarrow">
    <w:panose1 w:val="020B0606020202030204"/>
  </w:font>
  <w:font w:name="Wingdings">
    <w:panose1 w:val="05000000000000000000"/>
  </w:font>
  <w:font w:name="Comic Sans MS">
    <w:panose1 w:val="030F0702030302020204"/>
  </w:font>
  <w:font w:name="TimesNewRomanPS-BoldMT">
    <w:panose1 w:val="020206030504050203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47971141"/>
      <w:docPartObj>
        <w:docPartGallery w:val="Page Numbers (Bottom of Page)"/>
        <w:docPartUnique w:val="true"/>
      </w:docPartObj>
      <w:rPr/>
    </w:sdtPr>
    <w:sdtContent>
      <w:p>
        <w:pPr>
          <w:pStyle w:val="87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8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" w:firstLine="56"/>
        <w:tabs>
          <w:tab w:val="num" w:pos="454" w:leader="none"/>
        </w:tabs>
      </w:pPr>
      <w:rPr>
        <w:rFonts w:ascii="Comic Sans MS" w:hAnsi="Comic Sans M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7" w:hanging="360"/>
        <w:tabs>
          <w:tab w:val="num" w:pos="1497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7" w:hanging="360"/>
        <w:tabs>
          <w:tab w:val="num" w:pos="221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7" w:hanging="360"/>
        <w:tabs>
          <w:tab w:val="num" w:pos="293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7" w:hanging="360"/>
        <w:tabs>
          <w:tab w:val="num" w:pos="3657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7" w:hanging="360"/>
        <w:tabs>
          <w:tab w:val="num" w:pos="437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7" w:hanging="360"/>
        <w:tabs>
          <w:tab w:val="num" w:pos="509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7" w:hanging="360"/>
        <w:tabs>
          <w:tab w:val="num" w:pos="5817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7" w:hanging="360"/>
        <w:tabs>
          <w:tab w:val="num" w:pos="6537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16" w:hanging="360"/>
      </w:pPr>
      <w:rPr>
        <w:rFonts w:ascii="Times New Roman" w:hAnsi="Times New Roman" w:cs="Times New Roman" w:eastAsia="ArialNarro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7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3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7" w:firstLine="56"/>
        <w:tabs>
          <w:tab w:val="num" w:pos="397" w:leader="none"/>
        </w:tabs>
      </w:pPr>
      <w:rPr>
        <w:rFonts w:ascii="Comic Sans MS" w:hAnsi="Comic Sans M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2197" w:hanging="397"/>
        <w:tabs>
          <w:tab w:val="num" w:pos="2197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5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1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9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5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1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6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7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3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cs="Symbol" w:eastAsia="Symbol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it-IT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1">
    <w:name w:val="Heading 1 Char"/>
    <w:basedOn w:val="865"/>
    <w:link w:val="690"/>
    <w:uiPriority w:val="9"/>
    <w:rPr>
      <w:rFonts w:ascii="Arial" w:hAnsi="Arial" w:cs="Arial" w:eastAsia="Arial"/>
      <w:sz w:val="40"/>
      <w:szCs w:val="40"/>
    </w:rPr>
  </w:style>
  <w:style w:type="paragraph" w:styleId="692">
    <w:name w:val="Heading 2"/>
    <w:basedOn w:val="864"/>
    <w:next w:val="864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3">
    <w:name w:val="Heading 2 Char"/>
    <w:basedOn w:val="865"/>
    <w:link w:val="692"/>
    <w:uiPriority w:val="9"/>
    <w:rPr>
      <w:rFonts w:ascii="Arial" w:hAnsi="Arial" w:cs="Arial" w:eastAsia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5">
    <w:name w:val="Heading 3 Char"/>
    <w:basedOn w:val="865"/>
    <w:link w:val="694"/>
    <w:uiPriority w:val="9"/>
    <w:rPr>
      <w:rFonts w:ascii="Arial" w:hAnsi="Arial" w:cs="Arial" w:eastAsia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7">
    <w:name w:val="Heading 4 Char"/>
    <w:basedOn w:val="865"/>
    <w:link w:val="696"/>
    <w:uiPriority w:val="9"/>
    <w:rPr>
      <w:rFonts w:ascii="Arial" w:hAnsi="Arial" w:cs="Arial" w:eastAsia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9">
    <w:name w:val="Heading 5 Char"/>
    <w:basedOn w:val="865"/>
    <w:link w:val="698"/>
    <w:uiPriority w:val="9"/>
    <w:rPr>
      <w:rFonts w:ascii="Arial" w:hAnsi="Arial" w:cs="Arial" w:eastAsia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1">
    <w:name w:val="Heading 6 Char"/>
    <w:basedOn w:val="865"/>
    <w:link w:val="700"/>
    <w:uiPriority w:val="9"/>
    <w:rPr>
      <w:rFonts w:ascii="Arial" w:hAnsi="Arial" w:cs="Arial" w:eastAsia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3">
    <w:name w:val="Heading 7 Char"/>
    <w:basedOn w:val="865"/>
    <w:link w:val="7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5">
    <w:name w:val="Heading 8 Char"/>
    <w:basedOn w:val="865"/>
    <w:link w:val="704"/>
    <w:uiPriority w:val="9"/>
    <w:rPr>
      <w:rFonts w:ascii="Arial" w:hAnsi="Arial" w:cs="Arial" w:eastAsia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7">
    <w:name w:val="Heading 9 Char"/>
    <w:basedOn w:val="865"/>
    <w:link w:val="706"/>
    <w:uiPriority w:val="9"/>
    <w:rPr>
      <w:rFonts w:ascii="Arial" w:hAnsi="Arial" w:cs="Arial" w:eastAsia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4"/>
    <w:next w:val="864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5"/>
    <w:link w:val="709"/>
    <w:uiPriority w:val="10"/>
    <w:rPr>
      <w:sz w:val="48"/>
      <w:szCs w:val="48"/>
    </w:rPr>
  </w:style>
  <w:style w:type="paragraph" w:styleId="711">
    <w:name w:val="Subtitle"/>
    <w:basedOn w:val="864"/>
    <w:next w:val="864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5"/>
    <w:link w:val="711"/>
    <w:uiPriority w:val="11"/>
    <w:rPr>
      <w:sz w:val="24"/>
      <w:szCs w:val="24"/>
    </w:rPr>
  </w:style>
  <w:style w:type="paragraph" w:styleId="713">
    <w:name w:val="Quote"/>
    <w:basedOn w:val="864"/>
    <w:next w:val="86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4"/>
    <w:next w:val="86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5"/>
    <w:link w:val="872"/>
    <w:uiPriority w:val="99"/>
  </w:style>
  <w:style w:type="character" w:styleId="718">
    <w:name w:val="Footer Char"/>
    <w:basedOn w:val="865"/>
    <w:link w:val="874"/>
    <w:uiPriority w:val="99"/>
  </w:style>
  <w:style w:type="paragraph" w:styleId="719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4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table" w:styleId="868">
    <w:name w:val="Table Grid"/>
    <w:basedOn w:val="86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>
    <w:name w:val="List Paragraph"/>
    <w:basedOn w:val="864"/>
    <w:uiPriority w:val="34"/>
    <w:qFormat/>
    <w:pPr>
      <w:contextualSpacing/>
      <w:ind w:left="720"/>
    </w:pPr>
  </w:style>
  <w:style w:type="paragraph" w:styleId="870">
    <w:name w:val="Balloon Text"/>
    <w:basedOn w:val="864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Testo fumetto Carattere"/>
    <w:basedOn w:val="865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Header"/>
    <w:basedOn w:val="864"/>
    <w:link w:val="873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873" w:customStyle="1">
    <w:name w:val="Intestazione Carattere"/>
    <w:basedOn w:val="865"/>
    <w:link w:val="872"/>
    <w:uiPriority w:val="99"/>
  </w:style>
  <w:style w:type="paragraph" w:styleId="874">
    <w:name w:val="Footer"/>
    <w:basedOn w:val="864"/>
    <w:link w:val="875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875" w:customStyle="1">
    <w:name w:val="Piè di pagina Carattere"/>
    <w:basedOn w:val="865"/>
    <w:link w:val="874"/>
    <w:uiPriority w:val="99"/>
  </w:style>
  <w:style w:type="paragraph" w:styleId="876">
    <w:name w:val="Plain Text"/>
    <w:basedOn w:val="864"/>
    <w:link w:val="877"/>
    <w:semiHidden/>
    <w:pPr>
      <w:spacing w:after="0" w:line="240" w:lineRule="auto"/>
    </w:pPr>
    <w:rPr>
      <w:rFonts w:ascii="Courier New" w:hAnsi="Courier New" w:cs="Times New Roman" w:eastAsia="Times New Roman"/>
      <w:sz w:val="20"/>
      <w:szCs w:val="20"/>
      <w:lang w:eastAsia="it-IT"/>
    </w:rPr>
  </w:style>
  <w:style w:type="character" w:styleId="877" w:customStyle="1">
    <w:name w:val="Testo normale Carattere"/>
    <w:basedOn w:val="865"/>
    <w:link w:val="876"/>
    <w:semiHidden/>
    <w:rPr>
      <w:rFonts w:ascii="Courier New" w:hAnsi="Courier New" w:cs="Times New Roman" w:eastAsia="Times New Roman"/>
      <w:sz w:val="20"/>
      <w:szCs w:val="20"/>
      <w:lang w:eastAsia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7028CCD-3484-4540-A38F-9F69E292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revision>6</cp:revision>
  <dcterms:created xsi:type="dcterms:W3CDTF">2021-11-04T10:36:00Z</dcterms:created>
  <dcterms:modified xsi:type="dcterms:W3CDTF">2022-09-26T13:32:23Z</dcterms:modified>
</cp:coreProperties>
</file>