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580C" w14:textId="4E03DF60" w:rsidR="00914B66" w:rsidRDefault="00914B66" w:rsidP="006E04F1">
      <w:pPr>
        <w:spacing w:after="0"/>
        <w:jc w:val="both"/>
        <w:rPr>
          <w:rFonts w:ascii="Garamond" w:hAnsi="Garamond"/>
        </w:rPr>
      </w:pPr>
      <w:r w:rsidRPr="00914B66">
        <w:rPr>
          <w:rFonts w:ascii="Garamond" w:hAnsi="Garamond"/>
        </w:rPr>
        <w:t>Piancastagnaio</w:t>
      </w:r>
      <w:r w:rsidR="00885E7C">
        <w:rPr>
          <w:rFonts w:ascii="Garamond" w:hAnsi="Garamond"/>
        </w:rPr>
        <w:t xml:space="preserve">, </w:t>
      </w:r>
      <w:r w:rsidR="006F44EE">
        <w:rPr>
          <w:rFonts w:ascii="Garamond" w:hAnsi="Garamond"/>
        </w:rPr>
        <w:t>2</w:t>
      </w:r>
      <w:r w:rsidR="0034448E">
        <w:rPr>
          <w:rFonts w:ascii="Garamond" w:hAnsi="Garamond"/>
        </w:rPr>
        <w:t>4/01/2023</w:t>
      </w:r>
      <w:r w:rsidR="001C33E4">
        <w:rPr>
          <w:rFonts w:ascii="Garamond" w:hAnsi="Garamond"/>
        </w:rPr>
        <w:t xml:space="preserve"> </w:t>
      </w:r>
    </w:p>
    <w:p w14:paraId="2965C554" w14:textId="405001F4" w:rsidR="006F44EE" w:rsidRDefault="006F44EE" w:rsidP="006E04F1">
      <w:pPr>
        <w:spacing w:after="0"/>
        <w:jc w:val="both"/>
        <w:rPr>
          <w:rFonts w:ascii="Garamond" w:hAnsi="Garamond"/>
        </w:rPr>
      </w:pPr>
    </w:p>
    <w:p w14:paraId="5867D0B2" w14:textId="04831DE6" w:rsidR="006F44EE" w:rsidRPr="008B0954" w:rsidRDefault="006F44EE" w:rsidP="006E04F1">
      <w:pPr>
        <w:spacing w:after="0"/>
        <w:jc w:val="both"/>
        <w:rPr>
          <w:rFonts w:ascii="Garamond" w:hAnsi="Garamond"/>
          <w:b/>
          <w:bCs/>
        </w:rPr>
      </w:pPr>
      <w:r w:rsidRPr="008B0954">
        <w:rPr>
          <w:rFonts w:ascii="Garamond" w:hAnsi="Garamond"/>
          <w:b/>
          <w:bCs/>
        </w:rPr>
        <w:t xml:space="preserve">Verbale n° </w:t>
      </w:r>
      <w:r w:rsidR="0034448E">
        <w:rPr>
          <w:rFonts w:ascii="Garamond" w:hAnsi="Garamond"/>
          <w:b/>
          <w:bCs/>
        </w:rPr>
        <w:t>5</w:t>
      </w:r>
      <w:r w:rsidR="00BF1207">
        <w:rPr>
          <w:rFonts w:ascii="Garamond" w:hAnsi="Garamond"/>
          <w:b/>
          <w:bCs/>
        </w:rPr>
        <w:t xml:space="preserve"> a.s.2022/23</w:t>
      </w:r>
    </w:p>
    <w:p w14:paraId="54570076" w14:textId="28B99A9E" w:rsidR="006F44EE" w:rsidRDefault="006F44EE" w:rsidP="006E04F1">
      <w:pPr>
        <w:spacing w:after="0"/>
        <w:jc w:val="both"/>
        <w:rPr>
          <w:rFonts w:ascii="Garamond" w:hAnsi="Garamond"/>
        </w:rPr>
      </w:pPr>
    </w:p>
    <w:p w14:paraId="736D5A84" w14:textId="2DF58422" w:rsidR="006F44EE" w:rsidRDefault="006F44EE" w:rsidP="006E04F1">
      <w:pPr>
        <w:spacing w:after="0"/>
        <w:jc w:val="both"/>
        <w:rPr>
          <w:rFonts w:ascii="Garamond" w:hAnsi="Garamond"/>
        </w:rPr>
      </w:pPr>
      <w:r>
        <w:rPr>
          <w:rFonts w:ascii="Garamond" w:hAnsi="Garamond"/>
        </w:rPr>
        <w:t>Il giorno 2</w:t>
      </w:r>
      <w:r w:rsidR="00F1375E">
        <w:rPr>
          <w:rFonts w:ascii="Garamond" w:hAnsi="Garamond"/>
        </w:rPr>
        <w:t>4/01/2023</w:t>
      </w:r>
      <w:r>
        <w:rPr>
          <w:rFonts w:ascii="Garamond" w:hAnsi="Garamond"/>
        </w:rPr>
        <w:t>, alle ore 1</w:t>
      </w:r>
      <w:r w:rsidR="0065103D">
        <w:rPr>
          <w:rFonts w:ascii="Garamond" w:hAnsi="Garamond"/>
        </w:rPr>
        <w:t>7.30</w:t>
      </w:r>
      <w:r>
        <w:rPr>
          <w:rFonts w:ascii="Garamond" w:hAnsi="Garamond"/>
        </w:rPr>
        <w:t xml:space="preserve"> è convocato il Collegio dei Docenti in videoconferenza come previsto dal regolamento d’Istituto. L’accesso e le votazioni avvengono attraverso gli </w:t>
      </w:r>
      <w:proofErr w:type="spellStart"/>
      <w:r>
        <w:rPr>
          <w:rFonts w:ascii="Garamond" w:hAnsi="Garamond"/>
        </w:rPr>
        <w:t>accont</w:t>
      </w:r>
      <w:proofErr w:type="spellEnd"/>
      <w:r>
        <w:rPr>
          <w:rFonts w:ascii="Garamond" w:hAnsi="Garamond"/>
        </w:rPr>
        <w:t xml:space="preserve"> dell’Istituto assegnati ai Docenti (</w:t>
      </w:r>
      <w:hyperlink r:id="rId8" w:history="1">
        <w:r w:rsidRPr="00366008">
          <w:rPr>
            <w:rStyle w:val="Collegamentoipertestuale"/>
            <w:rFonts w:ascii="Garamond" w:hAnsi="Garamond"/>
          </w:rPr>
          <w:t>nomecognome@icpiancastagnaioradicofani.com</w:t>
        </w:r>
      </w:hyperlink>
      <w:r>
        <w:rPr>
          <w:rFonts w:ascii="Garamond" w:hAnsi="Garamond"/>
        </w:rPr>
        <w:t xml:space="preserve">) e gestiti con la piattaforma </w:t>
      </w:r>
      <w:proofErr w:type="spellStart"/>
      <w:r>
        <w:rPr>
          <w:rFonts w:ascii="Garamond" w:hAnsi="Garamond"/>
        </w:rPr>
        <w:t>G.Suite</w:t>
      </w:r>
      <w:proofErr w:type="spellEnd"/>
      <w:r>
        <w:rPr>
          <w:rFonts w:ascii="Garamond" w:hAnsi="Garamond"/>
        </w:rPr>
        <w:t>, accreditata Agli ID e Ministero dell’Istruzione</w:t>
      </w:r>
      <w:r w:rsidR="00EB528B">
        <w:rPr>
          <w:rFonts w:ascii="Garamond" w:hAnsi="Garamond"/>
        </w:rPr>
        <w:t xml:space="preserve"> con il seguente </w:t>
      </w:r>
      <w:proofErr w:type="spellStart"/>
      <w:r w:rsidR="00EB528B">
        <w:rPr>
          <w:rFonts w:ascii="Garamond" w:hAnsi="Garamond"/>
        </w:rPr>
        <w:t>o.d.g</w:t>
      </w:r>
      <w:proofErr w:type="spellEnd"/>
    </w:p>
    <w:p w14:paraId="58227217" w14:textId="53AE7457" w:rsidR="00B23B7F" w:rsidRPr="001773CD" w:rsidRDefault="00B23B7F" w:rsidP="006E04F1">
      <w:pPr>
        <w:pStyle w:val="Paragrafoelenco"/>
        <w:numPr>
          <w:ilvl w:val="0"/>
          <w:numId w:val="7"/>
        </w:numPr>
        <w:spacing w:after="0"/>
        <w:jc w:val="both"/>
        <w:rPr>
          <w:rFonts w:ascii="Garamond" w:hAnsi="Garamond"/>
          <w:b/>
          <w:bCs/>
        </w:rPr>
      </w:pPr>
      <w:r w:rsidRPr="001773CD">
        <w:rPr>
          <w:rFonts w:ascii="Garamond" w:hAnsi="Garamond"/>
          <w:b/>
          <w:bCs/>
        </w:rPr>
        <w:t>Approvazione verbale seduta precedente</w:t>
      </w:r>
    </w:p>
    <w:p w14:paraId="66B2142E" w14:textId="587B83A3" w:rsidR="00B23B7F" w:rsidRPr="001773CD" w:rsidRDefault="00B23B7F" w:rsidP="006E04F1">
      <w:pPr>
        <w:pStyle w:val="Paragrafoelenco"/>
        <w:numPr>
          <w:ilvl w:val="0"/>
          <w:numId w:val="7"/>
        </w:numPr>
        <w:spacing w:after="0"/>
        <w:jc w:val="both"/>
        <w:rPr>
          <w:rFonts w:ascii="Garamond" w:hAnsi="Garamond"/>
          <w:b/>
          <w:bCs/>
        </w:rPr>
      </w:pPr>
      <w:r w:rsidRPr="001773CD">
        <w:rPr>
          <w:rFonts w:ascii="Garamond" w:hAnsi="Garamond"/>
          <w:b/>
          <w:bCs/>
        </w:rPr>
        <w:t>Andamento didattico e disciplinare del primo periodo dell’anno scolastico</w:t>
      </w:r>
    </w:p>
    <w:p w14:paraId="1575EF97" w14:textId="5DF8F038" w:rsidR="00B23B7F" w:rsidRPr="001773CD" w:rsidRDefault="00B23B7F" w:rsidP="006E04F1">
      <w:pPr>
        <w:pStyle w:val="Paragrafoelenco"/>
        <w:numPr>
          <w:ilvl w:val="0"/>
          <w:numId w:val="7"/>
        </w:numPr>
        <w:spacing w:after="0"/>
        <w:jc w:val="both"/>
        <w:rPr>
          <w:rFonts w:ascii="Garamond" w:hAnsi="Garamond"/>
          <w:b/>
          <w:bCs/>
        </w:rPr>
      </w:pPr>
      <w:r w:rsidRPr="001773CD">
        <w:rPr>
          <w:rFonts w:ascii="Garamond" w:hAnsi="Garamond"/>
          <w:b/>
          <w:bCs/>
        </w:rPr>
        <w:t xml:space="preserve">Azioni di prevenzione e contrasto alla dispersione scolastica e Piano “ Scuola 4.0” ( DM 170/2022 e Next Generation </w:t>
      </w:r>
      <w:proofErr w:type="spellStart"/>
      <w:r w:rsidRPr="001773CD">
        <w:rPr>
          <w:rFonts w:ascii="Garamond" w:hAnsi="Garamond"/>
          <w:b/>
          <w:bCs/>
        </w:rPr>
        <w:t>Classorooms</w:t>
      </w:r>
      <w:proofErr w:type="spellEnd"/>
      <w:r w:rsidRPr="001773CD">
        <w:rPr>
          <w:rFonts w:ascii="Garamond" w:hAnsi="Garamond"/>
          <w:b/>
          <w:bCs/>
        </w:rPr>
        <w:t>)</w:t>
      </w:r>
    </w:p>
    <w:p w14:paraId="1A848214" w14:textId="2E175F41" w:rsidR="00EB528B" w:rsidRPr="001773CD" w:rsidRDefault="00B23B7F" w:rsidP="006E04F1">
      <w:pPr>
        <w:pStyle w:val="Paragrafoelenco"/>
        <w:numPr>
          <w:ilvl w:val="0"/>
          <w:numId w:val="7"/>
        </w:numPr>
        <w:spacing w:after="0"/>
        <w:jc w:val="both"/>
        <w:rPr>
          <w:rFonts w:ascii="Garamond" w:hAnsi="Garamond"/>
          <w:b/>
          <w:bCs/>
        </w:rPr>
      </w:pPr>
      <w:r w:rsidRPr="001773CD">
        <w:rPr>
          <w:rFonts w:ascii="Garamond" w:hAnsi="Garamond"/>
          <w:b/>
          <w:bCs/>
        </w:rPr>
        <w:t>Varie ed eventuali</w:t>
      </w:r>
    </w:p>
    <w:p w14:paraId="51ADF9B5" w14:textId="77777777" w:rsidR="00B23B7F" w:rsidRPr="001773CD" w:rsidRDefault="00B23B7F" w:rsidP="006E04F1">
      <w:pPr>
        <w:pStyle w:val="Paragrafoelenco"/>
        <w:spacing w:after="0"/>
        <w:jc w:val="both"/>
        <w:rPr>
          <w:rFonts w:ascii="Garamond" w:hAnsi="Garamond"/>
          <w:b/>
          <w:bCs/>
        </w:rPr>
      </w:pPr>
    </w:p>
    <w:p w14:paraId="72ADB8E4" w14:textId="38807CEA" w:rsidR="005E389F" w:rsidRDefault="005E389F" w:rsidP="006E04F1">
      <w:pPr>
        <w:spacing w:after="0"/>
        <w:jc w:val="both"/>
        <w:rPr>
          <w:rFonts w:ascii="Garamond" w:hAnsi="Garamond"/>
        </w:rPr>
      </w:pPr>
      <w:r>
        <w:rPr>
          <w:rFonts w:ascii="Garamond" w:hAnsi="Garamond"/>
        </w:rPr>
        <w:t xml:space="preserve">Presiede la riunione il Dirigente Scolastico Prof. Enrico </w:t>
      </w:r>
      <w:proofErr w:type="spellStart"/>
      <w:r>
        <w:rPr>
          <w:rFonts w:ascii="Garamond" w:hAnsi="Garamond"/>
        </w:rPr>
        <w:t>Millotti</w:t>
      </w:r>
      <w:proofErr w:type="spellEnd"/>
      <w:r>
        <w:rPr>
          <w:rFonts w:ascii="Garamond" w:hAnsi="Garamond"/>
        </w:rPr>
        <w:t>, svolge la funzione di segretaria la Prof.ssa Raffaella Magnani.</w:t>
      </w:r>
    </w:p>
    <w:p w14:paraId="34450024" w14:textId="6BD1AA0E" w:rsidR="005E389F" w:rsidRDefault="005E389F" w:rsidP="006E04F1">
      <w:pPr>
        <w:spacing w:after="0"/>
        <w:jc w:val="both"/>
        <w:rPr>
          <w:rFonts w:ascii="Garamond" w:hAnsi="Garamond"/>
        </w:rPr>
      </w:pPr>
      <w:r>
        <w:rPr>
          <w:rFonts w:ascii="Garamond" w:hAnsi="Garamond"/>
        </w:rPr>
        <w:t>Sono assenti giustificati i seguenti Docenti:</w:t>
      </w:r>
    </w:p>
    <w:p w14:paraId="6575C4A8" w14:textId="5AF2C33A" w:rsidR="00325717" w:rsidRDefault="00325717" w:rsidP="006E04F1">
      <w:pPr>
        <w:pStyle w:val="Paragrafoelenco"/>
        <w:numPr>
          <w:ilvl w:val="0"/>
          <w:numId w:val="8"/>
        </w:numPr>
        <w:spacing w:after="0"/>
        <w:jc w:val="both"/>
        <w:rPr>
          <w:rFonts w:ascii="Garamond" w:hAnsi="Garamond"/>
        </w:rPr>
      </w:pPr>
      <w:r>
        <w:rPr>
          <w:rFonts w:ascii="Garamond" w:hAnsi="Garamond"/>
        </w:rPr>
        <w:t>Bonifazi Patrizia</w:t>
      </w:r>
    </w:p>
    <w:p w14:paraId="2E387697" w14:textId="7BE0BC64" w:rsidR="00325717" w:rsidRDefault="00325717" w:rsidP="006E04F1">
      <w:pPr>
        <w:pStyle w:val="Paragrafoelenco"/>
        <w:numPr>
          <w:ilvl w:val="0"/>
          <w:numId w:val="8"/>
        </w:numPr>
        <w:spacing w:after="0"/>
        <w:jc w:val="both"/>
        <w:rPr>
          <w:rFonts w:ascii="Garamond" w:hAnsi="Garamond"/>
        </w:rPr>
      </w:pPr>
      <w:r>
        <w:rPr>
          <w:rFonts w:ascii="Garamond" w:hAnsi="Garamond"/>
        </w:rPr>
        <w:t>Griffa Elisa</w:t>
      </w:r>
    </w:p>
    <w:p w14:paraId="77A83306" w14:textId="1FFD5D29" w:rsidR="00325717" w:rsidRPr="00325717" w:rsidRDefault="00325717" w:rsidP="006E04F1">
      <w:pPr>
        <w:pStyle w:val="Paragrafoelenco"/>
        <w:numPr>
          <w:ilvl w:val="0"/>
          <w:numId w:val="8"/>
        </w:numPr>
        <w:spacing w:after="0"/>
        <w:jc w:val="both"/>
        <w:rPr>
          <w:rFonts w:ascii="Garamond" w:hAnsi="Garamond"/>
        </w:rPr>
      </w:pPr>
      <w:proofErr w:type="spellStart"/>
      <w:r>
        <w:rPr>
          <w:rFonts w:ascii="Garamond" w:hAnsi="Garamond"/>
        </w:rPr>
        <w:t>Rauggi</w:t>
      </w:r>
      <w:proofErr w:type="spellEnd"/>
      <w:r>
        <w:rPr>
          <w:rFonts w:ascii="Garamond" w:hAnsi="Garamond"/>
        </w:rPr>
        <w:t xml:space="preserve"> Luciana</w:t>
      </w:r>
    </w:p>
    <w:p w14:paraId="3E154991" w14:textId="43783BA2" w:rsidR="00610280" w:rsidRDefault="00610280" w:rsidP="006E04F1">
      <w:pPr>
        <w:pStyle w:val="Paragrafoelenco"/>
        <w:spacing w:after="0"/>
        <w:jc w:val="both"/>
        <w:rPr>
          <w:rFonts w:ascii="Garamond" w:hAnsi="Garamond"/>
        </w:rPr>
      </w:pPr>
    </w:p>
    <w:p w14:paraId="76948100" w14:textId="5AB4F96D" w:rsidR="00325717" w:rsidRPr="00B23B7F" w:rsidRDefault="00325717" w:rsidP="006E04F1">
      <w:pPr>
        <w:pStyle w:val="Paragrafoelenco"/>
        <w:spacing w:after="0"/>
        <w:jc w:val="both"/>
        <w:rPr>
          <w:rFonts w:ascii="Garamond" w:hAnsi="Garamond"/>
        </w:rPr>
      </w:pPr>
    </w:p>
    <w:p w14:paraId="41441118" w14:textId="7B5380FC" w:rsidR="00610280" w:rsidRDefault="00610280" w:rsidP="006E04F1">
      <w:pPr>
        <w:spacing w:after="0"/>
        <w:jc w:val="both"/>
        <w:rPr>
          <w:rFonts w:ascii="Garamond" w:hAnsi="Garamond"/>
        </w:rPr>
      </w:pPr>
      <w:r>
        <w:rPr>
          <w:rFonts w:ascii="Garamond" w:hAnsi="Garamond"/>
        </w:rPr>
        <w:t>Il DS, constatata la regolarità della seduta passa al primo punto all’</w:t>
      </w:r>
      <w:proofErr w:type="spellStart"/>
      <w:r>
        <w:rPr>
          <w:rFonts w:ascii="Garamond" w:hAnsi="Garamond"/>
        </w:rPr>
        <w:t>o.d.g</w:t>
      </w:r>
      <w:proofErr w:type="spellEnd"/>
    </w:p>
    <w:p w14:paraId="4D883B22" w14:textId="77777777" w:rsidR="008B0954" w:rsidRDefault="008B0954" w:rsidP="006E04F1">
      <w:pPr>
        <w:spacing w:after="0"/>
        <w:jc w:val="both"/>
        <w:rPr>
          <w:rFonts w:ascii="Garamond" w:hAnsi="Garamond"/>
        </w:rPr>
      </w:pPr>
    </w:p>
    <w:p w14:paraId="3D0D3794" w14:textId="590667AC" w:rsidR="00610280" w:rsidRPr="008B0954" w:rsidRDefault="00610280" w:rsidP="006E04F1">
      <w:pPr>
        <w:pStyle w:val="Paragrafoelenco"/>
        <w:numPr>
          <w:ilvl w:val="0"/>
          <w:numId w:val="5"/>
        </w:numPr>
        <w:spacing w:after="0"/>
        <w:jc w:val="both"/>
        <w:rPr>
          <w:rFonts w:ascii="Garamond" w:hAnsi="Garamond"/>
          <w:b/>
          <w:bCs/>
        </w:rPr>
      </w:pPr>
      <w:r w:rsidRPr="008B0954">
        <w:rPr>
          <w:rFonts w:ascii="Garamond" w:hAnsi="Garamond"/>
          <w:b/>
          <w:bCs/>
        </w:rPr>
        <w:t>Approvazione verbale seduta precedente</w:t>
      </w:r>
    </w:p>
    <w:p w14:paraId="5F6B7999" w14:textId="3924BF6B" w:rsidR="00914B66" w:rsidRDefault="00914B66" w:rsidP="006E04F1">
      <w:pPr>
        <w:spacing w:after="0"/>
        <w:jc w:val="both"/>
        <w:rPr>
          <w:rFonts w:ascii="Garamond" w:hAnsi="Garamond"/>
        </w:rPr>
      </w:pPr>
    </w:p>
    <w:p w14:paraId="17AE2B61" w14:textId="60262D1A" w:rsidR="00B43877" w:rsidRDefault="00B43877" w:rsidP="006E04F1">
      <w:pPr>
        <w:jc w:val="both"/>
        <w:rPr>
          <w:rFonts w:ascii="Garamond" w:hAnsi="Garamond"/>
        </w:rPr>
      </w:pPr>
      <w:r>
        <w:rPr>
          <w:rFonts w:ascii="Garamond" w:hAnsi="Garamond"/>
        </w:rPr>
        <w:t>Il Dirigente chiede se tutti hanno ricevuto e letto il verbale della seduta precedente, se concordano sulla stesura e/o se ci sono precisazioni/integrazioni da fare quindi lo sottopone ad approvazione.</w:t>
      </w:r>
    </w:p>
    <w:p w14:paraId="339D2A7E" w14:textId="3F681E9F" w:rsidR="00115768" w:rsidRDefault="00115768" w:rsidP="006E04F1">
      <w:pPr>
        <w:jc w:val="both"/>
        <w:rPr>
          <w:rFonts w:ascii="Garamond" w:hAnsi="Garamond"/>
        </w:rPr>
      </w:pPr>
      <w:r>
        <w:rPr>
          <w:rFonts w:ascii="Garamond" w:hAnsi="Garamond"/>
        </w:rPr>
        <w:t>Il verbale viene approvato a maggioranza</w:t>
      </w:r>
    </w:p>
    <w:tbl>
      <w:tblPr>
        <w:tblStyle w:val="Grigliatabella"/>
        <w:tblW w:w="0" w:type="auto"/>
        <w:tblLook w:val="04A0" w:firstRow="1" w:lastRow="0" w:firstColumn="1" w:lastColumn="0" w:noHBand="0" w:noVBand="1"/>
      </w:tblPr>
      <w:tblGrid>
        <w:gridCol w:w="904"/>
        <w:gridCol w:w="1126"/>
        <w:gridCol w:w="931"/>
        <w:gridCol w:w="936"/>
      </w:tblGrid>
      <w:tr w:rsidR="00115768" w14:paraId="145BBDAE" w14:textId="77777777" w:rsidTr="00142217">
        <w:tc>
          <w:tcPr>
            <w:tcW w:w="904" w:type="dxa"/>
          </w:tcPr>
          <w:p w14:paraId="11BFB18A" w14:textId="3075F28F" w:rsidR="00115768" w:rsidRDefault="00142217" w:rsidP="006E04F1">
            <w:pPr>
              <w:jc w:val="both"/>
              <w:rPr>
                <w:rFonts w:ascii="Garamond" w:eastAsia="Times New Roman" w:hAnsi="Garamond"/>
              </w:rPr>
            </w:pPr>
            <w:r>
              <w:rPr>
                <w:rFonts w:ascii="Garamond" w:eastAsia="Times New Roman" w:hAnsi="Garamond"/>
              </w:rPr>
              <w:t>Presenti votanti</w:t>
            </w:r>
          </w:p>
        </w:tc>
        <w:tc>
          <w:tcPr>
            <w:tcW w:w="1126" w:type="dxa"/>
          </w:tcPr>
          <w:p w14:paraId="020AAF5D" w14:textId="5BD77F73" w:rsidR="00115768" w:rsidRDefault="00115768" w:rsidP="006E04F1">
            <w:pPr>
              <w:jc w:val="both"/>
              <w:rPr>
                <w:rFonts w:ascii="Garamond" w:eastAsia="Times New Roman" w:hAnsi="Garamond"/>
              </w:rPr>
            </w:pPr>
            <w:r>
              <w:rPr>
                <w:rFonts w:ascii="Garamond" w:eastAsia="Times New Roman" w:hAnsi="Garamond"/>
              </w:rPr>
              <w:t>F</w:t>
            </w:r>
            <w:r w:rsidR="00142217">
              <w:rPr>
                <w:rFonts w:ascii="Garamond" w:eastAsia="Times New Roman" w:hAnsi="Garamond"/>
              </w:rPr>
              <w:t>avorevoli</w:t>
            </w:r>
            <w:r>
              <w:rPr>
                <w:rFonts w:ascii="Garamond" w:eastAsia="Times New Roman" w:hAnsi="Garamond"/>
              </w:rPr>
              <w:t xml:space="preserve"> </w:t>
            </w:r>
          </w:p>
        </w:tc>
        <w:tc>
          <w:tcPr>
            <w:tcW w:w="931" w:type="dxa"/>
          </w:tcPr>
          <w:p w14:paraId="6EF6270C" w14:textId="6FC13C09" w:rsidR="00115768" w:rsidRDefault="00115768" w:rsidP="006E04F1">
            <w:pPr>
              <w:jc w:val="both"/>
              <w:rPr>
                <w:rFonts w:ascii="Garamond" w:eastAsia="Times New Roman" w:hAnsi="Garamond"/>
              </w:rPr>
            </w:pPr>
            <w:r>
              <w:rPr>
                <w:rFonts w:ascii="Garamond" w:eastAsia="Times New Roman" w:hAnsi="Garamond"/>
              </w:rPr>
              <w:t>C</w:t>
            </w:r>
            <w:r w:rsidR="00142217">
              <w:rPr>
                <w:rFonts w:ascii="Garamond" w:eastAsia="Times New Roman" w:hAnsi="Garamond"/>
              </w:rPr>
              <w:t>ontrari</w:t>
            </w:r>
          </w:p>
        </w:tc>
        <w:tc>
          <w:tcPr>
            <w:tcW w:w="928" w:type="dxa"/>
          </w:tcPr>
          <w:p w14:paraId="7444F444" w14:textId="146A6E6B" w:rsidR="00115768" w:rsidRDefault="00115768" w:rsidP="006E04F1">
            <w:pPr>
              <w:jc w:val="both"/>
              <w:rPr>
                <w:rFonts w:ascii="Garamond" w:eastAsia="Times New Roman" w:hAnsi="Garamond"/>
              </w:rPr>
            </w:pPr>
            <w:r>
              <w:rPr>
                <w:rFonts w:ascii="Garamond" w:eastAsia="Times New Roman" w:hAnsi="Garamond"/>
              </w:rPr>
              <w:t>A</w:t>
            </w:r>
            <w:r w:rsidR="00142217">
              <w:rPr>
                <w:rFonts w:ascii="Garamond" w:eastAsia="Times New Roman" w:hAnsi="Garamond"/>
              </w:rPr>
              <w:t>stenuti</w:t>
            </w:r>
          </w:p>
        </w:tc>
      </w:tr>
      <w:tr w:rsidR="00115768" w14:paraId="1F392208" w14:textId="77777777" w:rsidTr="00142217">
        <w:tc>
          <w:tcPr>
            <w:tcW w:w="904" w:type="dxa"/>
          </w:tcPr>
          <w:p w14:paraId="1E88821F" w14:textId="72D1D3F5" w:rsidR="00115768" w:rsidRDefault="00115768" w:rsidP="006E04F1">
            <w:pPr>
              <w:jc w:val="both"/>
              <w:rPr>
                <w:rFonts w:ascii="Garamond" w:eastAsia="Times New Roman" w:hAnsi="Garamond"/>
              </w:rPr>
            </w:pPr>
            <w:r>
              <w:rPr>
                <w:rFonts w:ascii="Garamond" w:eastAsia="Times New Roman" w:hAnsi="Garamond"/>
              </w:rPr>
              <w:t>6</w:t>
            </w:r>
            <w:r w:rsidR="009B0C4E">
              <w:rPr>
                <w:rFonts w:ascii="Garamond" w:eastAsia="Times New Roman" w:hAnsi="Garamond"/>
              </w:rPr>
              <w:t>9</w:t>
            </w:r>
          </w:p>
        </w:tc>
        <w:tc>
          <w:tcPr>
            <w:tcW w:w="1126" w:type="dxa"/>
          </w:tcPr>
          <w:p w14:paraId="75F4A4CB" w14:textId="58EB138D" w:rsidR="00115768" w:rsidRDefault="00115768" w:rsidP="006E04F1">
            <w:pPr>
              <w:jc w:val="both"/>
              <w:rPr>
                <w:rFonts w:ascii="Garamond" w:eastAsia="Times New Roman" w:hAnsi="Garamond"/>
              </w:rPr>
            </w:pPr>
            <w:r>
              <w:rPr>
                <w:rFonts w:ascii="Garamond" w:eastAsia="Times New Roman" w:hAnsi="Garamond"/>
              </w:rPr>
              <w:t>6</w:t>
            </w:r>
            <w:r w:rsidR="009B0C4E">
              <w:rPr>
                <w:rFonts w:ascii="Garamond" w:eastAsia="Times New Roman" w:hAnsi="Garamond"/>
              </w:rPr>
              <w:t>7</w:t>
            </w:r>
          </w:p>
        </w:tc>
        <w:tc>
          <w:tcPr>
            <w:tcW w:w="931" w:type="dxa"/>
          </w:tcPr>
          <w:p w14:paraId="4562EF2A" w14:textId="77777777" w:rsidR="00115768" w:rsidRDefault="00115768" w:rsidP="006E04F1">
            <w:pPr>
              <w:jc w:val="both"/>
              <w:rPr>
                <w:rFonts w:ascii="Garamond" w:eastAsia="Times New Roman" w:hAnsi="Garamond"/>
              </w:rPr>
            </w:pPr>
          </w:p>
        </w:tc>
        <w:tc>
          <w:tcPr>
            <w:tcW w:w="928" w:type="dxa"/>
          </w:tcPr>
          <w:p w14:paraId="7F7DFBFD" w14:textId="5760AE4C" w:rsidR="00115768" w:rsidRDefault="00115768" w:rsidP="006E04F1">
            <w:pPr>
              <w:jc w:val="both"/>
              <w:rPr>
                <w:rFonts w:ascii="Garamond" w:eastAsia="Times New Roman" w:hAnsi="Garamond"/>
              </w:rPr>
            </w:pPr>
            <w:r>
              <w:rPr>
                <w:rFonts w:ascii="Garamond" w:eastAsia="Times New Roman" w:hAnsi="Garamond"/>
              </w:rPr>
              <w:t>2</w:t>
            </w:r>
          </w:p>
        </w:tc>
      </w:tr>
    </w:tbl>
    <w:p w14:paraId="17B20B3F" w14:textId="369B6669" w:rsidR="00115768" w:rsidRDefault="00115768" w:rsidP="006E04F1">
      <w:pPr>
        <w:jc w:val="both"/>
        <w:rPr>
          <w:rFonts w:ascii="Garamond" w:eastAsia="Times New Roman" w:hAnsi="Garamond"/>
        </w:rPr>
      </w:pPr>
    </w:p>
    <w:p w14:paraId="02B491DB" w14:textId="78B9C409" w:rsidR="009B0C4E" w:rsidRDefault="009B0C4E" w:rsidP="006E04F1">
      <w:pPr>
        <w:jc w:val="both"/>
        <w:rPr>
          <w:rFonts w:ascii="Garamond" w:eastAsia="Times New Roman" w:hAnsi="Garamond"/>
        </w:rPr>
      </w:pPr>
      <w:r>
        <w:rPr>
          <w:rFonts w:ascii="Garamond" w:eastAsia="Times New Roman" w:hAnsi="Garamond"/>
        </w:rPr>
        <w:t>Delibera n°17</w:t>
      </w:r>
    </w:p>
    <w:p w14:paraId="0FC2D8B8" w14:textId="5F6FC27E" w:rsidR="00B43877" w:rsidRDefault="009B0C4E" w:rsidP="006E04F1">
      <w:pPr>
        <w:pStyle w:val="Paragrafoelenco"/>
        <w:numPr>
          <w:ilvl w:val="0"/>
          <w:numId w:val="5"/>
        </w:numPr>
        <w:jc w:val="both"/>
        <w:rPr>
          <w:rFonts w:ascii="Garamond" w:hAnsi="Garamond"/>
          <w:b/>
          <w:bCs/>
        </w:rPr>
      </w:pPr>
      <w:r w:rsidRPr="009B0C4E">
        <w:rPr>
          <w:rFonts w:ascii="Garamond" w:hAnsi="Garamond"/>
          <w:b/>
          <w:bCs/>
        </w:rPr>
        <w:t>Andamento didattico e disciplinare del primo periodo dell’anno scolastico</w:t>
      </w:r>
    </w:p>
    <w:p w14:paraId="0B92CB5E" w14:textId="3EA891E4" w:rsidR="008E40ED" w:rsidRDefault="008E40ED" w:rsidP="006E04F1">
      <w:pPr>
        <w:jc w:val="both"/>
        <w:rPr>
          <w:rFonts w:ascii="Garamond" w:hAnsi="Garamond"/>
        </w:rPr>
      </w:pPr>
      <w:r w:rsidRPr="008E40ED">
        <w:rPr>
          <w:rFonts w:ascii="Garamond" w:hAnsi="Garamond"/>
        </w:rPr>
        <w:t>Il DS</w:t>
      </w:r>
      <w:r>
        <w:rPr>
          <w:rFonts w:ascii="Garamond" w:hAnsi="Garamond"/>
        </w:rPr>
        <w:t xml:space="preserve"> chiede ai referenti dei plessi dell’Istituto Comprensivo un monitoraggio di questo primo periodo di scuola, riferiscono in ordine  i fiduciari delle scuole dell’infanzia, primaria e secondaria di primo grado. Per quando riguarda le scuole dell’infanzia e primarie, tutto si è svolto regolarmente, difficoltà iniziali sono state superate. Alla scuola secondaria da rilevare problemi di disciplina negli alunni della classe seconda B.</w:t>
      </w:r>
    </w:p>
    <w:p w14:paraId="63F19C29" w14:textId="4F2910BD" w:rsidR="00E9092D" w:rsidRPr="008E40ED" w:rsidRDefault="00E9092D" w:rsidP="006E04F1">
      <w:pPr>
        <w:jc w:val="both"/>
        <w:rPr>
          <w:rFonts w:ascii="Garamond" w:hAnsi="Garamond"/>
        </w:rPr>
      </w:pPr>
      <w:r>
        <w:rPr>
          <w:rFonts w:ascii="Garamond" w:hAnsi="Garamond"/>
        </w:rPr>
        <w:lastRenderedPageBreak/>
        <w:t>Il DS invita tutti i docenti  a prendere visioni dei risultati delle prove INVALSI dello scorso anno scolastico effettuate nelle diverse fasi del percorso scolastico degli alunni, considerato che le suddette prove misurano l’apprendimento di competenze fondamentali, indispensabili per l’apprendimento scolastico anche nelle diverse discipline come nella vita per la cittadinanza o sul lavoro</w:t>
      </w:r>
      <w:r w:rsidR="00BC48C4">
        <w:rPr>
          <w:rFonts w:ascii="Garamond" w:hAnsi="Garamond"/>
        </w:rPr>
        <w:t>. Ricorda che l’obiettivo ultimo delle prove INVALSI è identificare punti di forza e difficoltà ed è opportuno migliorare apprendimenti e competenze.</w:t>
      </w:r>
      <w:r w:rsidR="00597349">
        <w:rPr>
          <w:rFonts w:ascii="Garamond" w:hAnsi="Garamond"/>
        </w:rPr>
        <w:t xml:space="preserve"> </w:t>
      </w:r>
      <w:r w:rsidR="00BC48C4">
        <w:rPr>
          <w:rFonts w:ascii="Garamond" w:hAnsi="Garamond"/>
        </w:rPr>
        <w:t>Purt</w:t>
      </w:r>
      <w:r w:rsidR="00597349">
        <w:rPr>
          <w:rFonts w:ascii="Garamond" w:hAnsi="Garamond"/>
        </w:rPr>
        <w:t>roppo c’è da rilevare che i buoni risultati ottenuti dagli alunni della scuola primaria non si mantengono nella secondaria, sarà pertanto opportuno elaborare percorsi e strategie per migliorare gli apprendimenti, invita tutti i docenti dei dipartimenti ad analizzare la situazione.</w:t>
      </w:r>
    </w:p>
    <w:p w14:paraId="227ADAF9" w14:textId="78D9DF5A" w:rsidR="00834C92" w:rsidRDefault="00834C92" w:rsidP="006E04F1">
      <w:pPr>
        <w:pStyle w:val="Paragrafoelenco"/>
        <w:numPr>
          <w:ilvl w:val="0"/>
          <w:numId w:val="5"/>
        </w:numPr>
        <w:spacing w:after="0"/>
        <w:jc w:val="both"/>
        <w:rPr>
          <w:rFonts w:ascii="Garamond" w:hAnsi="Garamond"/>
        </w:rPr>
      </w:pPr>
      <w:r w:rsidRPr="00D945D7">
        <w:rPr>
          <w:rFonts w:ascii="Garamond" w:hAnsi="Garamond"/>
          <w:b/>
          <w:bCs/>
        </w:rPr>
        <w:t xml:space="preserve">Azioni di prevenzione e contrasto alla dispersione scolastica e Piano “ Scuola 4.0” ( DM 170/2022 e Next Generation </w:t>
      </w:r>
      <w:proofErr w:type="spellStart"/>
      <w:r w:rsidRPr="00D945D7">
        <w:rPr>
          <w:rFonts w:ascii="Garamond" w:hAnsi="Garamond"/>
          <w:b/>
          <w:bCs/>
        </w:rPr>
        <w:t>Classorooms</w:t>
      </w:r>
      <w:proofErr w:type="spellEnd"/>
      <w:r w:rsidRPr="00834C92">
        <w:rPr>
          <w:rFonts w:ascii="Garamond" w:hAnsi="Garamond"/>
        </w:rPr>
        <w:t>)</w:t>
      </w:r>
    </w:p>
    <w:p w14:paraId="417FDE9B" w14:textId="77777777" w:rsidR="00D945D7" w:rsidRDefault="00D945D7" w:rsidP="006E04F1">
      <w:pPr>
        <w:pStyle w:val="Paragrafoelenco"/>
        <w:spacing w:after="0"/>
        <w:jc w:val="both"/>
        <w:rPr>
          <w:rFonts w:ascii="Garamond" w:hAnsi="Garamond"/>
        </w:rPr>
      </w:pPr>
    </w:p>
    <w:p w14:paraId="40DC2D58" w14:textId="4A79FE52" w:rsidR="00C46280" w:rsidRDefault="00D14808" w:rsidP="006E04F1">
      <w:pPr>
        <w:spacing w:after="0"/>
        <w:jc w:val="both"/>
        <w:rPr>
          <w:rFonts w:ascii="Garamond" w:hAnsi="Garamond"/>
        </w:rPr>
      </w:pPr>
      <w:r>
        <w:rPr>
          <w:rFonts w:ascii="Garamond" w:hAnsi="Garamond"/>
        </w:rPr>
        <w:t>Il DS informa che i finanziamenti assegnati anche alla nostra istituzione scolastica, devono essere gestiti con grande oculatezza mediante una progettazione che abbia come obiettivo la trasformazione e la rigenerazione di tutta la comunità scolastica, occasione per l’Istituto di ripensarsi come ecosistema capace di rinnovare l’approccio didattico e l’organizzazione curricolare ed extracurric</w:t>
      </w:r>
      <w:r w:rsidR="00D945D7">
        <w:rPr>
          <w:rFonts w:ascii="Garamond" w:hAnsi="Garamond"/>
        </w:rPr>
        <w:t>o</w:t>
      </w:r>
      <w:r>
        <w:rPr>
          <w:rFonts w:ascii="Garamond" w:hAnsi="Garamond"/>
        </w:rPr>
        <w:t>lare, animare la comunità educativa territoriale. Il digitale, che costituisce il cuore dell’investimento Scuola 4.0 del PNRR, diventa così punto di partenza per rinnovare la scuola alla radice, progetti didattici,</w:t>
      </w:r>
      <w:r w:rsidR="00D945D7">
        <w:rPr>
          <w:rFonts w:ascii="Garamond" w:hAnsi="Garamond"/>
        </w:rPr>
        <w:t xml:space="preserve"> processi organizzativi, percorsi valutativi, modalità di interazione con il territorio. Puntare sull’Orientamento al fine di consentire che i ragazzi scelgano con consapevolezza valorizzando i loro talenti e le loro potenzialità, contrastare la dispersione scolastica. Il nuovo </w:t>
      </w:r>
      <w:r w:rsidR="00ED3AAF">
        <w:rPr>
          <w:rFonts w:ascii="Garamond" w:hAnsi="Garamond"/>
        </w:rPr>
        <w:t>O</w:t>
      </w:r>
      <w:r w:rsidR="00D945D7">
        <w:rPr>
          <w:rFonts w:ascii="Garamond" w:hAnsi="Garamond"/>
        </w:rPr>
        <w:t>rientamento deve garantire un processo di apprendimento e formazione permanente, destinato ad accompagnare un intero progetto di vita. A tal proposito quindi il Dirigente inviterà i docenti, tramite i referenti di plesso, i coordinatori dei dipartimenti, le funzioni strumentali e l’animatore digitale a esprimere proposte/idee/suggerimenti sui seguenti aspetti:</w:t>
      </w:r>
    </w:p>
    <w:p w14:paraId="5ECBBE53" w14:textId="34BFA214" w:rsidR="00D945D7" w:rsidRPr="008B3074" w:rsidRDefault="00D945D7" w:rsidP="006E04F1">
      <w:pPr>
        <w:pStyle w:val="Paragrafoelenco"/>
        <w:numPr>
          <w:ilvl w:val="0"/>
          <w:numId w:val="10"/>
        </w:numPr>
        <w:spacing w:after="0"/>
        <w:jc w:val="both"/>
        <w:rPr>
          <w:rFonts w:ascii="Garamond" w:hAnsi="Garamond"/>
          <w:b/>
          <w:bCs/>
        </w:rPr>
      </w:pPr>
      <w:r w:rsidRPr="008B3074">
        <w:rPr>
          <w:rFonts w:ascii="Garamond" w:hAnsi="Garamond"/>
          <w:b/>
          <w:bCs/>
        </w:rPr>
        <w:t>Azioni di prevenzione e contrasto alla dispersione scolastica ( DM.170/22)</w:t>
      </w:r>
    </w:p>
    <w:p w14:paraId="36B99CDA" w14:textId="3B6B9DA2" w:rsidR="00D945D7" w:rsidRDefault="00D945D7" w:rsidP="006E04F1">
      <w:pPr>
        <w:pStyle w:val="Paragrafoelenco"/>
        <w:numPr>
          <w:ilvl w:val="0"/>
          <w:numId w:val="8"/>
        </w:numPr>
        <w:spacing w:after="0"/>
        <w:jc w:val="both"/>
        <w:rPr>
          <w:rFonts w:ascii="Garamond" w:hAnsi="Garamond"/>
        </w:rPr>
      </w:pPr>
      <w:r>
        <w:rPr>
          <w:rFonts w:ascii="Garamond" w:hAnsi="Garamond"/>
        </w:rPr>
        <w:t xml:space="preserve">Percorsi di </w:t>
      </w:r>
      <w:proofErr w:type="spellStart"/>
      <w:r>
        <w:rPr>
          <w:rFonts w:ascii="Garamond" w:hAnsi="Garamond"/>
        </w:rPr>
        <w:t>montoring</w:t>
      </w:r>
      <w:proofErr w:type="spellEnd"/>
      <w:r>
        <w:rPr>
          <w:rFonts w:ascii="Garamond" w:hAnsi="Garamond"/>
        </w:rPr>
        <w:t xml:space="preserve"> e orientamento</w:t>
      </w:r>
    </w:p>
    <w:p w14:paraId="2A8B359B" w14:textId="1C2634B8" w:rsidR="00D945D7" w:rsidRDefault="00D945D7" w:rsidP="006E04F1">
      <w:pPr>
        <w:pStyle w:val="Paragrafoelenco"/>
        <w:numPr>
          <w:ilvl w:val="0"/>
          <w:numId w:val="8"/>
        </w:numPr>
        <w:spacing w:after="0"/>
        <w:jc w:val="both"/>
        <w:rPr>
          <w:rFonts w:ascii="Garamond" w:hAnsi="Garamond"/>
        </w:rPr>
      </w:pPr>
      <w:r>
        <w:rPr>
          <w:rFonts w:ascii="Garamond" w:hAnsi="Garamond"/>
        </w:rPr>
        <w:t>Percorsi di potenziamento delle competenze di base, di motivazione e accompagnamento</w:t>
      </w:r>
    </w:p>
    <w:p w14:paraId="00C13EEE" w14:textId="12A6ACC3" w:rsidR="00D945D7" w:rsidRDefault="00D945D7" w:rsidP="006E04F1">
      <w:pPr>
        <w:pStyle w:val="Paragrafoelenco"/>
        <w:numPr>
          <w:ilvl w:val="0"/>
          <w:numId w:val="8"/>
        </w:numPr>
        <w:spacing w:after="0"/>
        <w:jc w:val="both"/>
        <w:rPr>
          <w:rFonts w:ascii="Garamond" w:hAnsi="Garamond"/>
        </w:rPr>
      </w:pPr>
      <w:r>
        <w:rPr>
          <w:rFonts w:ascii="Garamond" w:hAnsi="Garamond"/>
        </w:rPr>
        <w:t>Percorsi formativi e laboratori curriculari</w:t>
      </w:r>
    </w:p>
    <w:p w14:paraId="1F3E65C5" w14:textId="38AAAED6" w:rsidR="00D945D7" w:rsidRDefault="008B3074" w:rsidP="006E04F1">
      <w:pPr>
        <w:pStyle w:val="Paragrafoelenco"/>
        <w:numPr>
          <w:ilvl w:val="0"/>
          <w:numId w:val="8"/>
        </w:numPr>
        <w:spacing w:after="0"/>
        <w:jc w:val="both"/>
        <w:rPr>
          <w:rFonts w:ascii="Garamond" w:hAnsi="Garamond"/>
        </w:rPr>
      </w:pPr>
      <w:r>
        <w:rPr>
          <w:rFonts w:ascii="Garamond" w:hAnsi="Garamond"/>
        </w:rPr>
        <w:t>Percorsi per il coinvolgimento delle famiglie</w:t>
      </w:r>
    </w:p>
    <w:p w14:paraId="07020E8E" w14:textId="0252D8FB" w:rsidR="008B3074" w:rsidRDefault="008B3074" w:rsidP="006E04F1">
      <w:pPr>
        <w:pStyle w:val="Paragrafoelenco"/>
        <w:numPr>
          <w:ilvl w:val="0"/>
          <w:numId w:val="10"/>
        </w:numPr>
        <w:spacing w:after="0"/>
        <w:jc w:val="both"/>
        <w:rPr>
          <w:rFonts w:ascii="Garamond" w:hAnsi="Garamond"/>
          <w:b/>
          <w:bCs/>
        </w:rPr>
      </w:pPr>
      <w:r w:rsidRPr="008B3074">
        <w:rPr>
          <w:rFonts w:ascii="Garamond" w:hAnsi="Garamond"/>
          <w:b/>
          <w:bCs/>
        </w:rPr>
        <w:t>Scuola4.0 scuole innovative, cablaggi, nuovi ambienti di apprendimento e laboratori</w:t>
      </w:r>
    </w:p>
    <w:p w14:paraId="3F5AD4DF" w14:textId="7E7FF422" w:rsidR="008B3074" w:rsidRDefault="008B3074" w:rsidP="006E04F1">
      <w:pPr>
        <w:pStyle w:val="Paragrafoelenco"/>
        <w:spacing w:after="0"/>
        <w:jc w:val="both"/>
        <w:rPr>
          <w:rFonts w:ascii="Garamond" w:hAnsi="Garamond"/>
        </w:rPr>
      </w:pPr>
      <w:r w:rsidRPr="008B3074">
        <w:rPr>
          <w:rFonts w:ascii="Garamond" w:hAnsi="Garamond"/>
        </w:rPr>
        <w:t>Ricorda</w:t>
      </w:r>
      <w:r>
        <w:rPr>
          <w:rFonts w:ascii="Garamond" w:hAnsi="Garamond"/>
        </w:rPr>
        <w:t xml:space="preserve"> DS che, potendo sostenere spese per acquisto dotazioni digitali, in minor misura arredi didattici e tecnici e piccoli interventi di manutenzione e sistemazione, quali dotazioni sarebbero opportune per trasformare le aule rendendole “ atelier disciplinari e pluridisciplinari”.</w:t>
      </w:r>
    </w:p>
    <w:p w14:paraId="0DC5AF38" w14:textId="73DFBC5A" w:rsidR="00115159" w:rsidRDefault="00115159" w:rsidP="006E04F1">
      <w:pPr>
        <w:pStyle w:val="Paragrafoelenco"/>
        <w:spacing w:after="0"/>
        <w:jc w:val="both"/>
        <w:rPr>
          <w:rFonts w:ascii="Garamond" w:hAnsi="Garamond"/>
        </w:rPr>
      </w:pPr>
    </w:p>
    <w:p w14:paraId="6949ADB2" w14:textId="3C636595" w:rsidR="00115159" w:rsidRDefault="00115159" w:rsidP="006E04F1">
      <w:pPr>
        <w:pStyle w:val="Paragrafoelenco"/>
        <w:numPr>
          <w:ilvl w:val="0"/>
          <w:numId w:val="10"/>
        </w:numPr>
        <w:spacing w:after="0"/>
        <w:jc w:val="both"/>
        <w:rPr>
          <w:rFonts w:ascii="Garamond" w:hAnsi="Garamond"/>
          <w:b/>
          <w:bCs/>
        </w:rPr>
      </w:pPr>
      <w:r w:rsidRPr="00115159">
        <w:rPr>
          <w:rFonts w:ascii="Garamond" w:hAnsi="Garamond"/>
          <w:b/>
          <w:bCs/>
        </w:rPr>
        <w:t>Varie ed eventuali</w:t>
      </w:r>
    </w:p>
    <w:p w14:paraId="4C3CC8F0" w14:textId="48AE3389" w:rsidR="00115159" w:rsidRDefault="00115159" w:rsidP="006E04F1">
      <w:pPr>
        <w:spacing w:after="0"/>
        <w:jc w:val="both"/>
        <w:rPr>
          <w:rFonts w:ascii="Garamond" w:hAnsi="Garamond"/>
        </w:rPr>
      </w:pPr>
      <w:r w:rsidRPr="00115159">
        <w:rPr>
          <w:rFonts w:ascii="Garamond" w:hAnsi="Garamond"/>
        </w:rPr>
        <w:t>Non essendoci varie ed eventuali la seduta termina alle ore 19.17</w:t>
      </w:r>
    </w:p>
    <w:p w14:paraId="5DFBD9EC" w14:textId="21E413B2" w:rsidR="00115159" w:rsidRDefault="00115159" w:rsidP="006E04F1">
      <w:pPr>
        <w:spacing w:after="0"/>
        <w:jc w:val="both"/>
        <w:rPr>
          <w:rFonts w:ascii="Garamond" w:hAnsi="Garamond"/>
        </w:rPr>
      </w:pPr>
    </w:p>
    <w:p w14:paraId="45D448CA" w14:textId="7BF93EE7" w:rsidR="00115159" w:rsidRDefault="00115159" w:rsidP="006E04F1">
      <w:pPr>
        <w:spacing w:after="0"/>
        <w:jc w:val="both"/>
        <w:rPr>
          <w:rFonts w:ascii="Garamond" w:hAnsi="Garamond"/>
        </w:rPr>
      </w:pPr>
    </w:p>
    <w:p w14:paraId="23EF15BC" w14:textId="2621A3D7" w:rsidR="00115159" w:rsidRDefault="00115159" w:rsidP="006E04F1">
      <w:pPr>
        <w:spacing w:after="0"/>
        <w:jc w:val="both"/>
        <w:rPr>
          <w:rFonts w:ascii="Garamond" w:hAnsi="Garamond"/>
        </w:rPr>
      </w:pPr>
    </w:p>
    <w:p w14:paraId="73974113" w14:textId="6492BC9F" w:rsidR="00115159" w:rsidRDefault="00115159" w:rsidP="006E04F1">
      <w:pPr>
        <w:spacing w:after="0"/>
        <w:jc w:val="both"/>
        <w:rPr>
          <w:rFonts w:ascii="Garamond" w:hAnsi="Garamond"/>
        </w:rPr>
      </w:pPr>
      <w:r>
        <w:rPr>
          <w:rFonts w:ascii="Garamond" w:hAnsi="Garamond"/>
        </w:rPr>
        <w:t>La Segretaria                                                                                  Il Dirigente Scolastico</w:t>
      </w:r>
    </w:p>
    <w:p w14:paraId="6C5AFFAB" w14:textId="15019FAC" w:rsidR="00115159" w:rsidRPr="00115159" w:rsidRDefault="00115159" w:rsidP="006E04F1">
      <w:pPr>
        <w:spacing w:after="0"/>
        <w:jc w:val="both"/>
        <w:rPr>
          <w:rFonts w:ascii="Garamond" w:hAnsi="Garamond"/>
        </w:rPr>
      </w:pPr>
      <w:r>
        <w:rPr>
          <w:rFonts w:ascii="Garamond" w:hAnsi="Garamond"/>
        </w:rPr>
        <w:t>Prof.ssa R</w:t>
      </w:r>
      <w:r w:rsidRPr="00115159">
        <w:rPr>
          <w:rFonts w:ascii="Garamond" w:hAnsi="Garamond"/>
          <w:i/>
          <w:iCs/>
        </w:rPr>
        <w:t xml:space="preserve">affaella Magnani                                                             </w:t>
      </w:r>
      <w:r>
        <w:rPr>
          <w:rFonts w:ascii="Garamond" w:hAnsi="Garamond"/>
        </w:rPr>
        <w:t xml:space="preserve">Prof. </w:t>
      </w:r>
      <w:r w:rsidRPr="00115159">
        <w:rPr>
          <w:rFonts w:ascii="Garamond" w:hAnsi="Garamond"/>
          <w:i/>
          <w:iCs/>
        </w:rPr>
        <w:t xml:space="preserve">Enrico </w:t>
      </w:r>
      <w:proofErr w:type="spellStart"/>
      <w:r w:rsidRPr="00115159">
        <w:rPr>
          <w:rFonts w:ascii="Garamond" w:hAnsi="Garamond"/>
          <w:i/>
          <w:iCs/>
        </w:rPr>
        <w:t>Millotti</w:t>
      </w:r>
      <w:proofErr w:type="spellEnd"/>
    </w:p>
    <w:p w14:paraId="7DD6F125" w14:textId="77777777" w:rsidR="00115159" w:rsidRPr="008B3074" w:rsidRDefault="00115159" w:rsidP="006E04F1">
      <w:pPr>
        <w:pStyle w:val="Paragrafoelenco"/>
        <w:spacing w:after="0"/>
        <w:jc w:val="both"/>
        <w:rPr>
          <w:rFonts w:ascii="Garamond" w:hAnsi="Garamond"/>
        </w:rPr>
      </w:pPr>
    </w:p>
    <w:p w14:paraId="4100D253" w14:textId="77777777" w:rsidR="00B43877" w:rsidRPr="008B3074" w:rsidRDefault="00B43877" w:rsidP="006E04F1">
      <w:pPr>
        <w:jc w:val="both"/>
        <w:rPr>
          <w:rFonts w:ascii="Garamond" w:hAnsi="Garamond"/>
          <w:b/>
          <w:bCs/>
        </w:rPr>
      </w:pPr>
    </w:p>
    <w:p w14:paraId="7C04D789" w14:textId="0E0AA024" w:rsidR="00D46C85" w:rsidRPr="00914B66" w:rsidRDefault="00D46C85" w:rsidP="006E04F1">
      <w:pPr>
        <w:spacing w:after="0" w:line="240" w:lineRule="auto"/>
        <w:jc w:val="both"/>
        <w:rPr>
          <w:rFonts w:ascii="Garamond" w:hAnsi="Garamond"/>
        </w:rPr>
      </w:pPr>
    </w:p>
    <w:sectPr w:rsidR="00D46C85" w:rsidRPr="00914B66" w:rsidSect="00E07965">
      <w:headerReference w:type="even" r:id="rId9"/>
      <w:headerReference w:type="default" r:id="rId10"/>
      <w:footerReference w:type="even" r:id="rId11"/>
      <w:footerReference w:type="default" r:id="rId12"/>
      <w:headerReference w:type="first" r:id="rId13"/>
      <w:footerReference w:type="first" r:id="rId14"/>
      <w:pgSz w:w="11906" w:h="16838"/>
      <w:pgMar w:top="10" w:right="1134" w:bottom="1134" w:left="1134" w:header="10"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944C" w14:textId="77777777" w:rsidR="005752DB" w:rsidRDefault="005752DB" w:rsidP="00914B66">
      <w:pPr>
        <w:spacing w:after="0" w:line="240" w:lineRule="auto"/>
      </w:pPr>
      <w:r>
        <w:separator/>
      </w:r>
    </w:p>
  </w:endnote>
  <w:endnote w:type="continuationSeparator" w:id="0">
    <w:p w14:paraId="75E9601A" w14:textId="77777777" w:rsidR="005752DB" w:rsidRDefault="005752DB" w:rsidP="0091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4D"/>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7E93" w14:textId="77777777" w:rsidR="00E07965" w:rsidRDefault="00E0796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6DF1" w14:textId="77777777" w:rsidR="00E07965" w:rsidRDefault="00E0796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5B94" w14:textId="77777777" w:rsidR="00E07965" w:rsidRDefault="00E079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65EC" w14:textId="77777777" w:rsidR="005752DB" w:rsidRDefault="005752DB" w:rsidP="00914B66">
      <w:pPr>
        <w:spacing w:after="0" w:line="240" w:lineRule="auto"/>
      </w:pPr>
      <w:r>
        <w:separator/>
      </w:r>
    </w:p>
  </w:footnote>
  <w:footnote w:type="continuationSeparator" w:id="0">
    <w:p w14:paraId="019FD476" w14:textId="77777777" w:rsidR="005752DB" w:rsidRDefault="005752DB" w:rsidP="00914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A48E" w14:textId="77777777" w:rsidR="00E07965" w:rsidRDefault="00E0796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D19E" w14:textId="5B406C5E" w:rsidR="00AF23A9" w:rsidRDefault="00AF23A9" w:rsidP="00AF23A9">
    <w:pPr>
      <w:spacing w:after="0" w:line="240" w:lineRule="auto"/>
      <w:rPr>
        <w:rFonts w:ascii="Garamond" w:eastAsia="Times New Roman" w:hAnsi="Garamond" w:cs="Tahoma"/>
        <w:b/>
        <w:bCs/>
        <w:color w:val="444444"/>
        <w:sz w:val="20"/>
        <w:szCs w:val="20"/>
        <w:lang w:eastAsia="it-IT"/>
      </w:rPr>
    </w:pPr>
  </w:p>
  <w:tbl>
    <w:tblPr>
      <w:tblStyle w:val="Grigliatabella"/>
      <w:tblW w:w="101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790"/>
    </w:tblGrid>
    <w:tr w:rsidR="00A970EA" w:rsidRPr="00D27E71" w14:paraId="77BE21FB" w14:textId="77777777" w:rsidTr="00B933D7">
      <w:tc>
        <w:tcPr>
          <w:tcW w:w="4390" w:type="dxa"/>
        </w:tcPr>
        <w:p w14:paraId="66C66760" w14:textId="0F0F68E3" w:rsidR="00AF23A9" w:rsidRPr="004401CF" w:rsidRDefault="00AF23A9" w:rsidP="004401CF">
          <w:pPr>
            <w:spacing w:after="0" w:line="240" w:lineRule="auto"/>
            <w:jc w:val="center"/>
            <w:rPr>
              <w:rFonts w:ascii="Garamond" w:hAnsi="Garamond" w:cs="Times New Roman"/>
              <w:i/>
              <w:iCs/>
              <w:sz w:val="24"/>
              <w:szCs w:val="24"/>
            </w:rPr>
          </w:pPr>
          <w:r w:rsidRPr="004401CF">
            <w:rPr>
              <w:rFonts w:ascii="Edwardian Script ITC" w:hAnsi="Edwardian Script ITC" w:cs="Times New Roman"/>
              <w:i/>
              <w:iCs/>
              <w:noProof/>
              <w:sz w:val="24"/>
              <w:szCs w:val="24"/>
              <w:lang w:eastAsia="it-IT"/>
            </w:rPr>
            <w:drawing>
              <wp:anchor distT="0" distB="0" distL="114300" distR="114300" simplePos="0" relativeHeight="251658240" behindDoc="0" locked="0" layoutInCell="1" allowOverlap="1" wp14:anchorId="20DA0E6F" wp14:editId="7EFE4495">
                <wp:simplePos x="0" y="0"/>
                <wp:positionH relativeFrom="column">
                  <wp:posOffset>635</wp:posOffset>
                </wp:positionH>
                <wp:positionV relativeFrom="paragraph">
                  <wp:posOffset>0</wp:posOffset>
                </wp:positionV>
                <wp:extent cx="412750" cy="422910"/>
                <wp:effectExtent l="0" t="0" r="6350" b="0"/>
                <wp:wrapSquare wrapText="bothSides"/>
                <wp:docPr id="17" name="Immagine 17" descr="logo 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50" cy="4229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401CF" w:rsidRPr="004401CF">
            <w:rPr>
              <w:rFonts w:ascii="Garamond" w:hAnsi="Garamond" w:cs="Times New Roman"/>
              <w:i/>
              <w:iCs/>
              <w:sz w:val="24"/>
              <w:szCs w:val="24"/>
            </w:rPr>
            <w:t>Ministero dell’</w:t>
          </w:r>
          <w:r w:rsidR="006D5BA9">
            <w:rPr>
              <w:rFonts w:ascii="Garamond" w:hAnsi="Garamond" w:cs="Times New Roman"/>
              <w:i/>
              <w:iCs/>
              <w:sz w:val="24"/>
              <w:szCs w:val="24"/>
            </w:rPr>
            <w:t>I</w:t>
          </w:r>
          <w:r w:rsidR="004401CF" w:rsidRPr="004401CF">
            <w:rPr>
              <w:rFonts w:ascii="Garamond" w:hAnsi="Garamond" w:cs="Times New Roman"/>
              <w:i/>
              <w:iCs/>
              <w:sz w:val="24"/>
              <w:szCs w:val="24"/>
            </w:rPr>
            <w:t xml:space="preserve">struzione e del </w:t>
          </w:r>
          <w:r w:rsidR="006D5BA9">
            <w:rPr>
              <w:rFonts w:ascii="Garamond" w:hAnsi="Garamond" w:cs="Times New Roman"/>
              <w:i/>
              <w:iCs/>
              <w:sz w:val="24"/>
              <w:szCs w:val="24"/>
            </w:rPr>
            <w:t>M</w:t>
          </w:r>
          <w:r w:rsidR="004401CF" w:rsidRPr="004401CF">
            <w:rPr>
              <w:rFonts w:ascii="Garamond" w:hAnsi="Garamond" w:cs="Times New Roman"/>
              <w:i/>
              <w:iCs/>
              <w:sz w:val="24"/>
              <w:szCs w:val="24"/>
            </w:rPr>
            <w:t>erito</w:t>
          </w:r>
        </w:p>
        <w:p w14:paraId="6478ABE8" w14:textId="58BC0B72" w:rsidR="00AF23A9" w:rsidRPr="00C43243" w:rsidRDefault="00AB34CD" w:rsidP="004401CF">
          <w:pPr>
            <w:tabs>
              <w:tab w:val="left" w:pos="800"/>
              <w:tab w:val="center" w:pos="4819"/>
            </w:tabs>
            <w:spacing w:after="0" w:line="240" w:lineRule="auto"/>
            <w:jc w:val="center"/>
            <w:rPr>
              <w:rFonts w:ascii="Lucida Bright" w:eastAsia="Times New Roman" w:hAnsi="Lucida Bright" w:cs="Tahoma"/>
              <w:color w:val="444444"/>
              <w:sz w:val="18"/>
              <w:szCs w:val="18"/>
              <w:lang w:eastAsia="it-IT"/>
            </w:rPr>
          </w:pPr>
          <w:r w:rsidRPr="00C43243">
            <w:rPr>
              <w:rFonts w:ascii="Lucida Bright" w:eastAsia="Times New Roman" w:hAnsi="Lucida Bright" w:cs="Tahoma"/>
              <w:color w:val="444444"/>
              <w:sz w:val="18"/>
              <w:szCs w:val="18"/>
              <w:lang w:eastAsia="it-IT"/>
            </w:rPr>
            <w:t>U</w:t>
          </w:r>
          <w:r>
            <w:rPr>
              <w:rFonts w:ascii="Lucida Bright" w:eastAsia="Times New Roman" w:hAnsi="Lucida Bright" w:cs="Tahoma"/>
              <w:color w:val="444444"/>
              <w:sz w:val="18"/>
              <w:szCs w:val="18"/>
              <w:lang w:eastAsia="it-IT"/>
            </w:rPr>
            <w:t>ST</w:t>
          </w:r>
          <w:r w:rsidRPr="00C43243">
            <w:rPr>
              <w:rFonts w:ascii="Lucida Bright" w:eastAsia="Times New Roman" w:hAnsi="Lucida Bright" w:cs="Tahoma"/>
              <w:color w:val="444444"/>
              <w:sz w:val="18"/>
              <w:szCs w:val="18"/>
              <w:lang w:eastAsia="it-IT"/>
            </w:rPr>
            <w:t xml:space="preserve"> per la </w:t>
          </w:r>
          <w:r>
            <w:rPr>
              <w:rFonts w:ascii="Lucida Bright" w:eastAsia="Times New Roman" w:hAnsi="Lucida Bright" w:cs="Tahoma"/>
              <w:color w:val="444444"/>
              <w:sz w:val="18"/>
              <w:szCs w:val="18"/>
              <w:lang w:eastAsia="it-IT"/>
            </w:rPr>
            <w:t>T</w:t>
          </w:r>
          <w:r w:rsidRPr="00C43243">
            <w:rPr>
              <w:rFonts w:ascii="Lucida Bright" w:eastAsia="Times New Roman" w:hAnsi="Lucida Bright" w:cs="Tahoma"/>
              <w:color w:val="444444"/>
              <w:sz w:val="18"/>
              <w:szCs w:val="18"/>
              <w:lang w:eastAsia="it-IT"/>
            </w:rPr>
            <w:t xml:space="preserve">oscana – </w:t>
          </w:r>
          <w:r>
            <w:rPr>
              <w:rFonts w:ascii="Lucida Bright" w:eastAsia="Times New Roman" w:hAnsi="Lucida Bright" w:cs="Tahoma"/>
              <w:color w:val="444444"/>
              <w:sz w:val="18"/>
              <w:szCs w:val="18"/>
              <w:lang w:eastAsia="it-IT"/>
            </w:rPr>
            <w:t>AT</w:t>
          </w:r>
          <w:r w:rsidRPr="00C43243">
            <w:rPr>
              <w:rFonts w:ascii="Lucida Bright" w:eastAsia="Times New Roman" w:hAnsi="Lucida Bright" w:cs="Tahoma"/>
              <w:color w:val="444444"/>
              <w:sz w:val="18"/>
              <w:szCs w:val="18"/>
              <w:lang w:eastAsia="it-IT"/>
            </w:rPr>
            <w:t xml:space="preserve"> </w:t>
          </w:r>
          <w:proofErr w:type="spellStart"/>
          <w:r w:rsidRPr="00C43243">
            <w:rPr>
              <w:rFonts w:ascii="Lucida Bright" w:eastAsia="Times New Roman" w:hAnsi="Lucida Bright" w:cs="Tahoma"/>
              <w:color w:val="444444"/>
              <w:sz w:val="18"/>
              <w:szCs w:val="18"/>
              <w:lang w:eastAsia="it-IT"/>
            </w:rPr>
            <w:t>siena</w:t>
          </w:r>
          <w:proofErr w:type="spellEnd"/>
        </w:p>
        <w:p w14:paraId="0467E1EA" w14:textId="77777777" w:rsidR="00AF23A9" w:rsidRPr="00AF23A9" w:rsidRDefault="00AF23A9" w:rsidP="00AF23A9">
          <w:pPr>
            <w:spacing w:after="0" w:line="240" w:lineRule="auto"/>
            <w:rPr>
              <w:rFonts w:ascii="Garamond" w:eastAsia="Times New Roman" w:hAnsi="Garamond" w:cs="Tahoma"/>
              <w:b/>
              <w:bCs/>
              <w:color w:val="444444"/>
              <w:sz w:val="20"/>
              <w:szCs w:val="20"/>
              <w:lang w:eastAsia="it-IT"/>
            </w:rPr>
          </w:pPr>
        </w:p>
        <w:p w14:paraId="3642C21D" w14:textId="3C93984F" w:rsidR="00AF23A9" w:rsidRDefault="00EC6243" w:rsidP="00A970EA">
          <w:pPr>
            <w:tabs>
              <w:tab w:val="left" w:pos="590"/>
              <w:tab w:val="center" w:pos="4819"/>
            </w:tabs>
            <w:spacing w:after="0" w:line="240" w:lineRule="auto"/>
            <w:rPr>
              <w:rFonts w:ascii="Garamond" w:eastAsia="Times New Roman" w:hAnsi="Garamond" w:cs="Tahoma"/>
              <w:b/>
              <w:bCs/>
              <w:color w:val="444444"/>
              <w:sz w:val="20"/>
              <w:szCs w:val="20"/>
              <w:lang w:eastAsia="it-IT"/>
            </w:rPr>
          </w:pPr>
          <w:r w:rsidRPr="00EC6243">
            <w:rPr>
              <w:rFonts w:ascii="Garamond" w:eastAsia="Times New Roman" w:hAnsi="Garamond" w:cs="Tahoma"/>
              <w:b/>
              <w:bCs/>
              <w:noProof/>
              <w:color w:val="444444"/>
              <w:sz w:val="20"/>
              <w:szCs w:val="20"/>
              <w:lang w:eastAsia="it-IT"/>
            </w:rPr>
            <w:drawing>
              <wp:inline distT="0" distB="0" distL="0" distR="0" wp14:anchorId="2D63B3EA" wp14:editId="3077DBA6">
                <wp:extent cx="598488" cy="3683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19404" cy="381171"/>
                        </a:xfrm>
                        <a:prstGeom prst="rect">
                          <a:avLst/>
                        </a:prstGeom>
                      </pic:spPr>
                    </pic:pic>
                  </a:graphicData>
                </a:graphic>
              </wp:inline>
            </w:drawing>
          </w:r>
          <w:r w:rsidRPr="00EC6243">
            <w:rPr>
              <w:rFonts w:ascii="Garamond" w:eastAsia="Times New Roman" w:hAnsi="Garamond" w:cs="Tahoma"/>
              <w:b/>
              <w:bCs/>
              <w:noProof/>
              <w:color w:val="444444"/>
              <w:sz w:val="20"/>
              <w:szCs w:val="20"/>
              <w:lang w:eastAsia="it-IT"/>
            </w:rPr>
            <w:drawing>
              <wp:inline distT="0" distB="0" distL="0" distR="0" wp14:anchorId="592AE329" wp14:editId="12884058">
                <wp:extent cx="1371600" cy="323682"/>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78060" cy="348805"/>
                        </a:xfrm>
                        <a:prstGeom prst="rect">
                          <a:avLst/>
                        </a:prstGeom>
                      </pic:spPr>
                    </pic:pic>
                  </a:graphicData>
                </a:graphic>
              </wp:inline>
            </w:drawing>
          </w:r>
          <w:r w:rsidR="00A970EA">
            <w:rPr>
              <w:noProof/>
            </w:rPr>
            <w:drawing>
              <wp:inline distT="0" distB="0" distL="0" distR="0" wp14:anchorId="0546DEA7" wp14:editId="43729A6A">
                <wp:extent cx="596900" cy="322442"/>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4">
                          <a:extLst>
                            <a:ext uri="{28A0092B-C50C-407E-A947-70E740481C1C}">
                              <a14:useLocalDpi xmlns:a14="http://schemas.microsoft.com/office/drawing/2010/main" val="0"/>
                            </a:ext>
                          </a:extLst>
                        </a:blip>
                        <a:stretch>
                          <a:fillRect/>
                        </a:stretch>
                      </pic:blipFill>
                      <pic:spPr>
                        <a:xfrm>
                          <a:off x="0" y="0"/>
                          <a:ext cx="659913" cy="356481"/>
                        </a:xfrm>
                        <a:prstGeom prst="rect">
                          <a:avLst/>
                        </a:prstGeom>
                      </pic:spPr>
                    </pic:pic>
                  </a:graphicData>
                </a:graphic>
              </wp:inline>
            </w:drawing>
          </w:r>
        </w:p>
        <w:p w14:paraId="34DF69C1" w14:textId="1FDEF8C4" w:rsidR="00AF23A9" w:rsidRDefault="00AF23A9" w:rsidP="00AF23A9">
          <w:pPr>
            <w:spacing w:after="0" w:line="240" w:lineRule="auto"/>
            <w:rPr>
              <w:rFonts w:ascii="Garamond" w:eastAsia="Times New Roman" w:hAnsi="Garamond" w:cs="Tahoma"/>
              <w:color w:val="444444"/>
              <w:sz w:val="20"/>
              <w:szCs w:val="20"/>
              <w:lang w:eastAsia="it-IT"/>
            </w:rPr>
          </w:pPr>
        </w:p>
      </w:tc>
      <w:tc>
        <w:tcPr>
          <w:tcW w:w="5790" w:type="dxa"/>
        </w:tcPr>
        <w:p w14:paraId="2ED43C53" w14:textId="12B66DF2" w:rsidR="00AF23A9" w:rsidRPr="00A970EA" w:rsidRDefault="00AF23A9" w:rsidP="00AF23A9">
          <w:pPr>
            <w:tabs>
              <w:tab w:val="left" w:pos="590"/>
              <w:tab w:val="center" w:pos="4819"/>
            </w:tabs>
            <w:spacing w:after="0" w:line="240" w:lineRule="auto"/>
            <w:rPr>
              <w:rFonts w:ascii="Lucida Bright" w:eastAsia="Times New Roman" w:hAnsi="Lucida Bright" w:cstheme="majorHAnsi"/>
              <w:b/>
              <w:bCs/>
              <w:i/>
              <w:iCs/>
              <w:color w:val="444444"/>
              <w:sz w:val="24"/>
              <w:szCs w:val="24"/>
              <w:lang w:eastAsia="it-IT"/>
            </w:rPr>
          </w:pPr>
          <w:r w:rsidRPr="00A970EA">
            <w:rPr>
              <w:rFonts w:ascii="Lucida Bright" w:eastAsia="Times New Roman" w:hAnsi="Lucida Bright" w:cstheme="majorHAnsi"/>
              <w:b/>
              <w:bCs/>
              <w:i/>
              <w:iCs/>
              <w:color w:val="444444"/>
              <w:sz w:val="24"/>
              <w:szCs w:val="24"/>
              <w:lang w:eastAsia="it-IT"/>
            </w:rPr>
            <w:t>ISTITUTO COMPRENSIVO PIANCASTAGNAIO</w:t>
          </w:r>
        </w:p>
        <w:p w14:paraId="1F1B1086" w14:textId="66F24401" w:rsidR="00AF23A9" w:rsidRPr="00A970EA" w:rsidRDefault="00AF23A9" w:rsidP="00763AC4">
          <w:pPr>
            <w:spacing w:after="0" w:line="240" w:lineRule="auto"/>
            <w:jc w:val="center"/>
            <w:rPr>
              <w:rFonts w:ascii="Lucida Bright" w:eastAsia="Times New Roman" w:hAnsi="Lucida Bright" w:cstheme="majorHAnsi"/>
              <w:i/>
              <w:iCs/>
              <w:color w:val="444444"/>
              <w:sz w:val="24"/>
              <w:szCs w:val="24"/>
              <w:lang w:eastAsia="it-IT"/>
            </w:rPr>
          </w:pPr>
          <w:r w:rsidRPr="00A970EA">
            <w:rPr>
              <w:rFonts w:ascii="Lucida Bright" w:eastAsia="Times New Roman" w:hAnsi="Lucida Bright" w:cstheme="majorHAnsi"/>
              <w:i/>
              <w:iCs/>
              <w:color w:val="444444"/>
              <w:sz w:val="24"/>
              <w:szCs w:val="24"/>
              <w:lang w:eastAsia="it-IT"/>
            </w:rPr>
            <w:t>Sedi in Piancastagnaio e Radicofani</w:t>
          </w:r>
        </w:p>
        <w:p w14:paraId="7727BDB7" w14:textId="5ED0CD5A" w:rsidR="00D27E71" w:rsidRPr="00C43243" w:rsidRDefault="00D27E71" w:rsidP="00763AC4">
          <w:pPr>
            <w:spacing w:after="0" w:line="240" w:lineRule="auto"/>
            <w:jc w:val="center"/>
            <w:rPr>
              <w:rFonts w:ascii="Lucida Bright" w:eastAsia="Times New Roman" w:hAnsi="Lucida Bright" w:cs="Tahoma"/>
              <w:b/>
              <w:bCs/>
              <w:color w:val="444444"/>
              <w:sz w:val="20"/>
              <w:szCs w:val="20"/>
              <w:lang w:eastAsia="it-IT"/>
            </w:rPr>
          </w:pPr>
        </w:p>
        <w:p w14:paraId="765D58AA" w14:textId="32C86ED9" w:rsidR="00D27E71" w:rsidRPr="00E07965" w:rsidRDefault="00605E25" w:rsidP="00763AC4">
          <w:pPr>
            <w:spacing w:after="0" w:line="240" w:lineRule="auto"/>
            <w:jc w:val="center"/>
            <w:rPr>
              <w:rFonts w:ascii="Garamond" w:eastAsia="Times New Roman" w:hAnsi="Garamond" w:cs="Tahoma"/>
              <w:color w:val="444444"/>
              <w:sz w:val="16"/>
              <w:szCs w:val="16"/>
              <w:lang w:eastAsia="it-IT"/>
            </w:rPr>
          </w:pPr>
          <w:r w:rsidRPr="00E07965">
            <w:rPr>
              <w:rFonts w:ascii="Garamond" w:eastAsia="Times New Roman" w:hAnsi="Garamond" w:cs="Tahoma"/>
              <w:color w:val="444444"/>
              <w:sz w:val="16"/>
              <w:szCs w:val="16"/>
              <w:lang w:eastAsia="it-IT"/>
            </w:rPr>
            <w:t>Uffici</w:t>
          </w:r>
          <w:r w:rsidR="00D27E71" w:rsidRPr="00E07965">
            <w:rPr>
              <w:rFonts w:ascii="Garamond" w:eastAsia="Times New Roman" w:hAnsi="Garamond" w:cs="Tahoma"/>
              <w:color w:val="444444"/>
              <w:sz w:val="16"/>
              <w:szCs w:val="16"/>
              <w:lang w:eastAsia="it-IT"/>
            </w:rPr>
            <w:t>:</w:t>
          </w:r>
          <w:r w:rsidRPr="00E07965">
            <w:rPr>
              <w:rFonts w:ascii="Garamond" w:eastAsia="Times New Roman" w:hAnsi="Garamond" w:cs="Tahoma"/>
              <w:color w:val="444444"/>
              <w:sz w:val="16"/>
              <w:szCs w:val="16"/>
              <w:lang w:eastAsia="it-IT"/>
            </w:rPr>
            <w:t xml:space="preserve"> Viale Gramsci 600 53025 Piancastagnaio SI </w:t>
          </w:r>
        </w:p>
        <w:p w14:paraId="687C7BC0" w14:textId="218CB016" w:rsidR="00605E25" w:rsidRPr="003F0292" w:rsidRDefault="00E07965" w:rsidP="00D27E71">
          <w:pPr>
            <w:spacing w:after="0" w:line="240" w:lineRule="auto"/>
            <w:jc w:val="center"/>
            <w:rPr>
              <w:rFonts w:ascii="Garamond" w:eastAsia="Times New Roman" w:hAnsi="Garamond" w:cs="Tahoma"/>
              <w:color w:val="444444"/>
              <w:sz w:val="16"/>
              <w:szCs w:val="16"/>
              <w:lang w:eastAsia="it-IT"/>
            </w:rPr>
          </w:pPr>
          <w:r w:rsidRPr="003F0292">
            <w:rPr>
              <w:rFonts w:ascii="Garamond" w:eastAsia="Times New Roman" w:hAnsi="Garamond" w:cs="Tahoma"/>
              <w:color w:val="444444"/>
              <w:sz w:val="16"/>
              <w:szCs w:val="16"/>
              <w:lang w:eastAsia="it-IT"/>
            </w:rPr>
            <w:t>Tel.</w:t>
          </w:r>
          <w:r w:rsidR="00D27E71" w:rsidRPr="003F0292">
            <w:rPr>
              <w:rFonts w:ascii="Garamond" w:eastAsia="Times New Roman" w:hAnsi="Garamond" w:cs="Tahoma"/>
              <w:color w:val="444444"/>
              <w:sz w:val="16"/>
              <w:szCs w:val="16"/>
              <w:lang w:eastAsia="it-IT"/>
            </w:rPr>
            <w:t xml:space="preserve"> </w:t>
          </w:r>
          <w:r w:rsidR="00605E25" w:rsidRPr="003F0292">
            <w:rPr>
              <w:rFonts w:ascii="Garamond" w:eastAsia="Times New Roman" w:hAnsi="Garamond" w:cs="Tahoma"/>
              <w:color w:val="444444"/>
              <w:sz w:val="16"/>
              <w:szCs w:val="16"/>
              <w:lang w:eastAsia="it-IT"/>
            </w:rPr>
            <w:t>0577786071</w:t>
          </w:r>
          <w:r w:rsidR="00D27E71" w:rsidRPr="003F0292">
            <w:rPr>
              <w:rFonts w:ascii="Garamond" w:eastAsia="Times New Roman" w:hAnsi="Garamond" w:cs="Tahoma"/>
              <w:color w:val="444444"/>
              <w:sz w:val="16"/>
              <w:szCs w:val="16"/>
              <w:lang w:eastAsia="it-IT"/>
            </w:rPr>
            <w:t xml:space="preserve"> </w:t>
          </w:r>
          <w:proofErr w:type="spellStart"/>
          <w:r w:rsidRPr="003F0292">
            <w:rPr>
              <w:rFonts w:ascii="Garamond" w:eastAsia="Times New Roman" w:hAnsi="Garamond" w:cs="Tahoma"/>
              <w:color w:val="444444"/>
              <w:sz w:val="16"/>
              <w:szCs w:val="16"/>
              <w:lang w:eastAsia="it-IT"/>
            </w:rPr>
            <w:t>eMail</w:t>
          </w:r>
          <w:proofErr w:type="spellEnd"/>
          <w:r w:rsidRPr="003F0292">
            <w:rPr>
              <w:rFonts w:ascii="Garamond" w:eastAsia="Times New Roman" w:hAnsi="Garamond" w:cs="Tahoma"/>
              <w:color w:val="444444"/>
              <w:sz w:val="16"/>
              <w:szCs w:val="16"/>
              <w:lang w:eastAsia="it-IT"/>
            </w:rPr>
            <w:t xml:space="preserve"> : </w:t>
          </w:r>
          <w:r w:rsidR="00605E25" w:rsidRPr="003F0292">
            <w:rPr>
              <w:rFonts w:ascii="Garamond" w:eastAsia="Times New Roman" w:hAnsi="Garamond" w:cs="Tahoma"/>
              <w:sz w:val="16"/>
              <w:szCs w:val="16"/>
              <w:lang w:eastAsia="it-IT"/>
            </w:rPr>
            <w:t>siic81000q@istruzione.it</w:t>
          </w:r>
          <w:r w:rsidR="00605E25" w:rsidRPr="003F0292">
            <w:rPr>
              <w:rFonts w:ascii="Garamond" w:eastAsia="Times New Roman" w:hAnsi="Garamond" w:cs="Tahoma"/>
              <w:color w:val="444444"/>
              <w:sz w:val="16"/>
              <w:szCs w:val="16"/>
              <w:lang w:eastAsia="it-IT"/>
            </w:rPr>
            <w:t xml:space="preserve"> </w:t>
          </w:r>
          <w:proofErr w:type="spellStart"/>
          <w:r w:rsidRPr="003F0292">
            <w:rPr>
              <w:rFonts w:ascii="Garamond" w:eastAsia="Times New Roman" w:hAnsi="Garamond" w:cs="Tahoma"/>
              <w:color w:val="444444"/>
              <w:sz w:val="16"/>
              <w:szCs w:val="16"/>
              <w:lang w:eastAsia="it-IT"/>
            </w:rPr>
            <w:t>Pec</w:t>
          </w:r>
          <w:proofErr w:type="spellEnd"/>
          <w:r w:rsidRPr="003F0292">
            <w:rPr>
              <w:rFonts w:ascii="Garamond" w:eastAsia="Times New Roman" w:hAnsi="Garamond" w:cs="Tahoma"/>
              <w:color w:val="444444"/>
              <w:sz w:val="16"/>
              <w:szCs w:val="16"/>
              <w:lang w:eastAsia="it-IT"/>
            </w:rPr>
            <w:t xml:space="preserve">: </w:t>
          </w:r>
          <w:r w:rsidR="00885E7C" w:rsidRPr="003F0292">
            <w:rPr>
              <w:rFonts w:ascii="Garamond" w:eastAsia="Times New Roman" w:hAnsi="Garamond" w:cs="Tahoma"/>
              <w:sz w:val="16"/>
              <w:szCs w:val="16"/>
              <w:lang w:eastAsia="it-IT"/>
            </w:rPr>
            <w:t>siic81000q@pec.istruzione.it</w:t>
          </w:r>
        </w:p>
        <w:p w14:paraId="075A357A" w14:textId="590E016F" w:rsidR="00676AAD" w:rsidRPr="00E07965" w:rsidRDefault="00676AAD" w:rsidP="00763AC4">
          <w:pPr>
            <w:spacing w:after="0" w:line="240" w:lineRule="auto"/>
            <w:jc w:val="center"/>
            <w:rPr>
              <w:rFonts w:ascii="Garamond" w:eastAsia="Times New Roman" w:hAnsi="Garamond" w:cs="Tahoma"/>
              <w:color w:val="444444"/>
              <w:sz w:val="16"/>
              <w:szCs w:val="16"/>
              <w:lang w:eastAsia="it-IT"/>
            </w:rPr>
          </w:pPr>
          <w:r w:rsidRPr="00E07965">
            <w:rPr>
              <w:rFonts w:ascii="Garamond" w:eastAsia="Times New Roman" w:hAnsi="Garamond" w:cs="Tahoma"/>
              <w:sz w:val="16"/>
              <w:szCs w:val="16"/>
              <w:lang w:eastAsia="it-IT"/>
            </w:rPr>
            <w:t>www.icpiancastagnaio.</w:t>
          </w:r>
          <w:r w:rsidR="00E07965" w:rsidRPr="00E07965">
            <w:rPr>
              <w:rFonts w:ascii="Garamond" w:eastAsia="Times New Roman" w:hAnsi="Garamond" w:cs="Tahoma"/>
              <w:sz w:val="16"/>
              <w:szCs w:val="16"/>
              <w:lang w:eastAsia="it-IT"/>
            </w:rPr>
            <w:t>edu</w:t>
          </w:r>
          <w:r w:rsidRPr="00E07965">
            <w:rPr>
              <w:rFonts w:ascii="Garamond" w:eastAsia="Times New Roman" w:hAnsi="Garamond" w:cs="Tahoma"/>
              <w:sz w:val="16"/>
              <w:szCs w:val="16"/>
              <w:lang w:eastAsia="it-IT"/>
            </w:rPr>
            <w:t>.it</w:t>
          </w:r>
        </w:p>
        <w:p w14:paraId="415034C4" w14:textId="5A6FE3BD" w:rsidR="00605E25" w:rsidRPr="00E07965" w:rsidRDefault="00605E25" w:rsidP="00763AC4">
          <w:pPr>
            <w:spacing w:after="0" w:line="240" w:lineRule="auto"/>
            <w:jc w:val="center"/>
            <w:rPr>
              <w:rFonts w:ascii="Garamond" w:eastAsia="Times New Roman" w:hAnsi="Garamond" w:cs="Tahoma"/>
              <w:color w:val="444444"/>
              <w:sz w:val="18"/>
              <w:szCs w:val="18"/>
              <w:lang w:eastAsia="it-IT"/>
            </w:rPr>
          </w:pPr>
          <w:r w:rsidRPr="00E07965">
            <w:rPr>
              <w:rFonts w:ascii="Garamond" w:eastAsia="Times New Roman" w:hAnsi="Garamond" w:cs="Tahoma"/>
              <w:color w:val="444444"/>
              <w:sz w:val="16"/>
              <w:szCs w:val="16"/>
              <w:lang w:eastAsia="it-IT"/>
            </w:rPr>
            <w:t xml:space="preserve">CF 90000070525 </w:t>
          </w:r>
          <w:r w:rsidR="00E07965">
            <w:rPr>
              <w:rFonts w:ascii="Garamond" w:eastAsia="Times New Roman" w:hAnsi="Garamond" w:cs="Tahoma"/>
              <w:color w:val="444444"/>
              <w:sz w:val="16"/>
              <w:szCs w:val="16"/>
              <w:lang w:eastAsia="it-IT"/>
            </w:rPr>
            <w:t xml:space="preserve">- </w:t>
          </w:r>
          <w:r w:rsidRPr="00E07965">
            <w:rPr>
              <w:rFonts w:ascii="Garamond" w:eastAsia="Times New Roman" w:hAnsi="Garamond" w:cs="Tahoma"/>
              <w:color w:val="444444"/>
              <w:sz w:val="16"/>
              <w:szCs w:val="16"/>
              <w:lang w:eastAsia="it-IT"/>
            </w:rPr>
            <w:t>CUF: UFVMVO</w:t>
          </w:r>
        </w:p>
        <w:p w14:paraId="79E8EC4C" w14:textId="4CF64EA9" w:rsidR="00AF23A9" w:rsidRPr="00C43243" w:rsidRDefault="00AF23A9" w:rsidP="00AF23A9">
          <w:pPr>
            <w:spacing w:after="0" w:line="240" w:lineRule="auto"/>
            <w:rPr>
              <w:rFonts w:ascii="Garamond" w:eastAsia="Times New Roman" w:hAnsi="Garamond" w:cs="Tahoma"/>
              <w:color w:val="444444"/>
              <w:sz w:val="20"/>
              <w:szCs w:val="20"/>
              <w:lang w:eastAsia="it-IT"/>
            </w:rPr>
          </w:pPr>
        </w:p>
      </w:tc>
    </w:tr>
  </w:tbl>
  <w:p w14:paraId="0AD062C7" w14:textId="75798755" w:rsidR="00A970EA" w:rsidRDefault="00A970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90E6" w14:textId="77777777" w:rsidR="00E07965" w:rsidRDefault="00E0796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E22"/>
    <w:multiLevelType w:val="multilevel"/>
    <w:tmpl w:val="53DA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A5D15"/>
    <w:multiLevelType w:val="hybridMultilevel"/>
    <w:tmpl w:val="CCCAEEB4"/>
    <w:lvl w:ilvl="0" w:tplc="A5F09774">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DC289F"/>
    <w:multiLevelType w:val="hybridMultilevel"/>
    <w:tmpl w:val="9D6CD5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676D17"/>
    <w:multiLevelType w:val="hybridMultilevel"/>
    <w:tmpl w:val="3BE2DCE4"/>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F9330D"/>
    <w:multiLevelType w:val="hybridMultilevel"/>
    <w:tmpl w:val="4C48D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5193131"/>
    <w:multiLevelType w:val="hybridMultilevel"/>
    <w:tmpl w:val="D56E9DA8"/>
    <w:lvl w:ilvl="0" w:tplc="71F09F24">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414D75"/>
    <w:multiLevelType w:val="hybridMultilevel"/>
    <w:tmpl w:val="4C48D6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E521A7E"/>
    <w:multiLevelType w:val="hybridMultilevel"/>
    <w:tmpl w:val="E57EAB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B61CB9"/>
    <w:multiLevelType w:val="hybridMultilevel"/>
    <w:tmpl w:val="690A41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9963C5D"/>
    <w:multiLevelType w:val="multilevel"/>
    <w:tmpl w:val="EA06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0856001">
    <w:abstractNumId w:val="0"/>
  </w:num>
  <w:num w:numId="2" w16cid:durableId="663047009">
    <w:abstractNumId w:val="9"/>
  </w:num>
  <w:num w:numId="3" w16cid:durableId="890071776">
    <w:abstractNumId w:val="2"/>
  </w:num>
  <w:num w:numId="4" w16cid:durableId="1497333156">
    <w:abstractNumId w:val="1"/>
  </w:num>
  <w:num w:numId="5" w16cid:durableId="876159072">
    <w:abstractNumId w:val="8"/>
  </w:num>
  <w:num w:numId="6" w16cid:durableId="1906530133">
    <w:abstractNumId w:val="3"/>
  </w:num>
  <w:num w:numId="7" w16cid:durableId="72163200">
    <w:abstractNumId w:val="6"/>
  </w:num>
  <w:num w:numId="8" w16cid:durableId="1177498368">
    <w:abstractNumId w:val="5"/>
  </w:num>
  <w:num w:numId="9" w16cid:durableId="1106998653">
    <w:abstractNumId w:val="4"/>
  </w:num>
  <w:num w:numId="10" w16cid:durableId="16277392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66"/>
    <w:rsid w:val="00017324"/>
    <w:rsid w:val="00024258"/>
    <w:rsid w:val="000473BA"/>
    <w:rsid w:val="00067D63"/>
    <w:rsid w:val="00115159"/>
    <w:rsid w:val="00115768"/>
    <w:rsid w:val="00121DD5"/>
    <w:rsid w:val="00124749"/>
    <w:rsid w:val="00132D8D"/>
    <w:rsid w:val="00142217"/>
    <w:rsid w:val="00152C2E"/>
    <w:rsid w:val="00156A40"/>
    <w:rsid w:val="001675A4"/>
    <w:rsid w:val="001773CD"/>
    <w:rsid w:val="001B2B19"/>
    <w:rsid w:val="001C0BFD"/>
    <w:rsid w:val="001C33E4"/>
    <w:rsid w:val="001F0E42"/>
    <w:rsid w:val="002061CD"/>
    <w:rsid w:val="0020650C"/>
    <w:rsid w:val="002818C5"/>
    <w:rsid w:val="00286544"/>
    <w:rsid w:val="002A422B"/>
    <w:rsid w:val="00325717"/>
    <w:rsid w:val="00327E62"/>
    <w:rsid w:val="0034448E"/>
    <w:rsid w:val="0035741D"/>
    <w:rsid w:val="003B31A0"/>
    <w:rsid w:val="003D0766"/>
    <w:rsid w:val="003F0292"/>
    <w:rsid w:val="00423B0E"/>
    <w:rsid w:val="004401CF"/>
    <w:rsid w:val="0044766D"/>
    <w:rsid w:val="00473850"/>
    <w:rsid w:val="004826E8"/>
    <w:rsid w:val="00490452"/>
    <w:rsid w:val="004B0ECE"/>
    <w:rsid w:val="004D5893"/>
    <w:rsid w:val="005752DB"/>
    <w:rsid w:val="00597349"/>
    <w:rsid w:val="005C58A7"/>
    <w:rsid w:val="005E389F"/>
    <w:rsid w:val="00605650"/>
    <w:rsid w:val="00605E25"/>
    <w:rsid w:val="00610280"/>
    <w:rsid w:val="0065103D"/>
    <w:rsid w:val="00664EF4"/>
    <w:rsid w:val="00676AAD"/>
    <w:rsid w:val="006C1490"/>
    <w:rsid w:val="006C5487"/>
    <w:rsid w:val="006D1253"/>
    <w:rsid w:val="006D5BA9"/>
    <w:rsid w:val="006E04F1"/>
    <w:rsid w:val="006E3B83"/>
    <w:rsid w:val="006F0EEF"/>
    <w:rsid w:val="006F44EE"/>
    <w:rsid w:val="00763AC4"/>
    <w:rsid w:val="00775D99"/>
    <w:rsid w:val="00834C92"/>
    <w:rsid w:val="008428E2"/>
    <w:rsid w:val="00885E7C"/>
    <w:rsid w:val="008B0954"/>
    <w:rsid w:val="008B3074"/>
    <w:rsid w:val="008D3D31"/>
    <w:rsid w:val="008E2955"/>
    <w:rsid w:val="008E40ED"/>
    <w:rsid w:val="00914B66"/>
    <w:rsid w:val="00917B8F"/>
    <w:rsid w:val="0094342E"/>
    <w:rsid w:val="009B0C4E"/>
    <w:rsid w:val="009C46A5"/>
    <w:rsid w:val="009F115E"/>
    <w:rsid w:val="00A42E1A"/>
    <w:rsid w:val="00A970EA"/>
    <w:rsid w:val="00AB34CD"/>
    <w:rsid w:val="00AC4B9B"/>
    <w:rsid w:val="00AF23A9"/>
    <w:rsid w:val="00B044FA"/>
    <w:rsid w:val="00B23B7F"/>
    <w:rsid w:val="00B43877"/>
    <w:rsid w:val="00B56C00"/>
    <w:rsid w:val="00B933D7"/>
    <w:rsid w:val="00BC48C4"/>
    <w:rsid w:val="00BE2A96"/>
    <w:rsid w:val="00BF1207"/>
    <w:rsid w:val="00C04457"/>
    <w:rsid w:val="00C43243"/>
    <w:rsid w:val="00C46280"/>
    <w:rsid w:val="00C57CDC"/>
    <w:rsid w:val="00CA7860"/>
    <w:rsid w:val="00CF00B9"/>
    <w:rsid w:val="00D14808"/>
    <w:rsid w:val="00D27E71"/>
    <w:rsid w:val="00D46C85"/>
    <w:rsid w:val="00D86FEF"/>
    <w:rsid w:val="00D945D7"/>
    <w:rsid w:val="00E07965"/>
    <w:rsid w:val="00E245E9"/>
    <w:rsid w:val="00E57CDF"/>
    <w:rsid w:val="00E9092D"/>
    <w:rsid w:val="00EB528B"/>
    <w:rsid w:val="00EC6243"/>
    <w:rsid w:val="00ED3AAF"/>
    <w:rsid w:val="00F11AE4"/>
    <w:rsid w:val="00F1375E"/>
    <w:rsid w:val="00F5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522DC"/>
  <w15:chartTrackingRefBased/>
  <w15:docId w15:val="{34FC14D4-0924-AD43-A66A-1A03A1B3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4B66"/>
    <w:pPr>
      <w:spacing w:after="200" w:line="276" w:lineRule="auto"/>
    </w:pPr>
    <w:rPr>
      <w:rFonts w:eastAsiaTheme="minorEastAsia"/>
      <w:sz w:val="22"/>
      <w:szCs w:val="22"/>
    </w:rPr>
  </w:style>
  <w:style w:type="paragraph" w:styleId="Titolo5">
    <w:name w:val="heading 5"/>
    <w:basedOn w:val="Normale"/>
    <w:link w:val="Titolo5Carattere"/>
    <w:uiPriority w:val="9"/>
    <w:qFormat/>
    <w:rsid w:val="00C43243"/>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4B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4B66"/>
    <w:rPr>
      <w:rFonts w:eastAsiaTheme="minorEastAsia"/>
      <w:sz w:val="22"/>
      <w:szCs w:val="22"/>
    </w:rPr>
  </w:style>
  <w:style w:type="paragraph" w:styleId="Pidipagina">
    <w:name w:val="footer"/>
    <w:basedOn w:val="Normale"/>
    <w:link w:val="PidipaginaCarattere"/>
    <w:uiPriority w:val="99"/>
    <w:unhideWhenUsed/>
    <w:rsid w:val="00914B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4B66"/>
    <w:rPr>
      <w:rFonts w:eastAsiaTheme="minorEastAsia"/>
      <w:sz w:val="22"/>
      <w:szCs w:val="22"/>
    </w:rPr>
  </w:style>
  <w:style w:type="character" w:styleId="Collegamentoipertestuale">
    <w:name w:val="Hyperlink"/>
    <w:basedOn w:val="Carpredefinitoparagrafo"/>
    <w:uiPriority w:val="99"/>
    <w:unhideWhenUsed/>
    <w:rsid w:val="002061CD"/>
    <w:rPr>
      <w:color w:val="0563C1" w:themeColor="hyperlink"/>
      <w:u w:val="single"/>
    </w:rPr>
  </w:style>
  <w:style w:type="character" w:styleId="Menzionenonrisolta">
    <w:name w:val="Unresolved Mention"/>
    <w:basedOn w:val="Carpredefinitoparagrafo"/>
    <w:uiPriority w:val="99"/>
    <w:semiHidden/>
    <w:unhideWhenUsed/>
    <w:rsid w:val="002061CD"/>
    <w:rPr>
      <w:color w:val="605E5C"/>
      <w:shd w:val="clear" w:color="auto" w:fill="E1DFDD"/>
    </w:rPr>
  </w:style>
  <w:style w:type="character" w:styleId="Collegamentovisitato">
    <w:name w:val="FollowedHyperlink"/>
    <w:basedOn w:val="Carpredefinitoparagrafo"/>
    <w:uiPriority w:val="99"/>
    <w:semiHidden/>
    <w:unhideWhenUsed/>
    <w:rsid w:val="002061CD"/>
    <w:rPr>
      <w:color w:val="954F72" w:themeColor="followedHyperlink"/>
      <w:u w:val="single"/>
    </w:rPr>
  </w:style>
  <w:style w:type="table" w:styleId="Grigliatabella">
    <w:name w:val="Table Grid"/>
    <w:basedOn w:val="Tabellanormale"/>
    <w:uiPriority w:val="39"/>
    <w:rsid w:val="00AF2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rsid w:val="00C43243"/>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C4324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43243"/>
    <w:rPr>
      <w:b/>
      <w:bCs/>
    </w:rPr>
  </w:style>
  <w:style w:type="character" w:styleId="Enfasicorsivo">
    <w:name w:val="Emphasis"/>
    <w:basedOn w:val="Carpredefinitoparagrafo"/>
    <w:uiPriority w:val="20"/>
    <w:qFormat/>
    <w:rsid w:val="00C43243"/>
    <w:rPr>
      <w:i/>
      <w:iCs/>
    </w:rPr>
  </w:style>
  <w:style w:type="paragraph" w:styleId="Paragrafoelenco">
    <w:name w:val="List Paragraph"/>
    <w:basedOn w:val="Normale"/>
    <w:uiPriority w:val="34"/>
    <w:qFormat/>
    <w:rsid w:val="00EB5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3005">
      <w:bodyDiv w:val="1"/>
      <w:marLeft w:val="0"/>
      <w:marRight w:val="0"/>
      <w:marTop w:val="0"/>
      <w:marBottom w:val="0"/>
      <w:divBdr>
        <w:top w:val="none" w:sz="0" w:space="0" w:color="auto"/>
        <w:left w:val="none" w:sz="0" w:space="0" w:color="auto"/>
        <w:bottom w:val="none" w:sz="0" w:space="0" w:color="auto"/>
        <w:right w:val="none" w:sz="0" w:space="0" w:color="auto"/>
      </w:divBdr>
    </w:div>
    <w:div w:id="116347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ecognome@icpiancastagnaioradicofan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tif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10FE1-EDA0-7948-935B-D086D170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764</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Raffaella</cp:lastModifiedBy>
  <cp:revision>38</cp:revision>
  <dcterms:created xsi:type="dcterms:W3CDTF">2023-01-24T10:19:00Z</dcterms:created>
  <dcterms:modified xsi:type="dcterms:W3CDTF">2023-01-25T17:28:00Z</dcterms:modified>
</cp:coreProperties>
</file>