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746"/>
      </w:tblGrid>
      <w:tr w:rsidR="00BE0303" w:rsidRPr="00A216E8" w14:paraId="6AD172D2" w14:textId="77777777" w:rsidTr="00FA4339">
        <w:trPr>
          <w:trHeight w:val="1434"/>
          <w:jc w:val="center"/>
        </w:trPr>
        <w:tc>
          <w:tcPr>
            <w:tcW w:w="1384" w:type="dxa"/>
            <w:vAlign w:val="center"/>
          </w:tcPr>
          <w:p w14:paraId="09B235A8" w14:textId="77777777" w:rsidR="00BE0303" w:rsidRPr="00A216E8" w:rsidRDefault="00BE0303" w:rsidP="00FA4339">
            <w:pPr>
              <w:spacing w:line="0" w:lineRule="atLeast"/>
              <w:jc w:val="center"/>
              <w:rPr>
                <w:b/>
              </w:rPr>
            </w:pPr>
            <w:r w:rsidRPr="00A216E8">
              <w:rPr>
                <w:b/>
                <w:noProof/>
                <w:lang w:bidi="ar-SA"/>
              </w:rPr>
              <w:drawing>
                <wp:inline distT="0" distB="0" distL="0" distR="0" wp14:anchorId="002ED2C3" wp14:editId="1F5828AE">
                  <wp:extent cx="561975" cy="6286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4C11453" w14:textId="77777777" w:rsidR="00BE0303" w:rsidRPr="00591C6E" w:rsidRDefault="00BE0303" w:rsidP="00FA4339">
            <w:pPr>
              <w:pStyle w:val="Titolo"/>
              <w:rPr>
                <w:rFonts w:ascii="Corbel" w:hAnsi="Corbel" w:cs="Dubai"/>
                <w:sz w:val="20"/>
              </w:rPr>
            </w:pPr>
            <w:r w:rsidRPr="00591C6E">
              <w:rPr>
                <w:rFonts w:ascii="Corbel" w:hAnsi="Corbel" w:cs="Dubai"/>
                <w:sz w:val="24"/>
              </w:rPr>
              <w:t>ISTITUTO COMPRENSIVO “SANDRO PERTINI” ASCIANO</w:t>
            </w:r>
          </w:p>
          <w:p w14:paraId="4E3560A9" w14:textId="77777777" w:rsidR="00BE0303" w:rsidRPr="00591C6E" w:rsidRDefault="00BE0303" w:rsidP="00FA4339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591C6E">
              <w:rPr>
                <w:rFonts w:ascii="Corbel" w:hAnsi="Corbel" w:cs="Arial"/>
                <w:sz w:val="16"/>
                <w:szCs w:val="16"/>
              </w:rPr>
              <w:t>Via Achille Grandi, 35 – 53041 Asciano (</w:t>
            </w:r>
            <w:proofErr w:type="gramStart"/>
            <w:r w:rsidRPr="00591C6E">
              <w:rPr>
                <w:rFonts w:ascii="Corbel" w:hAnsi="Corbel" w:cs="Arial"/>
                <w:sz w:val="16"/>
                <w:szCs w:val="16"/>
              </w:rPr>
              <w:t xml:space="preserve">SI)   </w:t>
            </w:r>
            <w:proofErr w:type="gramEnd"/>
            <w:r w:rsidRPr="00591C6E">
              <w:rPr>
                <w:rFonts w:ascii="Corbel" w:hAnsi="Corbel" w:cs="Arial"/>
                <w:sz w:val="16"/>
                <w:szCs w:val="16"/>
              </w:rPr>
              <w:t xml:space="preserve">  C.M. SIIC814003 – C.F. 92031340521</w:t>
            </w:r>
          </w:p>
          <w:p w14:paraId="70CA092F" w14:textId="77777777" w:rsidR="00BE0303" w:rsidRPr="00591C6E" w:rsidRDefault="00BE0303" w:rsidP="00FA4339">
            <w:pPr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591C6E">
              <w:rPr>
                <w:rFonts w:ascii="Corbel" w:hAnsi="Corbel" w:cs="Arial"/>
                <w:sz w:val="16"/>
                <w:szCs w:val="16"/>
              </w:rPr>
              <w:t>Tel.: 0577/718357 – Fax: 0577/719074</w:t>
            </w:r>
          </w:p>
          <w:p w14:paraId="11CF4F75" w14:textId="77777777" w:rsidR="00BE0303" w:rsidRPr="00A216E8" w:rsidRDefault="00BE0303" w:rsidP="00FA4339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591C6E">
              <w:rPr>
                <w:rFonts w:ascii="Corbel" w:hAnsi="Corbel" w:cs="Arial"/>
                <w:sz w:val="16"/>
                <w:szCs w:val="16"/>
              </w:rPr>
              <w:t>www.icpertini.edu.it  -</w:t>
            </w:r>
            <w:proofErr w:type="gramEnd"/>
            <w:r w:rsidRPr="00591C6E">
              <w:rPr>
                <w:rFonts w:ascii="Corbel" w:hAnsi="Corbel" w:cs="Arial"/>
                <w:sz w:val="16"/>
                <w:szCs w:val="16"/>
              </w:rPr>
              <w:t xml:space="preserve">  e-mail: siic814003@istruzione.it - siic814003@pec.istruzione.it</w:t>
            </w:r>
          </w:p>
        </w:tc>
        <w:tc>
          <w:tcPr>
            <w:tcW w:w="1383" w:type="dxa"/>
            <w:vAlign w:val="center"/>
          </w:tcPr>
          <w:p w14:paraId="5927E6E3" w14:textId="77777777" w:rsidR="00BE0303" w:rsidRPr="00A216E8" w:rsidRDefault="00BE0303" w:rsidP="00FA4339">
            <w:pPr>
              <w:spacing w:line="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1D6AA4" wp14:editId="4790C5C2">
                  <wp:extent cx="971550" cy="9715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E4BF7" w14:textId="77777777" w:rsidR="00CC1C35" w:rsidRDefault="00CC1C35" w:rsidP="00CC1C35">
      <w:pPr>
        <w:jc w:val="right"/>
      </w:pPr>
    </w:p>
    <w:p w14:paraId="59F54913" w14:textId="77777777" w:rsidR="00CC1C35" w:rsidRDefault="00CC1C35" w:rsidP="00CC1C35">
      <w:pPr>
        <w:jc w:val="right"/>
      </w:pPr>
      <w:r>
        <w:t xml:space="preserve">All’Albo </w:t>
      </w:r>
    </w:p>
    <w:p w14:paraId="320151F8" w14:textId="77777777" w:rsidR="00CC1C35" w:rsidRDefault="00CC1C35" w:rsidP="00CC1C35">
      <w:pPr>
        <w:jc w:val="right"/>
      </w:pPr>
      <w:r>
        <w:t>Al sito web istituzionale</w:t>
      </w:r>
    </w:p>
    <w:p w14:paraId="77B2586E" w14:textId="205EF323" w:rsidR="00982A15" w:rsidRPr="009E0DD3" w:rsidRDefault="00CC1C35" w:rsidP="009E0DD3">
      <w:pPr>
        <w:spacing w:before="93"/>
        <w:ind w:left="612"/>
        <w:jc w:val="both"/>
        <w:rPr>
          <w:b/>
        </w:rPr>
      </w:pPr>
      <w:r w:rsidRPr="00E07AC4">
        <w:rPr>
          <w:b/>
        </w:rPr>
        <w:t>CIG</w:t>
      </w:r>
      <w:r w:rsidR="004435B7" w:rsidRPr="00E07AC4">
        <w:rPr>
          <w:b/>
        </w:rPr>
        <w:t>:</w:t>
      </w:r>
      <w:r w:rsidR="00E07AC4">
        <w:rPr>
          <w:b/>
        </w:rPr>
        <w:t xml:space="preserve"> </w:t>
      </w:r>
      <w:hyperlink r:id="rId6" w:history="1">
        <w:r w:rsidR="00D707CF" w:rsidRPr="00D707CF">
          <w:rPr>
            <w:b/>
          </w:rPr>
          <w:t>Z2B347624C</w:t>
        </w:r>
      </w:hyperlink>
    </w:p>
    <w:p w14:paraId="0FF75CCA" w14:textId="1C0DD112" w:rsidR="00D12E52" w:rsidRDefault="00982A15" w:rsidP="00CC1C35">
      <w:pPr>
        <w:pStyle w:val="Titolo11"/>
        <w:spacing w:before="90"/>
      </w:pPr>
      <w:r w:rsidRPr="00F51882">
        <w:t>DETERMINA A CONTRARRE</w:t>
      </w:r>
    </w:p>
    <w:p w14:paraId="591A4EAB" w14:textId="77777777" w:rsidR="0094569C" w:rsidRPr="00F51882" w:rsidRDefault="0094569C" w:rsidP="00CC1C35">
      <w:pPr>
        <w:pStyle w:val="Titolo11"/>
        <w:spacing w:before="90"/>
      </w:pPr>
    </w:p>
    <w:p w14:paraId="1FAF695B" w14:textId="77777777" w:rsidR="00D12E52" w:rsidRPr="00F51882" w:rsidRDefault="00982A15">
      <w:pPr>
        <w:pStyle w:val="Corpotesto"/>
        <w:spacing w:line="278" w:lineRule="auto"/>
        <w:ind w:left="1126" w:right="123" w:hanging="1023"/>
        <w:jc w:val="both"/>
      </w:pPr>
      <w:r w:rsidRPr="00F51882">
        <w:rPr>
          <w:b/>
        </w:rPr>
        <w:t xml:space="preserve">VISTO    </w:t>
      </w:r>
      <w:r w:rsidRPr="00F51882">
        <w:t xml:space="preserve">il Decreto del Presidente della Repubblica 8 marzo 1999, n. 275, concernente il Regolamento recante    norme in materia di autonomia delle Istituzioni Scolastiche, ai sensi della legge 15 marzo 1997, n. </w:t>
      </w:r>
      <w:proofErr w:type="gramStart"/>
      <w:r w:rsidRPr="00F51882">
        <w:t>59 ;</w:t>
      </w:r>
      <w:proofErr w:type="gramEnd"/>
    </w:p>
    <w:p w14:paraId="276995D6" w14:textId="77777777" w:rsidR="00D12E52" w:rsidRPr="00F51882" w:rsidRDefault="00982A15">
      <w:pPr>
        <w:pStyle w:val="Corpotesto"/>
        <w:spacing w:before="1"/>
        <w:ind w:left="1126" w:right="115" w:hanging="1023"/>
        <w:jc w:val="both"/>
      </w:pPr>
      <w:r w:rsidRPr="00F51882">
        <w:rPr>
          <w:b/>
        </w:rPr>
        <w:t>VISTO</w:t>
      </w:r>
      <w:r w:rsidRPr="00F51882">
        <w:t xml:space="preserve"> </w:t>
      </w:r>
      <w:r w:rsidR="00660004" w:rsidRPr="00F51882">
        <w:tab/>
      </w:r>
      <w:r w:rsidRPr="00F51882">
        <w:t xml:space="preserve">Il Decreto 28 agosto 2018, n. 129, concernente </w:t>
      </w:r>
      <w:proofErr w:type="gramStart"/>
      <w:r w:rsidRPr="00F51882">
        <w:t>“ Regolamento</w:t>
      </w:r>
      <w:proofErr w:type="gramEnd"/>
      <w:r w:rsidRPr="00F51882">
        <w:t xml:space="preserve"> recante le Istruzioni generali sulla gestione amministrativo-contabile delle istituzioni scolastiche, ai sensi dell’articolo 1, comma 143, della legge 13 luglio 2015, n. 107”;</w:t>
      </w:r>
    </w:p>
    <w:p w14:paraId="18A5FB0D" w14:textId="7A77D79F" w:rsidR="00D12E52" w:rsidRPr="00F51882" w:rsidRDefault="00982A15">
      <w:pPr>
        <w:pStyle w:val="Corpotesto"/>
        <w:spacing w:line="276" w:lineRule="auto"/>
        <w:ind w:left="1126" w:right="111" w:hanging="994"/>
        <w:jc w:val="both"/>
      </w:pPr>
      <w:r w:rsidRPr="00F51882">
        <w:rPr>
          <w:b/>
        </w:rPr>
        <w:t xml:space="preserve">VISTO </w:t>
      </w:r>
      <w:r w:rsidR="00660004" w:rsidRPr="00F51882">
        <w:rPr>
          <w:b/>
        </w:rPr>
        <w:tab/>
      </w:r>
      <w:r w:rsidRPr="00F51882">
        <w:t xml:space="preserve">l'articolo 32, c.2 del D.Lgs 50/2016 </w:t>
      </w:r>
      <w:r w:rsidRPr="00F51882">
        <w:rPr>
          <w:i/>
        </w:rPr>
        <w:t xml:space="preserve">“Nuovo Codice dei contratti pubblici di lavori, servizi e forniture”, </w:t>
      </w:r>
      <w:r w:rsidRPr="00F51882">
        <w:t>il quale dispone che “prima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</w:t>
      </w:r>
      <w:r w:rsidRPr="00F51882">
        <w:rPr>
          <w:spacing w:val="-20"/>
        </w:rPr>
        <w:t xml:space="preserve"> </w:t>
      </w:r>
      <w:r w:rsidRPr="00F51882">
        <w:t>offerte”;</w:t>
      </w:r>
    </w:p>
    <w:p w14:paraId="329CE010" w14:textId="77777777" w:rsidR="00D12E52" w:rsidRPr="00F51882" w:rsidRDefault="00982A15">
      <w:pPr>
        <w:spacing w:line="276" w:lineRule="auto"/>
        <w:ind w:left="1126" w:right="114" w:hanging="994"/>
        <w:jc w:val="both"/>
        <w:rPr>
          <w:sz w:val="20"/>
        </w:rPr>
      </w:pPr>
      <w:r w:rsidRPr="00F51882">
        <w:rPr>
          <w:b/>
          <w:sz w:val="20"/>
        </w:rPr>
        <w:t xml:space="preserve">VISTO </w:t>
      </w:r>
      <w:r w:rsidR="00660004" w:rsidRPr="00F51882">
        <w:rPr>
          <w:b/>
          <w:sz w:val="20"/>
        </w:rPr>
        <w:tab/>
      </w:r>
      <w:r w:rsidRPr="00F51882">
        <w:rPr>
          <w:sz w:val="20"/>
        </w:rPr>
        <w:t xml:space="preserve">l’art. 36 del D.Lgs 50/2016, </w:t>
      </w:r>
      <w:r w:rsidRPr="00F51882">
        <w:rPr>
          <w:i/>
          <w:sz w:val="20"/>
        </w:rPr>
        <w:t xml:space="preserve">modificato dal successivo art. 25 del </w:t>
      </w:r>
      <w:r w:rsidRPr="00F51882">
        <w:rPr>
          <w:sz w:val="20"/>
        </w:rPr>
        <w:t xml:space="preserve">D.Lgs. n. 56 del 19 aprile 2017 recante “Disposizioni integrative e correttive al D.lgs n. 50/2016” che prevede l’affidamento diretto anche senza previa consultazione di due o più operatori economici per </w:t>
      </w:r>
      <w:r w:rsidRPr="00F51882">
        <w:rPr>
          <w:i/>
          <w:sz w:val="20"/>
        </w:rPr>
        <w:t>l’acquisizione di forniture, servizi e per l’esecuzione di lavori sotto soglia comunitaria di valore inferiore a 40.000 euro</w:t>
      </w:r>
      <w:r w:rsidRPr="00F51882">
        <w:rPr>
          <w:sz w:val="20"/>
        </w:rPr>
        <w:t>;</w:t>
      </w:r>
    </w:p>
    <w:p w14:paraId="474CA472" w14:textId="2EBBECCA" w:rsidR="00660004" w:rsidRPr="00F51882" w:rsidRDefault="00660004" w:rsidP="00660004">
      <w:pPr>
        <w:spacing w:line="276" w:lineRule="auto"/>
        <w:ind w:left="1126" w:right="114" w:hanging="994"/>
        <w:jc w:val="both"/>
        <w:rPr>
          <w:sz w:val="20"/>
        </w:rPr>
      </w:pPr>
      <w:r w:rsidRPr="00F51882">
        <w:rPr>
          <w:b/>
          <w:sz w:val="20"/>
        </w:rPr>
        <w:t xml:space="preserve">VISTO   </w:t>
      </w:r>
      <w:r w:rsidR="0094569C">
        <w:rPr>
          <w:b/>
          <w:sz w:val="20"/>
        </w:rPr>
        <w:tab/>
      </w:r>
      <w:r w:rsidRPr="00F51882">
        <w:rPr>
          <w:b/>
          <w:sz w:val="20"/>
        </w:rPr>
        <w:t xml:space="preserve"> </w:t>
      </w:r>
      <w:r w:rsidRPr="00F51882">
        <w:rPr>
          <w:sz w:val="20"/>
        </w:rPr>
        <w:t>il Regolamento interno di Istituto per le attività negoziali finalizzate all'acquisizione di beni e servizi approvato dal Cd.I.;</w:t>
      </w:r>
    </w:p>
    <w:p w14:paraId="624D9310" w14:textId="2FB23C8D" w:rsidR="00D12E52" w:rsidRPr="008105F3" w:rsidRDefault="00982A15">
      <w:pPr>
        <w:spacing w:line="276" w:lineRule="auto"/>
        <w:ind w:left="1126" w:right="115" w:hanging="1023"/>
        <w:jc w:val="both"/>
        <w:rPr>
          <w:sz w:val="20"/>
        </w:rPr>
      </w:pPr>
      <w:r w:rsidRPr="008105F3">
        <w:rPr>
          <w:b/>
          <w:sz w:val="20"/>
        </w:rPr>
        <w:t>VIST</w:t>
      </w:r>
      <w:r w:rsidR="002A121E">
        <w:rPr>
          <w:b/>
          <w:sz w:val="20"/>
        </w:rPr>
        <w:t>O</w:t>
      </w:r>
      <w:r w:rsidRPr="008105F3">
        <w:rPr>
          <w:b/>
          <w:sz w:val="20"/>
        </w:rPr>
        <w:t xml:space="preserve"> </w:t>
      </w:r>
      <w:r w:rsidR="00660004" w:rsidRPr="008105F3">
        <w:rPr>
          <w:b/>
          <w:sz w:val="20"/>
        </w:rPr>
        <w:tab/>
      </w:r>
      <w:r w:rsidR="00660004" w:rsidRPr="008105F3">
        <w:rPr>
          <w:sz w:val="20"/>
        </w:rPr>
        <w:t>il Programma Annuale 202</w:t>
      </w:r>
      <w:r w:rsidR="00BE0303">
        <w:rPr>
          <w:sz w:val="20"/>
        </w:rPr>
        <w:t>2</w:t>
      </w:r>
      <w:r w:rsidRPr="008105F3">
        <w:rPr>
          <w:sz w:val="20"/>
        </w:rPr>
        <w:t>;</w:t>
      </w:r>
    </w:p>
    <w:p w14:paraId="550FAAFF" w14:textId="61282668" w:rsidR="00D12E52" w:rsidRPr="00F51882" w:rsidRDefault="00982A15">
      <w:pPr>
        <w:pStyle w:val="Corpotesto"/>
        <w:spacing w:before="1" w:line="276" w:lineRule="auto"/>
        <w:ind w:left="1126" w:right="112" w:hanging="1023"/>
        <w:jc w:val="both"/>
      </w:pPr>
      <w:r w:rsidRPr="00F51882">
        <w:rPr>
          <w:b/>
        </w:rPr>
        <w:t xml:space="preserve">CONSIDERATO </w:t>
      </w:r>
      <w:r w:rsidRPr="00F51882">
        <w:t xml:space="preserve">che è necessario </w:t>
      </w:r>
      <w:r w:rsidR="00D92C2C" w:rsidRPr="00F51882">
        <w:t>provvedere all'appalto per l’affidamento della fornitura di fotocopiatrici in comodato d’uso</w:t>
      </w:r>
      <w:r w:rsidR="0044399C" w:rsidRPr="00F51882">
        <w:t xml:space="preserve"> per il periodo 01/01/202</w:t>
      </w:r>
      <w:r w:rsidR="00BE0303">
        <w:t>2</w:t>
      </w:r>
      <w:r w:rsidR="0044399C" w:rsidRPr="00F51882">
        <w:t>-31/12/202</w:t>
      </w:r>
      <w:r w:rsidR="00BE0303">
        <w:t>2</w:t>
      </w:r>
      <w:r w:rsidR="00D92C2C" w:rsidRPr="00F51882">
        <w:t>, prevedendo l’assistenza tecnica e n. 300.000 fotocopie</w:t>
      </w:r>
      <w:r w:rsidR="00660004" w:rsidRPr="00F51882">
        <w:t xml:space="preserve">; </w:t>
      </w:r>
    </w:p>
    <w:p w14:paraId="551FDED7" w14:textId="77777777" w:rsidR="00D92C2C" w:rsidRPr="00F51882" w:rsidRDefault="00982A15">
      <w:pPr>
        <w:pStyle w:val="Corpotesto"/>
        <w:spacing w:line="276" w:lineRule="auto"/>
        <w:ind w:left="104" w:firstLine="28"/>
        <w:rPr>
          <w:b/>
        </w:rPr>
      </w:pPr>
      <w:r w:rsidRPr="00F51882">
        <w:rPr>
          <w:b/>
        </w:rPr>
        <w:t xml:space="preserve">ACCERTATO </w:t>
      </w:r>
      <w:r w:rsidRPr="00F51882">
        <w:t xml:space="preserve">che sussiste la disponibilità finanziaria sul bilancio della scuola a copertura di tale spesa; </w:t>
      </w:r>
    </w:p>
    <w:p w14:paraId="42B4AEA7" w14:textId="77777777" w:rsidR="00D12E52" w:rsidRPr="00F51882" w:rsidRDefault="00982A15">
      <w:pPr>
        <w:pStyle w:val="Corpotesto"/>
        <w:spacing w:line="276" w:lineRule="auto"/>
        <w:ind w:left="104" w:firstLine="28"/>
      </w:pPr>
      <w:r w:rsidRPr="00F51882">
        <w:rPr>
          <w:b/>
        </w:rPr>
        <w:t xml:space="preserve">RITENUTO </w:t>
      </w:r>
      <w:r w:rsidRPr="00F51882">
        <w:t>congruo, utile, vantaggioso e conveniente esperire una procedura di affidamento diretto, ai sensi dell’art.</w:t>
      </w:r>
    </w:p>
    <w:p w14:paraId="289D20A0" w14:textId="77777777" w:rsidR="00D12E52" w:rsidRPr="00F51882" w:rsidRDefault="00982A15" w:rsidP="00D92C2C">
      <w:pPr>
        <w:pStyle w:val="Corpotesto"/>
        <w:spacing w:line="276" w:lineRule="auto"/>
        <w:ind w:left="1126" w:right="-33"/>
      </w:pPr>
      <w:r w:rsidRPr="00F51882">
        <w:t xml:space="preserve">36, comma 2, lett.a) del </w:t>
      </w:r>
      <w:proofErr w:type="gramStart"/>
      <w:r w:rsidRPr="00F51882">
        <w:t>D.lgs.n.</w:t>
      </w:r>
      <w:proofErr w:type="gramEnd"/>
      <w:r w:rsidRPr="00F51882">
        <w:t xml:space="preserve"> 50/2016, così come modificato dal Dlgs n.56/2017 per il  servizio suddetto;</w:t>
      </w:r>
    </w:p>
    <w:p w14:paraId="2EF95971" w14:textId="4A2AB487" w:rsidR="00D92C2C" w:rsidRPr="00F51882" w:rsidRDefault="00D92C2C" w:rsidP="00D92C2C">
      <w:pPr>
        <w:pStyle w:val="Corpotesto"/>
        <w:spacing w:line="276" w:lineRule="auto"/>
        <w:ind w:left="1134" w:hanging="1134"/>
        <w:jc w:val="both"/>
      </w:pPr>
      <w:r w:rsidRPr="00F51882">
        <w:rPr>
          <w:b/>
        </w:rPr>
        <w:t xml:space="preserve">CONSIDERATA </w:t>
      </w:r>
      <w:r w:rsidRPr="00F51882">
        <w:t>l'opportunità di procedere in deroga al principio di rotazione ai sensi del par. 3.7 delle Linee Guida ANAC n. 4 aggiornate al D.Lgs. 56/2017, avuto della particolare soddisfazione maturata nel precedente rapporto contrattuale ed alla relativa competitività del prezzo offerto;</w:t>
      </w:r>
    </w:p>
    <w:p w14:paraId="2EE90A2F" w14:textId="77777777" w:rsidR="00D92C2C" w:rsidRPr="00F51882" w:rsidRDefault="00D92C2C" w:rsidP="00D92C2C">
      <w:pPr>
        <w:pStyle w:val="Corpotesto"/>
        <w:spacing w:line="276" w:lineRule="auto"/>
        <w:ind w:left="104" w:firstLine="28"/>
        <w:rPr>
          <w:color w:val="FF0000"/>
        </w:rPr>
      </w:pPr>
    </w:p>
    <w:p w14:paraId="3D388783" w14:textId="77777777" w:rsidR="00D12E52" w:rsidRPr="00F51882" w:rsidRDefault="00982A15">
      <w:pPr>
        <w:pStyle w:val="Titolo21"/>
        <w:spacing w:before="3"/>
        <w:ind w:left="1209" w:right="1218"/>
        <w:jc w:val="center"/>
      </w:pPr>
      <w:r w:rsidRPr="00F51882">
        <w:t>DECRETA</w:t>
      </w:r>
    </w:p>
    <w:p w14:paraId="3CB38FA5" w14:textId="77777777" w:rsidR="00D12E52" w:rsidRPr="00F51882" w:rsidRDefault="00982A15">
      <w:pPr>
        <w:spacing w:before="34"/>
        <w:ind w:left="4703"/>
        <w:jc w:val="both"/>
        <w:rPr>
          <w:b/>
          <w:sz w:val="20"/>
        </w:rPr>
      </w:pPr>
      <w:r w:rsidRPr="00F51882">
        <w:rPr>
          <w:b/>
          <w:sz w:val="20"/>
        </w:rPr>
        <w:t>Art. 1</w:t>
      </w:r>
    </w:p>
    <w:p w14:paraId="4F9A8BBA" w14:textId="77777777" w:rsidR="00D12E52" w:rsidRPr="00F51882" w:rsidRDefault="00982A15">
      <w:pPr>
        <w:pStyle w:val="Corpotesto"/>
        <w:spacing w:before="32"/>
        <w:ind w:left="132"/>
        <w:jc w:val="both"/>
      </w:pPr>
      <w:r w:rsidRPr="00F51882">
        <w:t>Le premesse fanno parte integrante e sostanziale del presente provvedimento.</w:t>
      </w:r>
    </w:p>
    <w:p w14:paraId="76EF2FCA" w14:textId="77777777" w:rsidR="00D12E52" w:rsidRPr="00F51882" w:rsidRDefault="00982A15">
      <w:pPr>
        <w:pStyle w:val="Titolo21"/>
      </w:pPr>
      <w:r w:rsidRPr="00F51882">
        <w:t>Art. 2</w:t>
      </w:r>
    </w:p>
    <w:p w14:paraId="510954B0" w14:textId="3DA100F6" w:rsidR="00D12E52" w:rsidRPr="00F51882" w:rsidRDefault="00982A15">
      <w:pPr>
        <w:pStyle w:val="Corpotesto"/>
        <w:spacing w:before="29" w:line="276" w:lineRule="auto"/>
        <w:ind w:left="132" w:right="115" w:hanging="29"/>
        <w:jc w:val="both"/>
      </w:pPr>
      <w:r w:rsidRPr="00F51882">
        <w:t xml:space="preserve">L’avvio della procedura di affidamento diretto ai sensi dell’art. 36, comma 2, lett. a) del D.lgs. n. 50/2016, così come modificato dal Dlgs n.56/2017 alla ditta </w:t>
      </w:r>
      <w:r w:rsidR="009E0DD3" w:rsidRPr="00F51882">
        <w:t xml:space="preserve">Pro.digi con sede in Via Carli, 24 - San Rocco a Pilli - Sovicille (SI) </w:t>
      </w:r>
      <w:r w:rsidRPr="00F51882">
        <w:t>per</w:t>
      </w:r>
      <w:r w:rsidR="009E0DD3" w:rsidRPr="00F51882">
        <w:t xml:space="preserve"> </w:t>
      </w:r>
      <w:proofErr w:type="gramStart"/>
      <w:r w:rsidR="009E0DD3" w:rsidRPr="00F51882">
        <w:t xml:space="preserve">la </w:t>
      </w:r>
      <w:r w:rsidRPr="00F51882">
        <w:t xml:space="preserve"> </w:t>
      </w:r>
      <w:r w:rsidR="009E0DD3" w:rsidRPr="00F51882">
        <w:t>fornitura</w:t>
      </w:r>
      <w:proofErr w:type="gramEnd"/>
      <w:r w:rsidR="0094569C">
        <w:t xml:space="preserve"> </w:t>
      </w:r>
      <w:r w:rsidR="009E0DD3" w:rsidRPr="00F51882">
        <w:t>di fotocopiatrici in comodato d’uso</w:t>
      </w:r>
      <w:r w:rsidR="0044399C" w:rsidRPr="00F51882">
        <w:t xml:space="preserve"> per il periodo 01/01/202</w:t>
      </w:r>
      <w:r w:rsidR="0094569C">
        <w:t>2</w:t>
      </w:r>
      <w:r w:rsidR="0044399C" w:rsidRPr="00F51882">
        <w:t>-31/12/202</w:t>
      </w:r>
      <w:r w:rsidR="0094569C">
        <w:t>2</w:t>
      </w:r>
      <w:r w:rsidR="009E0DD3" w:rsidRPr="00F51882">
        <w:t>, prevedendo l’assistenza tecnica e n. 300.000 fotocopie</w:t>
      </w:r>
      <w:r w:rsidRPr="00F51882">
        <w:t>;</w:t>
      </w:r>
    </w:p>
    <w:p w14:paraId="6E02CAF6" w14:textId="77777777" w:rsidR="00D12E52" w:rsidRPr="00F51882" w:rsidRDefault="00982A15">
      <w:pPr>
        <w:pStyle w:val="Titolo21"/>
        <w:spacing w:before="5"/>
        <w:ind w:left="4689"/>
      </w:pPr>
      <w:r w:rsidRPr="00F51882">
        <w:t>Art. 3</w:t>
      </w:r>
    </w:p>
    <w:p w14:paraId="7C313633" w14:textId="77777777" w:rsidR="00D12E52" w:rsidRPr="00F51882" w:rsidRDefault="00982A15">
      <w:pPr>
        <w:pStyle w:val="Corpotesto"/>
        <w:spacing w:before="30"/>
        <w:ind w:left="132"/>
        <w:jc w:val="both"/>
      </w:pPr>
      <w:r w:rsidRPr="00F51882">
        <w:t xml:space="preserve">L’importo della spesa complessiva di cui all’art. 2 è di </w:t>
      </w:r>
      <w:r w:rsidR="00CC1C35" w:rsidRPr="00F51882">
        <w:rPr>
          <w:b/>
        </w:rPr>
        <w:t xml:space="preserve">€. </w:t>
      </w:r>
      <w:r w:rsidR="0044399C" w:rsidRPr="00F51882">
        <w:rPr>
          <w:b/>
        </w:rPr>
        <w:t xml:space="preserve">2850,00 (duemilaottocentocinquanta/00) </w:t>
      </w:r>
      <w:r w:rsidRPr="00F51882">
        <w:rPr>
          <w:b/>
        </w:rPr>
        <w:t xml:space="preserve">+ </w:t>
      </w:r>
      <w:r w:rsidRPr="00F51882">
        <w:t>iva.</w:t>
      </w:r>
    </w:p>
    <w:p w14:paraId="06F94608" w14:textId="77777777" w:rsidR="00D12E52" w:rsidRPr="00F51882" w:rsidRDefault="00982A15">
      <w:pPr>
        <w:pStyle w:val="Titolo21"/>
        <w:ind w:left="4727"/>
        <w:jc w:val="left"/>
      </w:pPr>
      <w:r w:rsidRPr="00F51882">
        <w:t>Art.4</w:t>
      </w:r>
    </w:p>
    <w:p w14:paraId="24004BFE" w14:textId="68710F30" w:rsidR="00D12E52" w:rsidRPr="00F51882" w:rsidRDefault="00982A15">
      <w:pPr>
        <w:pStyle w:val="Corpotesto"/>
        <w:spacing w:before="29"/>
        <w:ind w:left="132"/>
      </w:pPr>
      <w:r w:rsidRPr="00F51882">
        <w:t>Di autorizzare la spesa complessiva stimata sul pertinente capitolo di bilan</w:t>
      </w:r>
      <w:r w:rsidR="00CC1C35" w:rsidRPr="00F51882">
        <w:t>cio della scuola per l’anno 202</w:t>
      </w:r>
      <w:r w:rsidR="0094569C">
        <w:t>2</w:t>
      </w:r>
      <w:r w:rsidRPr="00F51882">
        <w:t>.</w:t>
      </w:r>
    </w:p>
    <w:p w14:paraId="3A7013C2" w14:textId="77777777" w:rsidR="00D12E52" w:rsidRPr="00F51882" w:rsidRDefault="00982A15">
      <w:pPr>
        <w:pStyle w:val="Titolo21"/>
        <w:spacing w:before="42"/>
        <w:jc w:val="left"/>
      </w:pPr>
      <w:r w:rsidRPr="00F51882">
        <w:t>Art. 5</w:t>
      </w:r>
    </w:p>
    <w:p w14:paraId="78B2D410" w14:textId="77777777" w:rsidR="00D12E52" w:rsidRPr="00F51882" w:rsidRDefault="00982A15">
      <w:pPr>
        <w:pStyle w:val="Corpotesto"/>
        <w:spacing w:before="29" w:line="276" w:lineRule="auto"/>
        <w:ind w:left="132"/>
      </w:pPr>
      <w:r w:rsidRPr="00F51882">
        <w:t>Ai sensi dell’art. 31 del D.lgs. n. 50/2016 e dell’art. 5 della legge 241 del 7 agosto 1990, il Responsabile Unico del</w:t>
      </w:r>
      <w:r w:rsidRPr="00F51882">
        <w:rPr>
          <w:color w:val="FF0000"/>
        </w:rPr>
        <w:t xml:space="preserve"> </w:t>
      </w:r>
      <w:r w:rsidRPr="00F51882">
        <w:t xml:space="preserve">Procedimento è il Dirigente scolastico </w:t>
      </w:r>
      <w:r w:rsidR="00CC1C35" w:rsidRPr="00F51882">
        <w:t xml:space="preserve">Prof. </w:t>
      </w:r>
      <w:r w:rsidR="00F51882" w:rsidRPr="00F51882">
        <w:t>Paolo Bianchi</w:t>
      </w:r>
      <w:r w:rsidRPr="00F51882">
        <w:t>.</w:t>
      </w:r>
    </w:p>
    <w:p w14:paraId="7F7E5ACD" w14:textId="199C04A2" w:rsidR="00D12E52" w:rsidRDefault="00982A15">
      <w:pPr>
        <w:pStyle w:val="Corpotesto"/>
        <w:spacing w:line="229" w:lineRule="exact"/>
        <w:ind w:left="132"/>
      </w:pPr>
      <w:r w:rsidRPr="00F51882">
        <w:t>La presente Determina a contrarre sarà pubblicata all’Albo del sito Web di questa Istituzione</w:t>
      </w:r>
      <w:r w:rsidRPr="00F51882">
        <w:rPr>
          <w:spacing w:val="-34"/>
        </w:rPr>
        <w:t xml:space="preserve"> </w:t>
      </w:r>
      <w:r w:rsidR="0094569C">
        <w:rPr>
          <w:spacing w:val="-34"/>
        </w:rPr>
        <w:t xml:space="preserve"> </w:t>
      </w:r>
      <w:r w:rsidR="0044399C" w:rsidRPr="00F51882">
        <w:rPr>
          <w:spacing w:val="-34"/>
        </w:rPr>
        <w:t xml:space="preserve"> </w:t>
      </w:r>
      <w:r w:rsidRPr="00F51882">
        <w:t>scolastica.</w:t>
      </w:r>
    </w:p>
    <w:p w14:paraId="2D6E6761" w14:textId="77777777" w:rsidR="00F51882" w:rsidRDefault="00F51882">
      <w:pPr>
        <w:pStyle w:val="Corpotesto"/>
        <w:spacing w:line="229" w:lineRule="exact"/>
        <w:ind w:left="132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F51882" w14:paraId="626C1A19" w14:textId="77777777" w:rsidTr="00862015">
        <w:tc>
          <w:tcPr>
            <w:tcW w:w="4501" w:type="dxa"/>
            <w:hideMark/>
          </w:tcPr>
          <w:p w14:paraId="7F80C648" w14:textId="77777777" w:rsidR="00F51882" w:rsidRPr="00327E07" w:rsidRDefault="00F51882" w:rsidP="0086201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0"/>
                <w:szCs w:val="20"/>
              </w:rPr>
            </w:pPr>
            <w:r w:rsidRPr="00327E07">
              <w:rPr>
                <w:color w:val="222222"/>
                <w:sz w:val="20"/>
                <w:szCs w:val="20"/>
              </w:rPr>
              <w:t>IL DIRIGENTE SCOLASTICO</w:t>
            </w:r>
          </w:p>
          <w:p w14:paraId="0A43B464" w14:textId="77777777" w:rsidR="00F51882" w:rsidRDefault="00F51882" w:rsidP="0086201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27E07">
              <w:rPr>
                <w:color w:val="222222"/>
                <w:sz w:val="20"/>
                <w:szCs w:val="20"/>
              </w:rPr>
              <w:t>Prof. Paolo Bianchi</w:t>
            </w:r>
          </w:p>
        </w:tc>
      </w:tr>
      <w:tr w:rsidR="00F51882" w14:paraId="631BEE6E" w14:textId="77777777" w:rsidTr="00862015">
        <w:tc>
          <w:tcPr>
            <w:tcW w:w="4501" w:type="dxa"/>
            <w:hideMark/>
          </w:tcPr>
          <w:p w14:paraId="68320CA4" w14:textId="54609E0C" w:rsidR="00F51882" w:rsidRDefault="00F51882" w:rsidP="00862015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14:paraId="4196DFA8" w14:textId="77777777" w:rsidR="00F51882" w:rsidRPr="00F51882" w:rsidRDefault="00F51882">
      <w:pPr>
        <w:pStyle w:val="Corpotesto"/>
        <w:spacing w:line="229" w:lineRule="exact"/>
        <w:ind w:left="132"/>
      </w:pPr>
    </w:p>
    <w:sectPr w:rsidR="00F51882" w:rsidRPr="00F51882" w:rsidSect="00D12E52">
      <w:type w:val="continuous"/>
      <w:pgSz w:w="11910" w:h="16840"/>
      <w:pgMar w:top="520" w:right="102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52"/>
    <w:rsid w:val="001367C1"/>
    <w:rsid w:val="00281D32"/>
    <w:rsid w:val="002A121E"/>
    <w:rsid w:val="00327E07"/>
    <w:rsid w:val="003E5D4A"/>
    <w:rsid w:val="004435B7"/>
    <w:rsid w:val="0044399C"/>
    <w:rsid w:val="005B3C67"/>
    <w:rsid w:val="00660004"/>
    <w:rsid w:val="00715284"/>
    <w:rsid w:val="008105F3"/>
    <w:rsid w:val="00871343"/>
    <w:rsid w:val="0094569C"/>
    <w:rsid w:val="00982A15"/>
    <w:rsid w:val="009E0DD3"/>
    <w:rsid w:val="00A47EEA"/>
    <w:rsid w:val="00B51D55"/>
    <w:rsid w:val="00BE0303"/>
    <w:rsid w:val="00CC1C35"/>
    <w:rsid w:val="00D12E52"/>
    <w:rsid w:val="00D707CF"/>
    <w:rsid w:val="00D92C2C"/>
    <w:rsid w:val="00E07AC4"/>
    <w:rsid w:val="00F10CE4"/>
    <w:rsid w:val="00F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6832"/>
  <w15:docId w15:val="{3B0BD643-F095-4A1B-A024-A415A7A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12E5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2E5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12E52"/>
    <w:pPr>
      <w:ind w:left="1232" w:right="103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12E52"/>
    <w:pPr>
      <w:spacing w:before="39"/>
      <w:ind w:left="470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12E52"/>
  </w:style>
  <w:style w:type="paragraph" w:customStyle="1" w:styleId="TableParagraph">
    <w:name w:val="Table Paragraph"/>
    <w:basedOn w:val="Normale"/>
    <w:uiPriority w:val="1"/>
    <w:qFormat/>
    <w:rsid w:val="00D12E52"/>
    <w:pPr>
      <w:spacing w:before="185" w:line="256" w:lineRule="exact"/>
      <w:ind w:left="3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A1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E0DD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E0DD3"/>
    <w:pPr>
      <w:widowControl/>
      <w:autoSpaceDE/>
      <w:autoSpaceDN/>
      <w:jc w:val="center"/>
      <w:outlineLvl w:val="0"/>
    </w:pPr>
    <w:rPr>
      <w:b/>
      <w:kern w:val="28"/>
      <w:sz w:val="3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9E0DD3"/>
    <w:rPr>
      <w:rFonts w:ascii="Times New Roman" w:eastAsia="Times New Roman" w:hAnsi="Times New Roman" w:cs="Times New Roman"/>
      <w:b/>
      <w:kern w:val="28"/>
      <w:sz w:val="36"/>
      <w:szCs w:val="20"/>
      <w:lang w:val="it-IT" w:eastAsia="it-IT"/>
    </w:rPr>
  </w:style>
  <w:style w:type="paragraph" w:customStyle="1" w:styleId="Normale1">
    <w:name w:val="Normale1"/>
    <w:rsid w:val="00F51882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F518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cig.anticorruzione.it/AVCP-SmartCig/preparaDettaglioComunicazioneOS.action?codDettaglioCarnet=550096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L’ITALIA E’ANCORA UN PAESE DI EMIGRANTI: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L’ITALIA E’ANCORA UN PAESE DI EMIGRANTI:</dc:title>
  <dc:creator>Samuele Schirra</dc:creator>
  <cp:lastModifiedBy>flaviab</cp:lastModifiedBy>
  <cp:revision>7</cp:revision>
  <dcterms:created xsi:type="dcterms:W3CDTF">2022-05-10T15:48:00Z</dcterms:created>
  <dcterms:modified xsi:type="dcterms:W3CDTF">2022-05-10T16:01:00Z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