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AD4F0" w14:textId="77777777" w:rsidR="00CA6BF2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bookmarkStart w:id="0" w:name="bookmark=id.gjdgxs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noProof/>
          <w:sz w:val="20"/>
          <w:szCs w:val="20"/>
          <w:lang w:val="it-IT" w:eastAsia="it-IT" w:bidi="ar-SA"/>
        </w:rPr>
        <w:drawing>
          <wp:inline distT="0" distB="0" distL="114300" distR="114300" wp14:anchorId="741CA34B" wp14:editId="09B15CDA">
            <wp:extent cx="6112510" cy="1040765"/>
            <wp:effectExtent l="0" t="0" r="0" b="0"/>
            <wp:docPr id="1027" name="image2.jpg" descr="C:\Users\Oxfirm\Dropbox\FSE\progr. 2014-2020\Loghi\banner_PON_14_2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Oxfirm\Dropbox\FSE\progr. 2014-2020\Loghi\banner_PON_14_20_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1040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7EC8D" w14:textId="77777777" w:rsidR="00DD373A" w:rsidRDefault="00DD373A" w:rsidP="00DD373A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color w:val="FF0000"/>
          <w:sz w:val="28"/>
          <w:szCs w:val="28"/>
          <w:lang w:val="it-IT" w:eastAsia="it-IT" w:bidi="ar-SA"/>
        </w:rPr>
      </w:pPr>
      <w:r>
        <w:rPr>
          <w:rFonts w:eastAsia="Garamond" w:cs="Garamond"/>
          <w:noProof/>
          <w:szCs w:val="21"/>
          <w:lang w:val="it-IT" w:eastAsia="it-IT" w:bidi="ar-SA"/>
        </w:rPr>
        <w:drawing>
          <wp:inline distT="0" distB="0" distL="0" distR="0" wp14:anchorId="7443BA2F" wp14:editId="654A969B">
            <wp:extent cx="1171575" cy="790575"/>
            <wp:effectExtent l="0" t="0" r="9525" b="9525"/>
            <wp:docPr id="1" name="Immagine 1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AD69B" w14:textId="77777777" w:rsidR="00DD373A" w:rsidRPr="00DD373A" w:rsidRDefault="00DD373A" w:rsidP="00DD373A">
      <w:pPr>
        <w:spacing w:line="240" w:lineRule="auto"/>
        <w:ind w:leftChars="0" w:left="3" w:hanging="3"/>
        <w:jc w:val="center"/>
        <w:rPr>
          <w:rFonts w:ascii="Calibri" w:eastAsia="Calibri" w:hAnsi="Calibri" w:cs="Calibri"/>
          <w:color w:val="auto"/>
          <w:sz w:val="28"/>
          <w:szCs w:val="28"/>
          <w:lang w:val="it-IT"/>
        </w:rPr>
      </w:pPr>
      <w:r w:rsidRPr="00DD373A">
        <w:rPr>
          <w:rFonts w:ascii="Calibri" w:eastAsia="Calibri" w:hAnsi="Calibri" w:cs="Calibri"/>
          <w:b/>
          <w:sz w:val="28"/>
          <w:szCs w:val="28"/>
          <w:lang w:val="it-IT"/>
        </w:rPr>
        <w:t>ISTITUTO COMPRENSIVO n. 3 “Cecco Angiolieri”</w:t>
      </w:r>
    </w:p>
    <w:p w14:paraId="1187DC0B" w14:textId="77777777" w:rsidR="00DD373A" w:rsidRPr="00DD373A" w:rsidRDefault="00DD373A" w:rsidP="00DD373A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 w:rsidRPr="00DD373A">
        <w:rPr>
          <w:rFonts w:ascii="Arial" w:hAnsi="Arial" w:cs="Arial"/>
          <w:color w:val="333333"/>
          <w:szCs w:val="21"/>
          <w:shd w:val="clear" w:color="auto" w:fill="FFFFFF"/>
          <w:lang w:val="it-IT"/>
        </w:rPr>
        <w:t>VIALE AVIGNONE, 10 - 53100 - SIENA</w:t>
      </w:r>
    </w:p>
    <w:p w14:paraId="24113C68" w14:textId="77777777" w:rsidR="00DD373A" w:rsidRPr="00DD373A" w:rsidRDefault="00DD373A" w:rsidP="00DD373A">
      <w:pPr>
        <w:tabs>
          <w:tab w:val="left" w:pos="894"/>
        </w:tabs>
        <w:spacing w:line="240" w:lineRule="auto"/>
        <w:ind w:leftChars="0" w:left="2" w:hanging="2"/>
        <w:jc w:val="center"/>
        <w:rPr>
          <w:rFonts w:ascii="Calibri" w:eastAsia="Calibri" w:hAnsi="Calibri" w:cs="Calibri"/>
          <w:color w:val="FF0000"/>
          <w:sz w:val="20"/>
          <w:szCs w:val="20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Tel. </w:t>
      </w:r>
      <w:r w:rsidRPr="00DD373A">
        <w:rPr>
          <w:rFonts w:ascii="Arial" w:hAnsi="Arial" w:cs="Arial"/>
          <w:color w:val="333333"/>
          <w:sz w:val="19"/>
          <w:szCs w:val="19"/>
          <w:shd w:val="clear" w:color="auto" w:fill="FFFFFF"/>
          <w:lang w:val="it-IT"/>
        </w:rPr>
        <w:t>0577 44102</w:t>
      </w:r>
      <w:r w:rsidRPr="00DD373A">
        <w:rPr>
          <w:rFonts w:ascii="Calibri" w:eastAsia="Calibri" w:hAnsi="Calibri" w:cs="Calibri"/>
          <w:color w:val="FF0000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Mail: </w:t>
      </w:r>
      <w:hyperlink r:id="rId10" w:tgtFrame="_blank" w:history="1">
        <w:r w:rsidRPr="00DD373A">
          <w:rPr>
            <w:rStyle w:val="Collegamentoipertestuale"/>
            <w:rFonts w:ascii="Arial" w:hAnsi="Arial" w:cs="Arial"/>
            <w:color w:val="00006B"/>
            <w:szCs w:val="21"/>
            <w:shd w:val="clear" w:color="auto" w:fill="FFFFFF"/>
            <w:lang w:val="it-IT"/>
          </w:rPr>
          <w:t>siic81600p@istruzione.it</w:t>
        </w:r>
      </w:hyperlink>
      <w:r w:rsidRPr="00DD373A">
        <w:rPr>
          <w:rFonts w:ascii="Calibri" w:eastAsia="Calibri" w:hAnsi="Calibri" w:cs="Calibri"/>
          <w:color w:val="FF0000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- PEC: </w:t>
      </w:r>
      <w:hyperlink r:id="rId11" w:tgtFrame="_blank" w:history="1">
        <w:r w:rsidRPr="00DD373A">
          <w:rPr>
            <w:rStyle w:val="Collegamentoipertestuale"/>
            <w:rFonts w:ascii="Arial" w:hAnsi="Arial" w:cs="Arial"/>
            <w:color w:val="00006B"/>
            <w:szCs w:val="21"/>
            <w:shd w:val="clear" w:color="auto" w:fill="FFFFFF"/>
            <w:lang w:val="it-IT"/>
          </w:rPr>
          <w:t>siic81600p@pec.istruzione.it</w:t>
        </w:r>
      </w:hyperlink>
    </w:p>
    <w:p w14:paraId="44473447" w14:textId="77777777" w:rsidR="00DD373A" w:rsidRPr="00DD373A" w:rsidRDefault="00DD373A" w:rsidP="00DD373A">
      <w:pPr>
        <w:spacing w:line="240" w:lineRule="auto"/>
        <w:ind w:leftChars="0" w:left="2" w:hanging="2"/>
        <w:jc w:val="center"/>
        <w:rPr>
          <w:rFonts w:ascii="Calibri" w:eastAsia="Calibri" w:hAnsi="Calibri" w:cs="Calibri"/>
          <w:color w:val="FF0000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Codice Fiscale: </w:t>
      </w:r>
      <w:r w:rsidRPr="00DD373A">
        <w:rPr>
          <w:rFonts w:ascii="Arial" w:hAnsi="Arial" w:cs="Arial"/>
          <w:color w:val="333333"/>
          <w:szCs w:val="21"/>
          <w:shd w:val="clear" w:color="auto" w:fill="FFFFFF"/>
          <w:lang w:val="it-IT"/>
        </w:rPr>
        <w:t>80005600525</w:t>
      </w:r>
      <w:r w:rsidRPr="00DD373A">
        <w:rPr>
          <w:rFonts w:ascii="Calibri" w:eastAsia="Calibri" w:hAnsi="Calibri" w:cs="Calibri"/>
          <w:color w:val="FF0000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- C.M.: </w:t>
      </w:r>
      <w:r w:rsidRPr="00DD373A">
        <w:rPr>
          <w:rFonts w:ascii="Arial" w:hAnsi="Arial" w:cs="Arial"/>
          <w:color w:val="333333"/>
          <w:szCs w:val="21"/>
          <w:shd w:val="clear" w:color="auto" w:fill="FFFFFF"/>
          <w:lang w:val="it-IT"/>
        </w:rPr>
        <w:t>SIIC81600P</w:t>
      </w:r>
      <w:r w:rsidRPr="00DD373A">
        <w:rPr>
          <w:rFonts w:ascii="Calibri" w:eastAsia="Calibri" w:hAnsi="Calibri" w:cs="Calibri"/>
          <w:color w:val="FF0000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- C.U.U.: </w:t>
      </w:r>
      <w:r w:rsidRPr="00DD373A">
        <w:rPr>
          <w:rFonts w:ascii="Arial" w:hAnsi="Arial" w:cs="Arial"/>
          <w:color w:val="333333"/>
          <w:szCs w:val="21"/>
          <w:shd w:val="clear" w:color="auto" w:fill="FFFFFF"/>
          <w:lang w:val="it-IT"/>
        </w:rPr>
        <w:t>UFTV9B</w:t>
      </w:r>
    </w:p>
    <w:p w14:paraId="7AAD611B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lang w:val="it-IT"/>
        </w:rPr>
      </w:pPr>
    </w:p>
    <w:p w14:paraId="6873366D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Agli Atti</w:t>
      </w:r>
    </w:p>
    <w:p w14:paraId="26FBE9E9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Al Sito Web</w:t>
      </w:r>
    </w:p>
    <w:p w14:paraId="29496238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All’Albo</w:t>
      </w:r>
    </w:p>
    <w:p w14:paraId="7F49B843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  <w:lang w:val="it-IT"/>
        </w:rPr>
      </w:pPr>
    </w:p>
    <w:p w14:paraId="4A2ECBD7" w14:textId="77777777" w:rsidR="00CA6BF2" w:rsidRPr="00DD373A" w:rsidRDefault="00887B64" w:rsidP="00DB15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alibri" w:eastAsia="Calibri" w:hAnsi="Calibri" w:cs="Calibri"/>
          <w:color w:val="FF0000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 </w:t>
      </w:r>
    </w:p>
    <w:p w14:paraId="004EC75C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FF0000"/>
          <w:sz w:val="22"/>
          <w:szCs w:val="22"/>
          <w:lang w:val="it-IT"/>
        </w:rPr>
      </w:pPr>
    </w:p>
    <w:p w14:paraId="6942B623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Oggetto: </w:t>
      </w:r>
      <w:r w:rsidRPr="00DD373A">
        <w:rPr>
          <w:rFonts w:ascii="Calibri" w:eastAsia="Calibri" w:hAnsi="Calibri" w:cs="Calibri"/>
          <w:b/>
          <w:lang w:val="it-IT"/>
        </w:rPr>
        <w:t xml:space="preserve">Determina a contrarre per affido diretto ai sensi dell’art. 36 comma 2.a del D. Lgs. 50/16 mediante ODA </w:t>
      </w:r>
      <w:proofErr w:type="spellStart"/>
      <w:r w:rsidRPr="00DD373A">
        <w:rPr>
          <w:rFonts w:ascii="Calibri" w:eastAsia="Calibri" w:hAnsi="Calibri" w:cs="Calibri"/>
          <w:b/>
          <w:lang w:val="it-IT"/>
        </w:rPr>
        <w:t>MePA</w:t>
      </w:r>
      <w:proofErr w:type="spellEnd"/>
      <w:r w:rsidRPr="00DD373A">
        <w:rPr>
          <w:rFonts w:ascii="Calibri" w:eastAsia="Calibri" w:hAnsi="Calibri" w:cs="Calibri"/>
          <w:b/>
          <w:lang w:val="it-IT"/>
        </w:rPr>
        <w:t xml:space="preserve"> per acquisire beni e servizi relativi all’attuazione del progetto </w:t>
      </w:r>
      <w:r w:rsidRPr="00DD373A">
        <w:rPr>
          <w:rFonts w:ascii="Calibri" w:eastAsia="Calibri" w:hAnsi="Calibri" w:cs="Calibri"/>
          <w:b/>
          <w:i/>
          <w:lang w:val="it-IT"/>
        </w:rPr>
        <w:t>A</w:t>
      </w:r>
      <w:r w:rsidRPr="00DD373A">
        <w:rPr>
          <w:rFonts w:ascii="Calibri" w:eastAsia="Calibri" w:hAnsi="Calibri" w:cs="Calibri"/>
          <w:b/>
          <w:lang w:val="it-IT"/>
        </w:rPr>
        <w:t xml:space="preserve">vviso pubblico prot. n. AOODGEFID/4878 del 17/04/2020 per la presentazione di proposte progettuali per la realizzazione di </w:t>
      </w:r>
      <w:proofErr w:type="spellStart"/>
      <w:r w:rsidRPr="00DD373A">
        <w:rPr>
          <w:rFonts w:ascii="Calibri" w:eastAsia="Calibri" w:hAnsi="Calibri" w:cs="Calibri"/>
          <w:b/>
          <w:lang w:val="it-IT"/>
        </w:rPr>
        <w:t>smart</w:t>
      </w:r>
      <w:proofErr w:type="spellEnd"/>
      <w:r w:rsidRPr="00DD373A">
        <w:rPr>
          <w:rFonts w:ascii="Calibri" w:eastAsia="Calibri" w:hAnsi="Calibri" w:cs="Calibri"/>
          <w:b/>
          <w:lang w:val="it-IT"/>
        </w:rPr>
        <w:t xml:space="preserve"> classes per la scuola del primo ciclo (FESR).</w:t>
      </w:r>
    </w:p>
    <w:p w14:paraId="3F5252E1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b/>
          <w:lang w:val="it-IT"/>
        </w:rPr>
        <w:t xml:space="preserve">Titolo del progetto: </w:t>
      </w:r>
      <w:r w:rsidR="000270B4">
        <w:rPr>
          <w:rFonts w:ascii="Calibri" w:eastAsia="Calibri" w:hAnsi="Calibri" w:cs="Calibri"/>
          <w:b/>
          <w:lang w:val="it-IT"/>
        </w:rPr>
        <w:t>CECCO – SMART LEARN</w:t>
      </w:r>
    </w:p>
    <w:p w14:paraId="544254C2" w14:textId="77777777" w:rsidR="000270B4" w:rsidRDefault="00887B64" w:rsidP="00027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lang w:val="it-IT"/>
        </w:rPr>
      </w:pPr>
      <w:r w:rsidRPr="00DD373A">
        <w:rPr>
          <w:rFonts w:ascii="Calibri" w:eastAsia="Calibri" w:hAnsi="Calibri" w:cs="Calibri"/>
          <w:b/>
          <w:lang w:val="it-IT"/>
        </w:rPr>
        <w:t xml:space="preserve">Codice </w:t>
      </w:r>
      <w:proofErr w:type="gramStart"/>
      <w:r w:rsidRPr="00DD373A">
        <w:rPr>
          <w:rFonts w:ascii="Calibri" w:eastAsia="Calibri" w:hAnsi="Calibri" w:cs="Calibri"/>
          <w:b/>
          <w:lang w:val="it-IT"/>
        </w:rPr>
        <w:t>Progetto:</w:t>
      </w:r>
      <w:r w:rsidR="000270B4">
        <w:rPr>
          <w:rFonts w:ascii="Calibri" w:eastAsia="Calibri" w:hAnsi="Calibri" w:cs="Calibri"/>
          <w:b/>
          <w:lang w:val="it-IT"/>
        </w:rPr>
        <w:t xml:space="preserve">  10.8.6</w:t>
      </w:r>
      <w:proofErr w:type="gramEnd"/>
      <w:r w:rsidR="000270B4">
        <w:rPr>
          <w:rFonts w:ascii="Calibri" w:eastAsia="Calibri" w:hAnsi="Calibri" w:cs="Calibri"/>
          <w:b/>
          <w:lang w:val="it-IT"/>
        </w:rPr>
        <w:t>- FESR PON-TO-2020-6</w:t>
      </w:r>
    </w:p>
    <w:p w14:paraId="0FBA7A36" w14:textId="77777777" w:rsidR="000270B4" w:rsidRPr="000270B4" w:rsidRDefault="000270B4" w:rsidP="000270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lang w:val="it-IT"/>
        </w:rPr>
      </w:pPr>
      <w:proofErr w:type="gramStart"/>
      <w:r>
        <w:rPr>
          <w:rFonts w:ascii="Calibri" w:eastAsia="Calibri" w:hAnsi="Calibri" w:cs="Calibri"/>
          <w:b/>
          <w:lang w:val="it-IT"/>
        </w:rPr>
        <w:t>CUP :</w:t>
      </w:r>
      <w:proofErr w:type="gramEnd"/>
      <w:r>
        <w:rPr>
          <w:rFonts w:ascii="Calibri" w:eastAsia="Calibri" w:hAnsi="Calibri" w:cs="Calibri"/>
          <w:b/>
          <w:lang w:val="it-IT"/>
        </w:rPr>
        <w:t xml:space="preserve"> E62G20000790007</w:t>
      </w:r>
    </w:p>
    <w:p w14:paraId="7FEF1406" w14:textId="77777777" w:rsidR="00CA6BF2" w:rsidRPr="000D0578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auto"/>
          <w:lang w:val="it-IT"/>
        </w:rPr>
      </w:pPr>
      <w:r w:rsidRPr="00DD373A">
        <w:rPr>
          <w:rFonts w:ascii="Calibri" w:eastAsia="Calibri" w:hAnsi="Calibri" w:cs="Calibri"/>
          <w:b/>
          <w:lang w:val="it-IT"/>
        </w:rPr>
        <w:tab/>
        <w:t>CIG:</w:t>
      </w:r>
      <w:r w:rsidRPr="00DD373A">
        <w:rPr>
          <w:rFonts w:ascii="Calibri" w:eastAsia="Calibri" w:hAnsi="Calibri" w:cs="Calibri"/>
          <w:b/>
          <w:color w:val="FF0000"/>
          <w:lang w:val="it-IT"/>
        </w:rPr>
        <w:t xml:space="preserve"> </w:t>
      </w:r>
      <w:r w:rsidR="000D0578">
        <w:rPr>
          <w:rFonts w:ascii="Calibri" w:eastAsia="Calibri" w:hAnsi="Calibri" w:cs="Calibri"/>
          <w:b/>
          <w:color w:val="auto"/>
          <w:lang w:val="it-IT"/>
        </w:rPr>
        <w:t>Z682D27943</w:t>
      </w:r>
    </w:p>
    <w:p w14:paraId="11E0230B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it-IT"/>
        </w:rPr>
      </w:pPr>
    </w:p>
    <w:p w14:paraId="5EAD1005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DD373A">
        <w:rPr>
          <w:rFonts w:ascii="Calibri" w:eastAsia="Calibri" w:hAnsi="Calibri" w:cs="Calibri"/>
          <w:b/>
          <w:sz w:val="32"/>
          <w:szCs w:val="32"/>
          <w:lang w:val="it-IT"/>
        </w:rPr>
        <w:t xml:space="preserve">IL DIRIGENTE SCOLASTICO </w:t>
      </w:r>
    </w:p>
    <w:p w14:paraId="304C8468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line="240" w:lineRule="auto"/>
        <w:ind w:left="1" w:hanging="3"/>
        <w:jc w:val="center"/>
        <w:rPr>
          <w:rFonts w:ascii="Calibri" w:eastAsia="Calibri" w:hAnsi="Calibri" w:cs="Calibri"/>
          <w:sz w:val="32"/>
          <w:szCs w:val="32"/>
          <w:lang w:val="it-IT"/>
        </w:rPr>
      </w:pPr>
    </w:p>
    <w:p w14:paraId="0280558A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VISTA</w:t>
      </w:r>
      <w:r w:rsidRPr="00DD373A">
        <w:rPr>
          <w:rFonts w:ascii="Calibri" w:eastAsia="Calibri" w:hAnsi="Calibri" w:cs="Calibri"/>
          <w:lang w:val="it-IT"/>
        </w:rPr>
        <w:tab/>
        <w:t xml:space="preserve">la legge 7 agosto 1990, n. 241 “Nuove norme in    materia di procedimento amministrativo e di diritto di accesso ai documenti amministrativi” e </w:t>
      </w:r>
      <w:proofErr w:type="spellStart"/>
      <w:r w:rsidRPr="00DD373A">
        <w:rPr>
          <w:rFonts w:ascii="Calibri" w:eastAsia="Calibri" w:hAnsi="Calibri" w:cs="Calibri"/>
          <w:lang w:val="it-IT"/>
        </w:rPr>
        <w:t>ss.mm.ii</w:t>
      </w:r>
      <w:proofErr w:type="spellEnd"/>
      <w:r w:rsidRPr="00DD373A">
        <w:rPr>
          <w:rFonts w:ascii="Calibri" w:eastAsia="Calibri" w:hAnsi="Calibri" w:cs="Calibri"/>
          <w:lang w:val="it-IT"/>
        </w:rPr>
        <w:t>.;</w:t>
      </w:r>
    </w:p>
    <w:p w14:paraId="105E34C0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VISTO</w:t>
      </w:r>
      <w:r w:rsidRPr="00DD373A">
        <w:rPr>
          <w:rFonts w:ascii="Calibri" w:eastAsia="Calibri" w:hAnsi="Calibri" w:cs="Calibri"/>
          <w:lang w:val="it-IT"/>
        </w:rPr>
        <w:tab/>
        <w:t>il Decreto del Presidente della Repubblica 8 marzo 1999, n. 275, concernente il Regolamento recante norme in materia di autonomia delle Istituzioni Scolastiche, ai sensi della legge 15 marzo 1997, n. 59;</w:t>
      </w:r>
    </w:p>
    <w:p w14:paraId="091A6446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VISTA</w:t>
      </w:r>
      <w:r w:rsidRPr="00DD373A">
        <w:rPr>
          <w:rFonts w:ascii="Calibri" w:eastAsia="Calibri" w:hAnsi="Calibri" w:cs="Calibri"/>
          <w:lang w:val="it-IT"/>
        </w:rPr>
        <w:tab/>
        <w:t>la legge 15 marzo 1997 n. 59, concernente “Delega al Governo per il conferimento di funzioni e compiti alle regioni ed enti locali, per la riforma della Pubblica Amministrazione e per la semplificazione amministrativa";</w:t>
      </w:r>
    </w:p>
    <w:p w14:paraId="54859696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VISTI </w:t>
      </w:r>
      <w:r w:rsidRPr="00DD373A">
        <w:rPr>
          <w:rFonts w:ascii="Calibri" w:eastAsia="Calibri" w:hAnsi="Calibri" w:cs="Calibri"/>
          <w:lang w:val="it-IT"/>
        </w:rPr>
        <w:tab/>
        <w:t>i seguenti Regolamenti (CE) n.1303/2013 recante disposizioni comuni sui Fondi strutturali e di investimento europei, il Regolamento (UE) n.1301/2013 relativo al Fondo Europeo di Sviluppo Regionale (FESR) e il Regolamento (UE) n.1304/2013 relativo al Fondo Sociale Europeo;</w:t>
      </w:r>
    </w:p>
    <w:p w14:paraId="23EEEB6F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VISTO </w:t>
      </w:r>
      <w:r w:rsidRPr="00DD373A">
        <w:rPr>
          <w:rFonts w:ascii="Calibri" w:eastAsia="Calibri" w:hAnsi="Calibri" w:cs="Calibri"/>
          <w:lang w:val="it-IT"/>
        </w:rPr>
        <w:tab/>
        <w:t>il PON programma Operativo Nazionale 2014 IT05M2OP001 “Per la scuola - competenze e ambienti per l’apprendimento” approvato con Decisione C (2014) n.9952, del 17 dicembre 2014 della Commissione Europea;</w:t>
      </w:r>
    </w:p>
    <w:p w14:paraId="1FCACD3B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VISTO</w:t>
      </w:r>
      <w:r w:rsidRPr="00DD373A">
        <w:rPr>
          <w:rFonts w:ascii="Calibri" w:eastAsia="Calibri" w:hAnsi="Calibri" w:cs="Calibri"/>
          <w:lang w:val="it-IT"/>
        </w:rPr>
        <w:tab/>
        <w:t xml:space="preserve">il </w:t>
      </w:r>
      <w:proofErr w:type="spellStart"/>
      <w:r w:rsidRPr="00DD373A">
        <w:rPr>
          <w:rFonts w:ascii="Calibri" w:eastAsia="Calibri" w:hAnsi="Calibri" w:cs="Calibri"/>
          <w:lang w:val="it-IT"/>
        </w:rPr>
        <w:t>D.Lgs</w:t>
      </w:r>
      <w:proofErr w:type="spellEnd"/>
      <w:r w:rsidRPr="00DD373A">
        <w:rPr>
          <w:rFonts w:ascii="Calibri" w:eastAsia="Calibri" w:hAnsi="Calibri" w:cs="Calibri"/>
          <w:lang w:val="it-IT"/>
        </w:rPr>
        <w:t xml:space="preserve"> 50/2016 “Codice dei contratti pubblici” e successive variazion</w:t>
      </w:r>
      <w:r w:rsidR="007C6BD1">
        <w:rPr>
          <w:rFonts w:ascii="Calibri" w:eastAsia="Calibri" w:hAnsi="Calibri" w:cs="Calibri"/>
          <w:lang w:val="it-IT"/>
        </w:rPr>
        <w:t>i</w:t>
      </w:r>
      <w:r w:rsidRPr="00DD373A">
        <w:rPr>
          <w:rFonts w:ascii="Calibri" w:eastAsia="Calibri" w:hAnsi="Calibri" w:cs="Calibri"/>
          <w:lang w:val="it-IT"/>
        </w:rPr>
        <w:t xml:space="preserve"> nel DL 56/17;</w:t>
      </w:r>
    </w:p>
    <w:p w14:paraId="423003FC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VISTO</w:t>
      </w:r>
      <w:r w:rsidRPr="00DD373A">
        <w:rPr>
          <w:rFonts w:ascii="Calibri" w:eastAsia="Calibri" w:hAnsi="Calibri" w:cs="Calibri"/>
          <w:lang w:val="it-IT"/>
        </w:rPr>
        <w:tab/>
        <w:t xml:space="preserve">il Decreto Interministeriale 28 Agosto 2018 n. 129, concernente “Regolamento recante istruzioni generali sulla gestione amministrativo-contabile delle istituzioni scolastiche, ai sensi dell'articolo 1, comma 143, della legge 13 luglio 2015, n. 107”, in particolar modo il Titolo V ATTIVITA' NEGOZIALE </w:t>
      </w:r>
      <w:r w:rsidRPr="00DD373A">
        <w:rPr>
          <w:rFonts w:ascii="Calibri" w:eastAsia="Calibri" w:hAnsi="Calibri" w:cs="Calibri"/>
          <w:lang w:val="it-IT"/>
        </w:rPr>
        <w:lastRenderedPageBreak/>
        <w:t>(gestione delle negoziazioni);</w:t>
      </w:r>
    </w:p>
    <w:p w14:paraId="4715B330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</w:p>
    <w:p w14:paraId="26880DB5" w14:textId="77777777" w:rsidR="00CA6BF2" w:rsidRPr="00DD373A" w:rsidRDefault="00887B64">
      <w:pPr>
        <w:ind w:left="0" w:hanging="2"/>
        <w:jc w:val="both"/>
        <w:rPr>
          <w:i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VISTA   </w:t>
      </w:r>
      <w:r w:rsidRPr="00DD373A">
        <w:rPr>
          <w:lang w:val="it-IT"/>
        </w:rPr>
        <w:t xml:space="preserve">la delibera del Consiglio D’Istituto n. </w:t>
      </w:r>
      <w:r w:rsidR="007C6BD1">
        <w:rPr>
          <w:lang w:val="it-IT"/>
        </w:rPr>
        <w:t xml:space="preserve">55 </w:t>
      </w:r>
      <w:r w:rsidRPr="00DD373A">
        <w:rPr>
          <w:lang w:val="it-IT"/>
        </w:rPr>
        <w:t>del</w:t>
      </w:r>
      <w:r w:rsidR="00403949">
        <w:rPr>
          <w:lang w:val="it-IT"/>
        </w:rPr>
        <w:t xml:space="preserve"> 22/05/</w:t>
      </w:r>
      <w:r w:rsidR="007C6BD1">
        <w:rPr>
          <w:lang w:val="it-IT"/>
        </w:rPr>
        <w:t xml:space="preserve">2020 </w:t>
      </w:r>
      <w:r w:rsidRPr="00DD373A">
        <w:rPr>
          <w:lang w:val="it-IT"/>
        </w:rPr>
        <w:t>adottata ai sensi e per gli effetti dell’art.    45 del regolamento di contabilità –innalzamento limite soglia attività negoziale</w:t>
      </w:r>
      <w:r w:rsidR="00403949">
        <w:rPr>
          <w:lang w:val="it-IT"/>
        </w:rPr>
        <w:t>;</w:t>
      </w:r>
    </w:p>
    <w:p w14:paraId="4C82A75A" w14:textId="77777777" w:rsidR="00CA6BF2" w:rsidRPr="00DD373A" w:rsidRDefault="00CA6BF2">
      <w:pPr>
        <w:ind w:left="0" w:hanging="2"/>
        <w:jc w:val="both"/>
        <w:rPr>
          <w:i/>
          <w:lang w:val="it-IT"/>
        </w:rPr>
      </w:pPr>
    </w:p>
    <w:p w14:paraId="4B5B164A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VISTO </w:t>
      </w:r>
      <w:r w:rsidRPr="00DD373A">
        <w:rPr>
          <w:rFonts w:ascii="Calibri" w:eastAsia="Calibri" w:hAnsi="Calibri" w:cs="Calibri"/>
          <w:lang w:val="it-IT"/>
        </w:rPr>
        <w:tab/>
        <w:t xml:space="preserve">l’Avviso pubblico prot. n. AOODGEFID/4878 del 17/04/2020 per la presentazione di proposte progettuali per la realizzazione di </w:t>
      </w:r>
      <w:proofErr w:type="spellStart"/>
      <w:r w:rsidRPr="00DD373A">
        <w:rPr>
          <w:rFonts w:ascii="Calibri" w:eastAsia="Calibri" w:hAnsi="Calibri" w:cs="Calibri"/>
          <w:i/>
          <w:lang w:val="it-IT"/>
        </w:rPr>
        <w:t>smart</w:t>
      </w:r>
      <w:proofErr w:type="spellEnd"/>
      <w:r w:rsidRPr="00DD373A">
        <w:rPr>
          <w:rFonts w:ascii="Calibri" w:eastAsia="Calibri" w:hAnsi="Calibri" w:cs="Calibri"/>
          <w:i/>
          <w:lang w:val="it-IT"/>
        </w:rPr>
        <w:t xml:space="preserve"> classes</w:t>
      </w:r>
      <w:r w:rsidRPr="00DD373A">
        <w:rPr>
          <w:rFonts w:ascii="Calibri" w:eastAsia="Calibri" w:hAnsi="Calibri" w:cs="Calibri"/>
          <w:lang w:val="it-IT"/>
        </w:rPr>
        <w:t xml:space="preserve"> per la scuola del primo ciclo (FESR);</w:t>
      </w:r>
    </w:p>
    <w:p w14:paraId="0072F29F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VISTO</w:t>
      </w:r>
      <w:r w:rsidRPr="00DD373A">
        <w:rPr>
          <w:rFonts w:ascii="Calibri" w:eastAsia="Calibri" w:hAnsi="Calibri" w:cs="Calibri"/>
          <w:lang w:val="it-IT"/>
        </w:rPr>
        <w:tab/>
        <w:t xml:space="preserve">la Nota di pubblicazione delle graduatorie di merito (prot. n. AOODGEFID/10292 del 29-04-2020) relative all’Avviso pubblico prot. n. AOODGEFID/4878 del 17/04/2020 per la presentazione di proposte progettuali per la realizzazione </w:t>
      </w:r>
      <w:proofErr w:type="spellStart"/>
      <w:r w:rsidRPr="00DD373A">
        <w:rPr>
          <w:rFonts w:ascii="Calibri" w:eastAsia="Calibri" w:hAnsi="Calibri" w:cs="Calibri"/>
          <w:i/>
          <w:lang w:val="it-IT"/>
        </w:rPr>
        <w:t>smart</w:t>
      </w:r>
      <w:proofErr w:type="spellEnd"/>
      <w:r w:rsidRPr="00DD373A">
        <w:rPr>
          <w:rFonts w:ascii="Calibri" w:eastAsia="Calibri" w:hAnsi="Calibri" w:cs="Calibri"/>
          <w:i/>
          <w:lang w:val="it-IT"/>
        </w:rPr>
        <w:t xml:space="preserve"> classes</w:t>
      </w:r>
      <w:r w:rsidRPr="00DD373A">
        <w:rPr>
          <w:rFonts w:ascii="Calibri" w:eastAsia="Calibri" w:hAnsi="Calibri" w:cs="Calibri"/>
          <w:lang w:val="it-IT"/>
        </w:rPr>
        <w:t xml:space="preserve"> per la scuola del primo ciclo (FESR);</w:t>
      </w:r>
    </w:p>
    <w:p w14:paraId="54D27A27" w14:textId="77777777" w:rsidR="00CA6BF2" w:rsidRPr="00DD373A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 xml:space="preserve">VISTA </w:t>
      </w:r>
      <w:r w:rsidRPr="00DD373A">
        <w:rPr>
          <w:rFonts w:ascii="Calibri" w:eastAsia="Calibri" w:hAnsi="Calibri" w:cs="Calibri"/>
          <w:lang w:val="it-IT"/>
        </w:rPr>
        <w:tab/>
        <w:t>l’autorizzazione del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>0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>5/05/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>2020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Prot. AOODGEFID/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>10462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del Ministero dell’Istruzione, dell’Università e della Ricerca – Ufficio IV - Fondi Strutturali Europei – 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interne”. Avviso pubblico prot. n. AOODGEFID/4878 del 17/04/2020 per la presentazione di proposte progettuali per la realizzazione </w:t>
      </w:r>
      <w:proofErr w:type="spellStart"/>
      <w:r w:rsidRPr="00DD373A">
        <w:rPr>
          <w:rFonts w:ascii="Calibri" w:eastAsia="Calibri" w:hAnsi="Calibri" w:cs="Calibri"/>
          <w:i/>
          <w:lang w:val="it-IT"/>
        </w:rPr>
        <w:t>smart</w:t>
      </w:r>
      <w:proofErr w:type="spellEnd"/>
      <w:r w:rsidRPr="00DD373A">
        <w:rPr>
          <w:rFonts w:ascii="Calibri" w:eastAsia="Calibri" w:hAnsi="Calibri" w:cs="Calibri"/>
          <w:i/>
          <w:lang w:val="it-IT"/>
        </w:rPr>
        <w:t xml:space="preserve"> classes</w:t>
      </w:r>
      <w:r w:rsidRPr="00DD373A">
        <w:rPr>
          <w:rFonts w:ascii="Calibri" w:eastAsia="Calibri" w:hAnsi="Calibri" w:cs="Calibri"/>
          <w:lang w:val="it-IT"/>
        </w:rPr>
        <w:t xml:space="preserve"> per la scuola del primo ciclo (FESR);</w:t>
      </w:r>
    </w:p>
    <w:p w14:paraId="29A51372" w14:textId="77777777" w:rsidR="00CA6BF2" w:rsidRPr="002511B3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DD373A">
        <w:rPr>
          <w:rFonts w:ascii="Calibri" w:eastAsia="Calibri" w:hAnsi="Calibri" w:cs="Calibri"/>
          <w:lang w:val="it-IT"/>
        </w:rPr>
        <w:t>VISTO</w:t>
      </w:r>
      <w:r w:rsidRPr="00DD373A">
        <w:rPr>
          <w:rFonts w:ascii="Calibri" w:eastAsia="Calibri" w:hAnsi="Calibri" w:cs="Calibri"/>
          <w:lang w:val="it-IT"/>
        </w:rPr>
        <w:tab/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l’autorizzazione all’attuazione del progetto sopracitato del 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>5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Maggio 2020 prot. N. AOODGEFID/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>10462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relativo alla regione</w:t>
      </w:r>
      <w:r w:rsidR="002511B3" w:rsidRPr="002511B3">
        <w:rPr>
          <w:rFonts w:ascii="Calibri" w:eastAsia="Calibri" w:hAnsi="Calibri" w:cs="Calibri"/>
          <w:color w:val="000000" w:themeColor="text1"/>
          <w:lang w:val="it-IT"/>
        </w:rPr>
        <w:t xml:space="preserve"> Toscana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>;</w:t>
      </w:r>
    </w:p>
    <w:p w14:paraId="3CE7C339" w14:textId="77777777" w:rsidR="00CA6BF2" w:rsidRPr="002511B3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2511B3">
        <w:rPr>
          <w:rFonts w:ascii="Calibri" w:eastAsia="Calibri" w:hAnsi="Calibri" w:cs="Calibri"/>
          <w:color w:val="000000" w:themeColor="text1"/>
          <w:lang w:val="it-IT"/>
        </w:rPr>
        <w:t>VISTO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ab/>
        <w:t>il Decreto di assunzione in bilancio</w:t>
      </w:r>
      <w:r w:rsidR="007E6311">
        <w:rPr>
          <w:rFonts w:ascii="Calibri" w:eastAsia="Calibri" w:hAnsi="Calibri" w:cs="Calibri"/>
          <w:color w:val="000000" w:themeColor="text1"/>
          <w:lang w:val="it-IT"/>
        </w:rPr>
        <w:t>, Prot. N. 3530/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>C</w:t>
      </w:r>
      <w:r w:rsidR="007E6311">
        <w:rPr>
          <w:rFonts w:ascii="Calibri" w:eastAsia="Calibri" w:hAnsi="Calibri" w:cs="Calibri"/>
          <w:color w:val="000000" w:themeColor="text1"/>
          <w:lang w:val="it-IT"/>
        </w:rPr>
        <w:t>33 del 25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>/05/</w:t>
      </w:r>
      <w:r w:rsidR="007E6311">
        <w:rPr>
          <w:rFonts w:ascii="Calibri" w:eastAsia="Calibri" w:hAnsi="Calibri" w:cs="Calibri"/>
          <w:color w:val="000000" w:themeColor="text1"/>
          <w:lang w:val="it-IT"/>
        </w:rPr>
        <w:t>2020,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 xml:space="preserve"> relativo al progetto in oggetto;</w:t>
      </w:r>
    </w:p>
    <w:p w14:paraId="22392E23" w14:textId="77777777" w:rsidR="00CA6BF2" w:rsidRPr="00403949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2511B3">
        <w:rPr>
          <w:rFonts w:ascii="Calibri" w:eastAsia="Calibri" w:hAnsi="Calibri" w:cs="Calibri"/>
          <w:color w:val="000000" w:themeColor="text1"/>
          <w:lang w:val="it-IT"/>
        </w:rPr>
        <w:t>EFFETTUATA</w:t>
      </w:r>
      <w:r w:rsidRPr="002511B3">
        <w:rPr>
          <w:rFonts w:ascii="Calibri" w:eastAsia="Calibri" w:hAnsi="Calibri" w:cs="Calibri"/>
          <w:color w:val="000000" w:themeColor="text1"/>
          <w:lang w:val="it-IT"/>
        </w:rPr>
        <w:tab/>
        <w:t xml:space="preserve">una verifica/analisi della possibilità di effettuare acquisti, relativi alla fornitura che si intende acquisire, tramite convenzione CONSIP da cui emerge che la Convenzione CONSIP “Pc Portatili e Tablet </w:t>
      </w:r>
      <w:r w:rsidRPr="00DD373A">
        <w:rPr>
          <w:rFonts w:ascii="Calibri" w:eastAsia="Calibri" w:hAnsi="Calibri" w:cs="Calibri"/>
          <w:color w:val="FFFF00"/>
          <w:lang w:val="it-IT"/>
        </w:rPr>
        <w:t>3</w:t>
      </w:r>
      <w:r w:rsidRPr="00DD373A">
        <w:rPr>
          <w:rFonts w:ascii="Calibri" w:eastAsia="Calibri" w:hAnsi="Calibri" w:cs="Calibri"/>
          <w:lang w:val="it-IT"/>
        </w:rPr>
        <w:t xml:space="preserve">” ha disponibili dei Notebook che per prezzo e tempi di consegna (Fine </w:t>
      </w:r>
      <w:proofErr w:type="gramStart"/>
      <w:r w:rsidRPr="00DD373A">
        <w:rPr>
          <w:rFonts w:ascii="Calibri" w:eastAsia="Calibri" w:hAnsi="Calibri" w:cs="Calibri"/>
          <w:lang w:val="it-IT"/>
        </w:rPr>
        <w:t>Luglio</w:t>
      </w:r>
      <w:proofErr w:type="gramEnd"/>
      <w:r w:rsidRPr="00DD373A">
        <w:rPr>
          <w:rFonts w:ascii="Calibri" w:eastAsia="Calibri" w:hAnsi="Calibri" w:cs="Calibri"/>
          <w:lang w:val="it-IT"/>
        </w:rPr>
        <w:t xml:space="preserve">, come da comunicazione con il gruppo Bellucci spa) non soddisfano le esigenze scolastiche; </w:t>
      </w:r>
      <w:r w:rsidRPr="00403949">
        <w:rPr>
          <w:rFonts w:ascii="Calibri" w:eastAsia="Calibri" w:hAnsi="Calibri" w:cs="Calibri"/>
          <w:color w:val="000000" w:themeColor="text1"/>
          <w:lang w:val="it-IT"/>
        </w:rPr>
        <w:t>oppure convenzione CONSIP iPad con caratteristiche differenti dalle specifiche richieste da capitolato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>;</w:t>
      </w:r>
      <w:r w:rsidRPr="00403949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</w:p>
    <w:p w14:paraId="06ABB2AF" w14:textId="77777777" w:rsidR="00403949" w:rsidRPr="00403949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 w:themeColor="text1"/>
          <w:lang w:val="it-IT"/>
        </w:rPr>
      </w:pPr>
      <w:r w:rsidRPr="00403949">
        <w:rPr>
          <w:rFonts w:ascii="Calibri" w:eastAsia="Calibri" w:hAnsi="Calibri" w:cs="Calibri"/>
          <w:color w:val="000000" w:themeColor="text1"/>
          <w:lang w:val="it-IT"/>
        </w:rPr>
        <w:t>RILEV</w:t>
      </w:r>
      <w:r w:rsidRPr="00DD373A">
        <w:rPr>
          <w:rFonts w:ascii="Calibri" w:eastAsia="Calibri" w:hAnsi="Calibri" w:cs="Calibri"/>
          <w:lang w:val="it-IT"/>
        </w:rPr>
        <w:t>ATA</w:t>
      </w:r>
      <w:r w:rsidR="00403949">
        <w:rPr>
          <w:rFonts w:ascii="Calibri" w:eastAsia="Calibri" w:hAnsi="Calibri" w:cs="Calibri"/>
          <w:lang w:val="it-IT"/>
        </w:rPr>
        <w:t xml:space="preserve"> </w:t>
      </w:r>
      <w:r w:rsidRPr="00DD373A">
        <w:rPr>
          <w:rFonts w:ascii="Calibri" w:eastAsia="Calibri" w:hAnsi="Calibri" w:cs="Calibri"/>
          <w:lang w:val="it-IT"/>
        </w:rPr>
        <w:t xml:space="preserve">l’esigenza di acquisire quanto prima un certo numero di dispositivi informatici </w:t>
      </w:r>
      <w:r w:rsidRPr="00403949">
        <w:rPr>
          <w:rFonts w:ascii="Calibri" w:eastAsia="Calibri" w:hAnsi="Calibri" w:cs="Calibri"/>
          <w:color w:val="000000" w:themeColor="text1"/>
          <w:lang w:val="it-IT"/>
        </w:rPr>
        <w:t xml:space="preserve">e altri accessori utili all’erogazione/fruizione delle </w:t>
      </w:r>
      <w:proofErr w:type="spellStart"/>
      <w:r w:rsidRPr="00403949">
        <w:rPr>
          <w:rFonts w:ascii="Calibri" w:eastAsia="Calibri" w:hAnsi="Calibri" w:cs="Calibri"/>
          <w:color w:val="000000" w:themeColor="text1"/>
          <w:lang w:val="it-IT"/>
        </w:rPr>
        <w:t>attivita</w:t>
      </w:r>
      <w:proofErr w:type="spellEnd"/>
      <w:r w:rsidRPr="00403949">
        <w:rPr>
          <w:rFonts w:ascii="Calibri" w:eastAsia="Calibri" w:hAnsi="Calibri" w:cs="Calibri"/>
          <w:color w:val="000000" w:themeColor="text1"/>
          <w:lang w:val="it-IT"/>
        </w:rPr>
        <w:t>̀ formative a distanza;</w:t>
      </w:r>
      <w:r w:rsidR="00403949">
        <w:rPr>
          <w:rFonts w:ascii="Calibri" w:eastAsia="Calibri" w:hAnsi="Calibri" w:cs="Calibri"/>
          <w:color w:val="000000" w:themeColor="text1"/>
          <w:lang w:val="it-IT"/>
        </w:rPr>
        <w:t xml:space="preserve"> </w:t>
      </w:r>
      <w:r w:rsidRPr="00403949">
        <w:rPr>
          <w:rFonts w:ascii="Calibri" w:eastAsia="Calibri" w:hAnsi="Calibri" w:cs="Calibri"/>
          <w:color w:val="000000" w:themeColor="text1"/>
          <w:lang w:val="it-IT"/>
        </w:rPr>
        <w:t xml:space="preserve">armadi e carrelli per la custodia dei succitati dispositivi all’interno dell’Istituzione scolastica;  </w:t>
      </w:r>
    </w:p>
    <w:p w14:paraId="03F29F5F" w14:textId="77777777" w:rsidR="00CA6BF2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DATO ATTO</w:t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che</w:t>
      </w:r>
      <w:proofErr w:type="spellEnd"/>
      <w:r>
        <w:rPr>
          <w:rFonts w:ascii="Calibri" w:eastAsia="Calibri" w:hAnsi="Calibri" w:cs="Calibri"/>
        </w:rPr>
        <w:t xml:space="preserve">: </w:t>
      </w:r>
    </w:p>
    <w:p w14:paraId="0DD8B10B" w14:textId="77777777" w:rsidR="00CA6BF2" w:rsidRPr="00DD373A" w:rsidRDefault="00887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dopo aver preso visione del sito web della piattaforma Acquisti in Rete PA - Mercato Elettronico è emerso che sono disponibili dei dispositivi adeguati alle esigenze dell’istituzione scolastica;</w:t>
      </w:r>
    </w:p>
    <w:p w14:paraId="4D0CA8F2" w14:textId="77777777" w:rsidR="00CA6BF2" w:rsidRPr="00DD373A" w:rsidRDefault="00887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7" w:hanging="2"/>
        <w:jc w:val="both"/>
        <w:rPr>
          <w:rFonts w:ascii="Calibri" w:eastAsia="Calibri" w:hAnsi="Calibri" w:cs="Calibri"/>
          <w:lang w:val="it-IT"/>
        </w:rPr>
      </w:pPr>
      <w:r w:rsidRPr="00DD373A">
        <w:rPr>
          <w:rFonts w:ascii="Calibri" w:eastAsia="Calibri" w:hAnsi="Calibri" w:cs="Calibri"/>
          <w:lang w:val="it-IT"/>
        </w:rPr>
        <w:t>l’Operatore Economico</w:t>
      </w:r>
      <w:r w:rsidR="000270B4">
        <w:rPr>
          <w:rFonts w:ascii="Calibri" w:eastAsia="Calibri" w:hAnsi="Calibri" w:cs="Calibri"/>
          <w:lang w:val="it-IT"/>
        </w:rPr>
        <w:t xml:space="preserve"> “ REKORDATA</w:t>
      </w:r>
      <w:r w:rsidR="004737EE">
        <w:rPr>
          <w:rFonts w:ascii="Calibri" w:eastAsia="Calibri" w:hAnsi="Calibri" w:cs="Calibri"/>
          <w:lang w:val="it-IT"/>
        </w:rPr>
        <w:t xml:space="preserve"> SRL</w:t>
      </w:r>
      <w:r w:rsidR="000270B4">
        <w:rPr>
          <w:rFonts w:ascii="Calibri" w:eastAsia="Calibri" w:hAnsi="Calibri" w:cs="Calibri"/>
          <w:lang w:val="it-IT"/>
        </w:rPr>
        <w:t xml:space="preserve">” </w:t>
      </w:r>
      <w:r w:rsidRPr="00DD373A">
        <w:rPr>
          <w:rFonts w:ascii="Calibri" w:eastAsia="Calibri" w:hAnsi="Calibri" w:cs="Calibri"/>
          <w:lang w:val="it-IT"/>
        </w:rPr>
        <w:t>ha disponibilità nell’immediato di fornire il numero di dispositivi acquisibili, con adeguata configurazione ed installazione, che soddisfa pienamente le esigenze della scuola;</w:t>
      </w:r>
    </w:p>
    <w:p w14:paraId="79BA1D5C" w14:textId="77777777" w:rsidR="00CA6BF2" w:rsidRPr="000270B4" w:rsidRDefault="00887B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lang w:val="it-IT"/>
        </w:rPr>
      </w:pPr>
      <w:r w:rsidRPr="00DD373A">
        <w:rPr>
          <w:rFonts w:ascii="Calibri" w:eastAsia="Calibri" w:hAnsi="Calibri" w:cs="Calibri"/>
          <w:lang w:val="it-IT"/>
        </w:rPr>
        <w:t>l'ordine diretto è una modalità di acquisto prevista dalla normativa vigente che permette di acquistare direttamente sul MEPA beni e servizi con le caratteristiche e le condizioni contrattuali indicate a monte: si scelgono i beni presenti sul catalogo, si verificano le condizioni generali di fornitura, si compila il modulo d'ordine indicando quantità e luogo di consegna, si sottoscrive con firma digitale e si invia direttamente al fornitore che deve evaderlo nei termini ed alle condizioni previste nell'ordinativo di fornitura stesso. In tal modo l'or</w:t>
      </w:r>
      <w:r w:rsidRPr="000270B4">
        <w:rPr>
          <w:rFonts w:asciiTheme="majorHAnsi" w:eastAsia="Calibri" w:hAnsiTheme="majorHAnsi" w:cstheme="majorHAnsi"/>
          <w:lang w:val="it-IT"/>
        </w:rPr>
        <w:t>dine ha efficacia di accettazione dell'offerta contenuta nel catalogo del fornitore abilitato;</w:t>
      </w:r>
    </w:p>
    <w:p w14:paraId="74053D44" w14:textId="77777777" w:rsidR="00CA6BF2" w:rsidRPr="000270B4" w:rsidRDefault="00887B64" w:rsidP="004039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>CONSIDERATA</w:t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  <w:t xml:space="preserve"> </w:t>
      </w:r>
      <w:r w:rsidRPr="000270B4">
        <w:rPr>
          <w:rFonts w:asciiTheme="majorHAnsi" w:eastAsia="Calibri" w:hAnsiTheme="majorHAnsi" w:cstheme="majorHAnsi"/>
          <w:lang w:val="it-IT"/>
        </w:rPr>
        <w:tab/>
        <w:t xml:space="preserve"> </w:t>
      </w:r>
      <w:r w:rsidRPr="000270B4">
        <w:rPr>
          <w:rFonts w:asciiTheme="majorHAnsi" w:eastAsia="Calibri" w:hAnsiTheme="majorHAnsi" w:cstheme="majorHAnsi"/>
          <w:lang w:val="it-IT"/>
        </w:rPr>
        <w:tab/>
        <w:t xml:space="preserve"> </w:t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</w:p>
    <w:p w14:paraId="080C5ACF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Helvetica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ab/>
        <w:t xml:space="preserve">che con </w:t>
      </w:r>
      <w:r w:rsidRPr="000270B4">
        <w:rPr>
          <w:rFonts w:asciiTheme="majorHAnsi" w:eastAsia="Helvetica" w:hAnsiTheme="majorHAnsi" w:cstheme="majorHAnsi"/>
          <w:lang w:val="it-IT"/>
        </w:rPr>
        <w:t xml:space="preserve">questa iniziativa la scuola intende fornirsi dei supporti strumentali utili a portare la didattica nelle case degli studenti e delle studentesse nei periodi di sospensione delle </w:t>
      </w:r>
      <w:proofErr w:type="spellStart"/>
      <w:r w:rsidRPr="000270B4">
        <w:rPr>
          <w:rFonts w:asciiTheme="majorHAnsi" w:eastAsia="Helvetica" w:hAnsiTheme="majorHAnsi" w:cstheme="majorHAnsi"/>
          <w:lang w:val="it-IT"/>
        </w:rPr>
        <w:t>attivita</w:t>
      </w:r>
      <w:proofErr w:type="spellEnd"/>
      <w:r w:rsidRPr="000270B4">
        <w:rPr>
          <w:rFonts w:asciiTheme="majorHAnsi" w:eastAsia="Helvetica" w:hAnsiTheme="majorHAnsi" w:cstheme="majorHAnsi"/>
          <w:lang w:val="it-IT"/>
        </w:rPr>
        <w:t xml:space="preserve">̀ in presenza a seguito delle misure restrittive adottate a causa della diffusione dell’epidemia da </w:t>
      </w:r>
      <w:proofErr w:type="spellStart"/>
      <w:r w:rsidRPr="000270B4">
        <w:rPr>
          <w:rFonts w:asciiTheme="majorHAnsi" w:eastAsia="Helvetica" w:hAnsiTheme="majorHAnsi" w:cstheme="majorHAnsi"/>
          <w:lang w:val="it-IT"/>
        </w:rPr>
        <w:t>Covid</w:t>
      </w:r>
      <w:proofErr w:type="spellEnd"/>
      <w:r w:rsidRPr="000270B4">
        <w:rPr>
          <w:rFonts w:asciiTheme="majorHAnsi" w:eastAsia="Helvetica" w:hAnsiTheme="majorHAnsi" w:cstheme="majorHAnsi"/>
          <w:lang w:val="it-IT"/>
        </w:rPr>
        <w:t xml:space="preserve"> 19. Oltre a prevedere il comodato d'uso per studenti e studentesse, il materiale acquistato </w:t>
      </w:r>
      <w:proofErr w:type="spellStart"/>
      <w:r w:rsidRPr="000270B4">
        <w:rPr>
          <w:rFonts w:asciiTheme="majorHAnsi" w:eastAsia="Helvetica" w:hAnsiTheme="majorHAnsi" w:cstheme="majorHAnsi"/>
          <w:lang w:val="it-IT"/>
        </w:rPr>
        <w:t>potra</w:t>
      </w:r>
      <w:proofErr w:type="spellEnd"/>
      <w:r w:rsidRPr="000270B4">
        <w:rPr>
          <w:rFonts w:asciiTheme="majorHAnsi" w:eastAsia="Helvetica" w:hAnsiTheme="majorHAnsi" w:cstheme="majorHAnsi"/>
          <w:lang w:val="it-IT"/>
        </w:rPr>
        <w:t xml:space="preserve">̀ essere utilizzato nelle </w:t>
      </w:r>
      <w:proofErr w:type="spellStart"/>
      <w:r w:rsidRPr="000270B4">
        <w:rPr>
          <w:rFonts w:asciiTheme="majorHAnsi" w:eastAsia="Helvetica" w:hAnsiTheme="majorHAnsi" w:cstheme="majorHAnsi"/>
          <w:lang w:val="it-IT"/>
        </w:rPr>
        <w:t>attivita</w:t>
      </w:r>
      <w:proofErr w:type="spellEnd"/>
      <w:r w:rsidRPr="000270B4">
        <w:rPr>
          <w:rFonts w:asciiTheme="majorHAnsi" w:eastAsia="Helvetica" w:hAnsiTheme="majorHAnsi" w:cstheme="majorHAnsi"/>
          <w:lang w:val="it-IT"/>
        </w:rPr>
        <w:t xml:space="preserve">̀ didattiche della fase post-emergenziale dovranno essere inseriti immediatamente nel sistema di </w:t>
      </w:r>
      <w:proofErr w:type="spellStart"/>
      <w:r w:rsidRPr="000270B4">
        <w:rPr>
          <w:rFonts w:asciiTheme="majorHAnsi" w:eastAsia="Helvetica" w:hAnsiTheme="majorHAnsi" w:cstheme="majorHAnsi"/>
          <w:lang w:val="it-IT"/>
        </w:rPr>
        <w:t>schoom</w:t>
      </w:r>
      <w:proofErr w:type="spellEnd"/>
      <w:r w:rsidRPr="000270B4">
        <w:rPr>
          <w:rFonts w:asciiTheme="majorHAnsi" w:eastAsia="Helvetica" w:hAnsiTheme="majorHAnsi" w:cstheme="majorHAnsi"/>
          <w:lang w:val="it-IT"/>
        </w:rPr>
        <w:t xml:space="preserve"> management e gestione dei sistemi di sicurezza e performance sulle piattaforme di didattica adottate da codesto Istituto per garantire la gestione </w:t>
      </w:r>
      <w:proofErr w:type="gramStart"/>
      <w:r w:rsidRPr="000270B4">
        <w:rPr>
          <w:rFonts w:asciiTheme="majorHAnsi" w:eastAsia="Helvetica" w:hAnsiTheme="majorHAnsi" w:cstheme="majorHAnsi"/>
          <w:lang w:val="it-IT"/>
        </w:rPr>
        <w:t xml:space="preserve">dello </w:t>
      </w:r>
      <w:r w:rsidR="00A323A6">
        <w:rPr>
          <w:rFonts w:asciiTheme="majorHAnsi" w:eastAsia="Helvetica" w:hAnsiTheme="majorHAnsi" w:cstheme="majorHAnsi"/>
          <w:lang w:val="it-IT"/>
        </w:rPr>
        <w:t xml:space="preserve"> </w:t>
      </w:r>
      <w:r w:rsidRPr="000270B4">
        <w:rPr>
          <w:rFonts w:asciiTheme="majorHAnsi" w:eastAsia="Helvetica" w:hAnsiTheme="majorHAnsi" w:cstheme="majorHAnsi"/>
          <w:lang w:val="it-IT"/>
        </w:rPr>
        <w:t>policy</w:t>
      </w:r>
      <w:proofErr w:type="gramEnd"/>
      <w:r w:rsidRPr="000270B4">
        <w:rPr>
          <w:rFonts w:asciiTheme="majorHAnsi" w:eastAsia="Helvetica" w:hAnsiTheme="majorHAnsi" w:cstheme="majorHAnsi"/>
          <w:lang w:val="it-IT"/>
        </w:rPr>
        <w:t>.</w:t>
      </w:r>
    </w:p>
    <w:p w14:paraId="5D04697A" w14:textId="77777777" w:rsidR="00CA6BF2" w:rsidRPr="000270B4" w:rsidRDefault="00887B64">
      <w:pPr>
        <w:ind w:left="0" w:hanging="2"/>
        <w:jc w:val="both"/>
        <w:rPr>
          <w:rFonts w:asciiTheme="majorHAnsi" w:eastAsia="Calibri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lastRenderedPageBreak/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</w:p>
    <w:p w14:paraId="0D4F4298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FF0000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ab/>
      </w:r>
      <w:proofErr w:type="gramStart"/>
      <w:r w:rsidRPr="000270B4">
        <w:rPr>
          <w:rFonts w:asciiTheme="majorHAnsi" w:eastAsia="Calibri" w:hAnsiTheme="majorHAnsi" w:cstheme="majorHAnsi"/>
          <w:color w:val="000000" w:themeColor="text1"/>
          <w:lang w:val="it-IT"/>
        </w:rPr>
        <w:t>Pertanto</w:t>
      </w:r>
      <w:proofErr w:type="gramEnd"/>
      <w:r w:rsidRPr="000270B4">
        <w:rPr>
          <w:rFonts w:asciiTheme="majorHAnsi" w:eastAsia="Calibri" w:hAnsiTheme="majorHAnsi" w:cstheme="majorHAnsi"/>
          <w:color w:val="000000" w:themeColor="text1"/>
          <w:lang w:val="it-IT"/>
        </w:rPr>
        <w:t xml:space="preserve"> la soluzione prevista dal progetto didattico finanziato prevede l’acquisto di dispositivi con soluzione “chiavi in mano” e quindi comprensiva di: attivazione e configurazione nel sistema di rete scolastico e dei software collaborativi in uso; eventuali problematiche di progettazione ed attuazione ricadranno tutte a carico della Ditta fornitrice e specificati nel capitolato tecnico </w:t>
      </w:r>
    </w:p>
    <w:p w14:paraId="34BA6975" w14:textId="77777777" w:rsidR="00CA6BF2" w:rsidRPr="00A323A6" w:rsidRDefault="00887B64" w:rsidP="00A323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FF0000"/>
          <w:lang w:val="it-IT"/>
        </w:rPr>
      </w:pPr>
      <w:r w:rsidRPr="000270B4">
        <w:rPr>
          <w:rFonts w:asciiTheme="majorHAnsi" w:eastAsia="Calibri" w:hAnsiTheme="majorHAnsi" w:cstheme="majorHAnsi"/>
          <w:color w:val="FF0000"/>
          <w:lang w:val="it-IT"/>
        </w:rPr>
        <w:tab/>
      </w:r>
      <w:r w:rsidRPr="000270B4">
        <w:rPr>
          <w:rFonts w:asciiTheme="majorHAnsi" w:eastAsia="Calibri" w:hAnsiTheme="majorHAnsi" w:cstheme="majorHAnsi"/>
          <w:color w:val="FF0000"/>
          <w:lang w:val="it-IT"/>
        </w:rPr>
        <w:tab/>
      </w:r>
      <w:r w:rsidRPr="000270B4">
        <w:rPr>
          <w:rFonts w:asciiTheme="majorHAnsi" w:eastAsia="Calibri" w:hAnsiTheme="majorHAnsi" w:cstheme="majorHAnsi"/>
          <w:color w:val="FF0000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  <w:r w:rsidRPr="000270B4">
        <w:rPr>
          <w:rFonts w:asciiTheme="majorHAnsi" w:eastAsia="Calibri" w:hAnsiTheme="majorHAnsi" w:cstheme="majorHAnsi"/>
          <w:lang w:val="it-IT"/>
        </w:rPr>
        <w:tab/>
      </w:r>
    </w:p>
    <w:p w14:paraId="6E6C75BB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Theme="majorHAnsi" w:eastAsia="Calibri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>Tutto ciò visto e rilevato, che costituisce parte integrante del presente decreto</w:t>
      </w:r>
    </w:p>
    <w:p w14:paraId="51ED8B08" w14:textId="77777777" w:rsidR="00CA6BF2" w:rsidRPr="000270B4" w:rsidRDefault="00CA6B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lang w:val="it-IT"/>
        </w:rPr>
      </w:pPr>
    </w:p>
    <w:p w14:paraId="20FB94BD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center"/>
        <w:rPr>
          <w:rFonts w:asciiTheme="majorHAnsi" w:eastAsia="Calibri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b/>
          <w:lang w:val="it-IT"/>
        </w:rPr>
        <w:t>DECRETA</w:t>
      </w:r>
    </w:p>
    <w:p w14:paraId="6E85E089" w14:textId="77777777" w:rsidR="00CA6BF2" w:rsidRPr="000270B4" w:rsidRDefault="00CA6B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lang w:val="it-IT"/>
        </w:rPr>
      </w:pPr>
    </w:p>
    <w:p w14:paraId="2103EBB8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 xml:space="preserve">l’avvio di una procedura di affido diretto ai sensi del art. 36 comma 2.a del D. Lgs. 50/16 mediante lo strumento “ODA” ME.P.A. di CONSIP spa per l’affidamento della fornitura di beni e servizi relativi al progetto Avviso pubblico prot. n. AOODGEFID/4878 del 17/04/2020 per la presentazione di proposte progettuali per la realizzazione </w:t>
      </w:r>
      <w:proofErr w:type="spellStart"/>
      <w:r w:rsidRPr="000270B4">
        <w:rPr>
          <w:rFonts w:asciiTheme="majorHAnsi" w:eastAsia="Calibri" w:hAnsiTheme="majorHAnsi" w:cstheme="majorHAnsi"/>
          <w:i/>
          <w:lang w:val="it-IT"/>
        </w:rPr>
        <w:t>smart</w:t>
      </w:r>
      <w:proofErr w:type="spellEnd"/>
      <w:r w:rsidRPr="000270B4">
        <w:rPr>
          <w:rFonts w:asciiTheme="majorHAnsi" w:eastAsia="Calibri" w:hAnsiTheme="majorHAnsi" w:cstheme="majorHAnsi"/>
          <w:i/>
          <w:lang w:val="it-IT"/>
        </w:rPr>
        <w:t xml:space="preserve"> classes</w:t>
      </w:r>
      <w:r w:rsidRPr="000270B4">
        <w:rPr>
          <w:rFonts w:asciiTheme="majorHAnsi" w:eastAsia="Calibri" w:hAnsiTheme="majorHAnsi" w:cstheme="majorHAnsi"/>
          <w:lang w:val="it-IT"/>
        </w:rPr>
        <w:t xml:space="preserve"> per la scuola del primo ciclo (FESR).</w:t>
      </w:r>
    </w:p>
    <w:p w14:paraId="2E76C6BD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theme="majorHAnsi"/>
          <w:highlight w:val="yellow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 xml:space="preserve">L’operatore economico a cui richiedere adeguato preventivo è stato selezionato utilizzando lo strumento vetrina del </w:t>
      </w:r>
      <w:proofErr w:type="spellStart"/>
      <w:r w:rsidRPr="000270B4">
        <w:rPr>
          <w:rFonts w:asciiTheme="majorHAnsi" w:eastAsia="Calibri" w:hAnsiTheme="majorHAnsi" w:cstheme="majorHAnsi"/>
          <w:lang w:val="it-IT"/>
        </w:rPr>
        <w:t>Me.P.A</w:t>
      </w:r>
      <w:proofErr w:type="spellEnd"/>
      <w:r w:rsidRPr="000270B4">
        <w:rPr>
          <w:rFonts w:asciiTheme="majorHAnsi" w:eastAsia="Calibri" w:hAnsiTheme="majorHAnsi" w:cstheme="majorHAnsi"/>
          <w:lang w:val="it-IT"/>
        </w:rPr>
        <w:t>. (Mercato elettronico di CONSIP spa sul portale www.acquistinretepa.it).</w:t>
      </w:r>
    </w:p>
    <w:p w14:paraId="1DB312C9" w14:textId="77777777" w:rsidR="00CA6BF2" w:rsidRPr="000270B4" w:rsidRDefault="00887B6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color w:val="000000" w:themeColor="text1"/>
          <w:lang w:val="it-IT"/>
        </w:rPr>
      </w:pPr>
      <w:r w:rsidRPr="000270B4">
        <w:rPr>
          <w:rFonts w:asciiTheme="majorHAnsi" w:eastAsia="Calibri" w:hAnsiTheme="majorHAnsi" w:cstheme="majorHAnsi"/>
          <w:lang w:val="it-IT"/>
        </w:rPr>
        <w:t>L’importo dell’ordine per la realizzazione de</w:t>
      </w:r>
      <w:r w:rsidRPr="000270B4">
        <w:rPr>
          <w:rFonts w:asciiTheme="majorHAnsi" w:eastAsia="Calibri" w:hAnsiTheme="majorHAnsi" w:cstheme="majorHAnsi"/>
          <w:color w:val="000000" w:themeColor="text1"/>
          <w:lang w:val="it-IT"/>
        </w:rPr>
        <w:t xml:space="preserve">lla fornitura e messa in opera di cui all’art. 1 è di euro </w:t>
      </w:r>
      <w:r w:rsidR="008A3321" w:rsidRPr="000270B4">
        <w:rPr>
          <w:rFonts w:asciiTheme="majorHAnsi" w:eastAsia="Calibri" w:hAnsiTheme="majorHAnsi" w:cstheme="majorHAnsi"/>
          <w:color w:val="000000" w:themeColor="text1"/>
          <w:lang w:val="it-IT"/>
        </w:rPr>
        <w:t>10.635,</w:t>
      </w:r>
      <w:proofErr w:type="gramStart"/>
      <w:r w:rsidR="008A3321" w:rsidRPr="000270B4">
        <w:rPr>
          <w:rFonts w:asciiTheme="majorHAnsi" w:eastAsia="Calibri" w:hAnsiTheme="majorHAnsi" w:cstheme="majorHAnsi"/>
          <w:color w:val="000000" w:themeColor="text1"/>
          <w:lang w:val="it-IT"/>
        </w:rPr>
        <w:t>00</w:t>
      </w:r>
      <w:r w:rsidRPr="000270B4">
        <w:rPr>
          <w:rFonts w:asciiTheme="majorHAnsi" w:eastAsia="Calibri" w:hAnsiTheme="majorHAnsi" w:cstheme="majorHAnsi"/>
          <w:color w:val="000000" w:themeColor="text1"/>
          <w:lang w:val="it-IT"/>
        </w:rPr>
        <w:t>(</w:t>
      </w:r>
      <w:r w:rsidR="002511B3" w:rsidRPr="000270B4">
        <w:rPr>
          <w:rFonts w:asciiTheme="majorHAnsi" w:eastAsia="Calibri" w:hAnsiTheme="majorHAnsi" w:cstheme="majorHAnsi"/>
          <w:color w:val="000000" w:themeColor="text1"/>
          <w:lang w:val="it-IT"/>
        </w:rPr>
        <w:t xml:space="preserve"> </w:t>
      </w:r>
      <w:proofErr w:type="spellStart"/>
      <w:r w:rsidR="002511B3" w:rsidRPr="000270B4">
        <w:rPr>
          <w:rFonts w:asciiTheme="majorHAnsi" w:eastAsia="Calibri" w:hAnsiTheme="majorHAnsi" w:cstheme="majorHAnsi"/>
          <w:color w:val="000000" w:themeColor="text1"/>
          <w:lang w:val="it-IT"/>
        </w:rPr>
        <w:t>diecimilaseicentotrentacinque</w:t>
      </w:r>
      <w:proofErr w:type="spellEnd"/>
      <w:proofErr w:type="gramEnd"/>
      <w:r w:rsidR="002511B3" w:rsidRPr="000270B4">
        <w:rPr>
          <w:rFonts w:asciiTheme="majorHAnsi" w:eastAsia="Calibri" w:hAnsiTheme="majorHAnsi" w:cstheme="majorHAnsi"/>
          <w:color w:val="000000" w:themeColor="text1"/>
          <w:lang w:val="it-IT"/>
        </w:rPr>
        <w:t>/00)</w:t>
      </w:r>
      <w:r w:rsidR="008A3321" w:rsidRPr="000270B4">
        <w:rPr>
          <w:rFonts w:asciiTheme="majorHAnsi" w:eastAsia="Calibri" w:hAnsiTheme="majorHAnsi" w:cstheme="majorHAnsi"/>
          <w:color w:val="000000" w:themeColor="text1"/>
          <w:lang w:val="it-IT"/>
        </w:rPr>
        <w:t xml:space="preserve"> iva es</w:t>
      </w:r>
      <w:r w:rsidR="002511B3" w:rsidRPr="000270B4">
        <w:rPr>
          <w:rFonts w:asciiTheme="majorHAnsi" w:eastAsia="Calibri" w:hAnsiTheme="majorHAnsi" w:cstheme="majorHAnsi"/>
          <w:color w:val="000000" w:themeColor="text1"/>
          <w:lang w:val="it-IT"/>
        </w:rPr>
        <w:t>c</w:t>
      </w:r>
      <w:r w:rsidR="008A3321" w:rsidRPr="000270B4">
        <w:rPr>
          <w:rFonts w:asciiTheme="majorHAnsi" w:eastAsia="Calibri" w:hAnsiTheme="majorHAnsi" w:cstheme="majorHAnsi"/>
          <w:color w:val="000000" w:themeColor="text1"/>
          <w:lang w:val="it-IT"/>
        </w:rPr>
        <w:t>lusa</w:t>
      </w:r>
      <w:r w:rsidR="00F501DD">
        <w:rPr>
          <w:rFonts w:asciiTheme="majorHAnsi" w:eastAsia="Calibri" w:hAnsiTheme="majorHAnsi" w:cstheme="majorHAnsi"/>
          <w:color w:val="000000" w:themeColor="text1"/>
          <w:lang w:val="it-IT"/>
        </w:rPr>
        <w:t>;</w:t>
      </w:r>
    </w:p>
    <w:p w14:paraId="79E45F7D" w14:textId="77777777" w:rsidR="00CA6BF2" w:rsidRPr="00DD373A" w:rsidRDefault="00CA6BF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</w:p>
    <w:p w14:paraId="493040A3" w14:textId="77777777" w:rsidR="00CA6BF2" w:rsidRDefault="00EA03A2" w:rsidP="00EA03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Tutto ciò premesso e considerato, visto gli artt. 32 e 36 del </w:t>
      </w:r>
      <w:proofErr w:type="spellStart"/>
      <w:r>
        <w:rPr>
          <w:rFonts w:ascii="Calibri" w:eastAsia="Calibri" w:hAnsi="Calibri" w:cs="Calibri"/>
          <w:lang w:val="it-IT"/>
        </w:rPr>
        <w:t>d.lgs</w:t>
      </w:r>
      <w:proofErr w:type="spellEnd"/>
      <w:r>
        <w:rPr>
          <w:rFonts w:ascii="Calibri" w:eastAsia="Calibri" w:hAnsi="Calibri" w:cs="Calibri"/>
          <w:lang w:val="it-IT"/>
        </w:rPr>
        <w:t xml:space="preserve"> n. 56/2017</w:t>
      </w:r>
    </w:p>
    <w:p w14:paraId="5B2C7B5D" w14:textId="77777777" w:rsidR="004737EE" w:rsidRPr="00F501DD" w:rsidRDefault="004737EE" w:rsidP="004737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center"/>
        <w:rPr>
          <w:rFonts w:ascii="Calibri" w:eastAsia="Calibri" w:hAnsi="Calibri" w:cs="Calibri"/>
          <w:b/>
          <w:lang w:val="it-IT"/>
        </w:rPr>
      </w:pPr>
      <w:r w:rsidRPr="00F501DD">
        <w:rPr>
          <w:rFonts w:ascii="Calibri" w:eastAsia="Calibri" w:hAnsi="Calibri" w:cs="Calibri"/>
          <w:b/>
          <w:lang w:val="it-IT"/>
        </w:rPr>
        <w:t>DETERMINA</w:t>
      </w:r>
    </w:p>
    <w:p w14:paraId="548589EF" w14:textId="77777777" w:rsidR="004737EE" w:rsidRDefault="004737EE" w:rsidP="004737E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Chars="0" w:left="0" w:firstLineChars="0" w:firstLine="0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>Art. 1 di procedere all’acquisto della seguente fornitura:</w:t>
      </w:r>
    </w:p>
    <w:p w14:paraId="220965ED" w14:textId="77777777" w:rsidR="000E6879" w:rsidRDefault="000E6879" w:rsidP="000E6879">
      <w:pPr>
        <w:pStyle w:val="Default"/>
        <w:ind w:leftChars="0" w:left="0" w:firstLineChars="0" w:firstLine="0"/>
        <w:jc w:val="both"/>
        <w:rPr>
          <w:rFonts w:ascii="Calibri" w:hAnsi="Calibri" w:cs="Calibri"/>
          <w:position w:val="0"/>
          <w:lang w:eastAsia="en-US"/>
        </w:rPr>
      </w:pPr>
    </w:p>
    <w:p w14:paraId="5D97EF3E" w14:textId="77777777" w:rsidR="000E6879" w:rsidRDefault="000E6879" w:rsidP="000E6879">
      <w:pPr>
        <w:pStyle w:val="Default"/>
        <w:ind w:left="0" w:hanging="2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      </w:t>
      </w:r>
      <w:r w:rsidRPr="000E6879">
        <w:rPr>
          <w:rFonts w:ascii="Calibri" w:hAnsi="Calibri" w:cs="Calibri"/>
          <w:b/>
        </w:rPr>
        <w:t xml:space="preserve"> </w:t>
      </w:r>
      <w:r w:rsidRPr="000E6879">
        <w:rPr>
          <w:rFonts w:ascii="Calibri" w:hAnsi="Calibri" w:cs="Calibri"/>
          <w:b/>
          <w:u w:val="single"/>
        </w:rPr>
        <w:t xml:space="preserve">PRODOTTI  </w:t>
      </w:r>
      <w:r>
        <w:rPr>
          <w:rFonts w:ascii="Calibri" w:hAnsi="Calibri" w:cs="Calibri"/>
          <w:u w:val="single"/>
        </w:rPr>
        <w:t xml:space="preserve">                                                                                                     </w:t>
      </w:r>
      <w:r w:rsidRPr="000E6879">
        <w:rPr>
          <w:rFonts w:ascii="Calibri" w:hAnsi="Calibri" w:cs="Calibri"/>
          <w:b/>
          <w:u w:val="single"/>
        </w:rPr>
        <w:t>QUANTITA</w:t>
      </w:r>
      <w:r>
        <w:rPr>
          <w:rFonts w:ascii="Calibri" w:hAnsi="Calibri" w:cs="Calibri"/>
          <w:u w:val="single"/>
        </w:rPr>
        <w:t>’</w:t>
      </w: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6862"/>
        <w:gridCol w:w="2314"/>
      </w:tblGrid>
      <w:tr w:rsidR="000E6879" w14:paraId="12888085" w14:textId="77777777" w:rsidTr="000E6879">
        <w:trPr>
          <w:trHeight w:val="250"/>
        </w:trPr>
        <w:tc>
          <w:tcPr>
            <w:tcW w:w="6862" w:type="dxa"/>
            <w:tcBorders>
              <w:top w:val="single" w:sz="2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28C1F591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IPAD 10,2” WIFI CELL 32GB - WHITE &amp; GOLD (7TH GEN 2019)      </w:t>
            </w:r>
          </w:p>
        </w:tc>
        <w:tc>
          <w:tcPr>
            <w:tcW w:w="2314" w:type="dxa"/>
            <w:tcBorders>
              <w:top w:val="single" w:sz="2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33F67F90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0E6879" w14:paraId="7F35FC58" w14:textId="77777777" w:rsidTr="000E6879">
        <w:trPr>
          <w:trHeight w:val="250"/>
        </w:trPr>
        <w:tc>
          <w:tcPr>
            <w:tcW w:w="6862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19B7338E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OTTERBOX SYMMETRY FOLIO - CUSTODIA IPAD 10.2" NERO BOX</w:t>
            </w:r>
          </w:p>
        </w:tc>
        <w:tc>
          <w:tcPr>
            <w:tcW w:w="2314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24417BC5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</w:tr>
      <w:tr w:rsidR="000E6879" w14:paraId="326022A3" w14:textId="77777777" w:rsidTr="000E6879">
        <w:trPr>
          <w:trHeight w:val="250"/>
        </w:trPr>
        <w:tc>
          <w:tcPr>
            <w:tcW w:w="6862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551EBC9F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CARRELLO CRONO LOOM 32</w:t>
            </w:r>
          </w:p>
        </w:tc>
        <w:tc>
          <w:tcPr>
            <w:tcW w:w="2314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1736F4F5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E6879" w14:paraId="07EEE28D" w14:textId="77777777" w:rsidTr="000E6879">
        <w:trPr>
          <w:trHeight w:val="250"/>
        </w:trPr>
        <w:tc>
          <w:tcPr>
            <w:tcW w:w="6862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2D1D9391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IPAD PRO 12,9” CELL 128GB - SPACEGREY (4TH GEN 2020)</w:t>
            </w:r>
          </w:p>
        </w:tc>
        <w:tc>
          <w:tcPr>
            <w:tcW w:w="2314" w:type="dxa"/>
            <w:tcBorders>
              <w:top w:val="single" w:sz="4" w:space="0" w:color="9A9A9A"/>
              <w:left w:val="nil"/>
              <w:bottom w:val="single" w:sz="4" w:space="0" w:color="9A9A9A"/>
              <w:right w:val="nil"/>
            </w:tcBorders>
            <w:hideMark/>
          </w:tcPr>
          <w:p w14:paraId="62B2FF09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  <w:tr w:rsidR="000E6879" w14:paraId="01AD4BE3" w14:textId="77777777" w:rsidTr="000E6879">
        <w:trPr>
          <w:trHeight w:val="247"/>
        </w:trPr>
        <w:tc>
          <w:tcPr>
            <w:tcW w:w="6862" w:type="dxa"/>
            <w:tcBorders>
              <w:top w:val="single" w:sz="4" w:space="0" w:color="9A9A9A"/>
              <w:left w:val="nil"/>
              <w:bottom w:val="single" w:sz="12" w:space="0" w:color="CDCDCD"/>
              <w:right w:val="nil"/>
            </w:tcBorders>
            <w:hideMark/>
          </w:tcPr>
          <w:p w14:paraId="7275EC5F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CUSTODIA PROTETTIVA PER IPAD 12,9”</w:t>
            </w:r>
          </w:p>
        </w:tc>
        <w:tc>
          <w:tcPr>
            <w:tcW w:w="2314" w:type="dxa"/>
            <w:tcBorders>
              <w:top w:val="single" w:sz="4" w:space="0" w:color="9A9A9A"/>
              <w:left w:val="nil"/>
              <w:bottom w:val="single" w:sz="12" w:space="0" w:color="CDCDCD"/>
              <w:right w:val="nil"/>
            </w:tcBorders>
            <w:hideMark/>
          </w:tcPr>
          <w:p w14:paraId="30F9FEB6" w14:textId="77777777" w:rsidR="000E6879" w:rsidRDefault="000E6879">
            <w:pPr>
              <w:pStyle w:val="TableParagraph"/>
              <w:ind w:hanging="2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14:paraId="7044E6AE" w14:textId="77777777" w:rsidR="00F501DD" w:rsidRPr="00F501DD" w:rsidRDefault="00F00063" w:rsidP="00F501DD">
      <w:pPr>
        <w:autoSpaceDE w:val="0"/>
        <w:autoSpaceDN w:val="0"/>
        <w:adjustRightInd w:val="0"/>
        <w:ind w:leftChars="0" w:left="0" w:firstLineChars="0" w:firstLine="0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="Calibri" w:eastAsia="Calibri" w:hAnsi="Calibri" w:cs="Calibri"/>
          <w:color w:val="000000" w:themeColor="text1"/>
          <w:lang w:val="it-IT"/>
        </w:rPr>
        <w:tab/>
        <w:t xml:space="preserve">  </w:t>
      </w:r>
    </w:p>
    <w:p w14:paraId="1E52894B" w14:textId="77777777" w:rsidR="00226D72" w:rsidRPr="00F501DD" w:rsidRDefault="00226D72" w:rsidP="00226D72">
      <w:pPr>
        <w:ind w:leftChars="0" w:left="2" w:hanging="2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ai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sensi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dell’art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. 36, comma 2,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lett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. a) del D.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Lgs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n. 56/2017, tenuto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conto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seguenti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motivazioni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>:</w:t>
      </w:r>
    </w:p>
    <w:p w14:paraId="5F69B1D3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a)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valore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dell’appalto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importo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pari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ad €.</w:t>
      </w:r>
      <w:r w:rsidR="000E6879" w:rsidRPr="00F501DD">
        <w:rPr>
          <w:rFonts w:asciiTheme="majorHAnsi" w:hAnsiTheme="majorHAnsi" w:cstheme="majorHAnsi"/>
          <w:color w:val="000000" w:themeColor="text1"/>
        </w:rPr>
        <w:t>€.10.63</w:t>
      </w:r>
      <w:r w:rsidR="00F501DD" w:rsidRPr="00F501DD">
        <w:rPr>
          <w:rFonts w:asciiTheme="majorHAnsi" w:hAnsiTheme="majorHAnsi" w:cstheme="majorHAnsi"/>
          <w:color w:val="000000" w:themeColor="text1"/>
        </w:rPr>
        <w:t>3</w:t>
      </w:r>
      <w:r w:rsidR="000E6879" w:rsidRPr="00F501DD">
        <w:rPr>
          <w:rFonts w:asciiTheme="majorHAnsi" w:hAnsiTheme="majorHAnsi" w:cstheme="majorHAnsi"/>
          <w:color w:val="000000" w:themeColor="text1"/>
        </w:rPr>
        <w:t>,00 (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diecimilasicentotrenta</w:t>
      </w:r>
      <w:r w:rsidR="00F501DD" w:rsidRPr="00F501DD">
        <w:rPr>
          <w:rFonts w:asciiTheme="majorHAnsi" w:hAnsiTheme="majorHAnsi" w:cstheme="majorHAnsi"/>
          <w:color w:val="000000" w:themeColor="text1"/>
        </w:rPr>
        <w:t>tre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/00) 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iva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 w:rsidR="000E6879" w:rsidRPr="00F501DD">
        <w:rPr>
          <w:rFonts w:asciiTheme="majorHAnsi" w:hAnsiTheme="majorHAnsi" w:cstheme="majorHAnsi"/>
          <w:color w:val="000000" w:themeColor="text1"/>
        </w:rPr>
        <w:t>esclusa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  ed</w:t>
      </w:r>
      <w:proofErr w:type="gram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 €.12.972,26( 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dodicimilanovecentosettantadue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/26) 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iva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inclusa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>,</w:t>
      </w:r>
      <w:r w:rsidRPr="00F501DD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inferiore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quello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massimo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€ 39.999,99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previsto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dalla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normativa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per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poter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aderire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procedure di “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affidamento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diretto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>”;</w:t>
      </w:r>
    </w:p>
    <w:p w14:paraId="74D7D29A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b)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possesso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requisiti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generali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cui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all’art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. 80 del D.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Leg.vo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56/2017; </w:t>
      </w:r>
    </w:p>
    <w:p w14:paraId="16B74DD1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c)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oggetto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dell’appalto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particolare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rilievo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delicatezza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sotto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il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profilo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dell’affidabilità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sicurezza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; </w:t>
      </w:r>
    </w:p>
    <w:p w14:paraId="113105BF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d)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valutazione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vantaggiosità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economica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condizioni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acquisizione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servizio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>;</w:t>
      </w:r>
    </w:p>
    <w:p w14:paraId="20B63A6B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e)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ottimizzazione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tempi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procedura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affidamento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servizio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tempi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dell’impegno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risorse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umane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deputate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svolgimento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procedure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gara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per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l’acquisizione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forniture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beni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e o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prestazione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servizi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dell’Istituto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; </w:t>
      </w:r>
    </w:p>
    <w:p w14:paraId="09EBE009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f)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esigenza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non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dilatare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la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durata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procedimento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rispetto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finalità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dell’affidamento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. </w:t>
      </w:r>
    </w:p>
    <w:p w14:paraId="38FE5F7C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g)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criterio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aggiudicazione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: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prezzo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più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vantaggioso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 </w:t>
      </w:r>
    </w:p>
    <w:p w14:paraId="11A1E3F4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Art. 2 -Di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indicare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il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gramStart"/>
      <w:r w:rsidRPr="00F501DD">
        <w:rPr>
          <w:rFonts w:asciiTheme="majorHAnsi" w:hAnsiTheme="majorHAnsi" w:cstheme="majorHAnsi"/>
          <w:color w:val="000000" w:themeColor="text1"/>
        </w:rPr>
        <w:t>CIG :</w:t>
      </w:r>
      <w:proofErr w:type="gramEnd"/>
      <w:r w:rsidR="000E6879" w:rsidRPr="00F501DD">
        <w:rPr>
          <w:rFonts w:asciiTheme="majorHAnsi" w:hAnsiTheme="majorHAnsi" w:cstheme="majorHAnsi"/>
          <w:color w:val="000000" w:themeColor="text1"/>
        </w:rPr>
        <w:t xml:space="preserve">    </w:t>
      </w:r>
      <w:r w:rsidR="000D0578">
        <w:rPr>
          <w:rFonts w:ascii="Calibri" w:eastAsia="Calibri" w:hAnsi="Calibri" w:cs="Calibri"/>
          <w:b/>
          <w:color w:val="auto"/>
          <w:lang w:val="it-IT"/>
        </w:rPr>
        <w:t>Z682D27943</w:t>
      </w:r>
      <w:r w:rsidR="000E6879" w:rsidRPr="00F501DD">
        <w:rPr>
          <w:rFonts w:asciiTheme="majorHAnsi" w:hAnsiTheme="majorHAnsi" w:cstheme="majorHAnsi"/>
          <w:color w:val="000000" w:themeColor="text1"/>
        </w:rPr>
        <w:t xml:space="preserve">     </w:t>
      </w:r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relativo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fornitura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in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oggetto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in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tutte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le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fasi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relative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presente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procedura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d’acquisto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>;</w:t>
      </w:r>
    </w:p>
    <w:p w14:paraId="0AB2BB32" w14:textId="77777777" w:rsidR="00A323A6" w:rsidRDefault="00226D72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Art. 3 -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impegnare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, per le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finalità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cui sopra, la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spesa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stimata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€</w:t>
      </w:r>
      <w:r w:rsidR="000E6879" w:rsidRPr="00F501DD">
        <w:rPr>
          <w:rFonts w:asciiTheme="majorHAnsi" w:hAnsiTheme="majorHAnsi" w:cstheme="majorHAnsi"/>
          <w:color w:val="000000" w:themeColor="text1"/>
        </w:rPr>
        <w:t>.10.633,00</w:t>
      </w:r>
      <w:r w:rsidRPr="00F501DD">
        <w:rPr>
          <w:rFonts w:asciiTheme="majorHAnsi" w:hAnsiTheme="majorHAnsi" w:cstheme="majorHAnsi"/>
          <w:color w:val="000000" w:themeColor="text1"/>
        </w:rPr>
        <w:t xml:space="preserve"> (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diecimilasicentotrentatre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>/00</w:t>
      </w:r>
      <w:r w:rsidRPr="00F501DD">
        <w:rPr>
          <w:rFonts w:asciiTheme="majorHAnsi" w:hAnsiTheme="majorHAnsi" w:cstheme="majorHAnsi"/>
          <w:color w:val="000000" w:themeColor="text1"/>
        </w:rPr>
        <w:t xml:space="preserve">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iva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proofErr w:type="gramStart"/>
      <w:r w:rsidRPr="00F501DD">
        <w:rPr>
          <w:rFonts w:asciiTheme="majorHAnsi" w:hAnsiTheme="majorHAnsi" w:cstheme="majorHAnsi"/>
          <w:color w:val="000000" w:themeColor="text1"/>
        </w:rPr>
        <w:t>esclusa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 ed</w:t>
      </w:r>
      <w:proofErr w:type="gramEnd"/>
      <w:r w:rsidRPr="00F501DD">
        <w:rPr>
          <w:rFonts w:asciiTheme="majorHAnsi" w:hAnsiTheme="majorHAnsi" w:cstheme="majorHAnsi"/>
          <w:color w:val="000000" w:themeColor="text1"/>
        </w:rPr>
        <w:t xml:space="preserve"> €.1</w:t>
      </w:r>
      <w:r w:rsidR="000E6879" w:rsidRPr="00F501DD">
        <w:rPr>
          <w:rFonts w:asciiTheme="majorHAnsi" w:hAnsiTheme="majorHAnsi" w:cstheme="majorHAnsi"/>
          <w:color w:val="000000" w:themeColor="text1"/>
        </w:rPr>
        <w:t>2.972,26</w:t>
      </w:r>
      <w:r w:rsidRPr="00F501DD">
        <w:rPr>
          <w:rFonts w:asciiTheme="majorHAnsi" w:hAnsiTheme="majorHAnsi" w:cstheme="majorHAnsi"/>
          <w:color w:val="000000" w:themeColor="text1"/>
        </w:rPr>
        <w:t xml:space="preserve">( </w:t>
      </w:r>
      <w:proofErr w:type="spellStart"/>
      <w:r w:rsidR="000E6879" w:rsidRPr="00F501DD">
        <w:rPr>
          <w:rFonts w:asciiTheme="majorHAnsi" w:hAnsiTheme="majorHAnsi" w:cstheme="majorHAnsi"/>
          <w:color w:val="000000" w:themeColor="text1"/>
        </w:rPr>
        <w:t>dodicimilanovecentosettantadue</w:t>
      </w:r>
      <w:proofErr w:type="spellEnd"/>
      <w:r w:rsidR="000E6879" w:rsidRPr="00F501DD">
        <w:rPr>
          <w:rFonts w:asciiTheme="majorHAnsi" w:hAnsiTheme="majorHAnsi" w:cstheme="majorHAnsi"/>
          <w:color w:val="000000" w:themeColor="text1"/>
        </w:rPr>
        <w:t>/26</w:t>
      </w:r>
      <w:r w:rsidRPr="00F501DD">
        <w:rPr>
          <w:rFonts w:asciiTheme="majorHAnsi" w:hAnsiTheme="majorHAnsi" w:cstheme="majorHAnsi"/>
          <w:color w:val="000000" w:themeColor="text1"/>
        </w:rPr>
        <w:t xml:space="preserve">)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iva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inclusa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, 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carico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Programma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Annuale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e.f.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2020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</w:t>
      </w:r>
      <w:r w:rsidR="00A323A6">
        <w:rPr>
          <w:rFonts w:asciiTheme="majorHAnsi" w:hAnsiTheme="majorHAnsi" w:cstheme="majorHAnsi"/>
          <w:color w:val="000000" w:themeColor="text1"/>
        </w:rPr>
        <w:t>e</w:t>
      </w:r>
      <w:proofErr w:type="spellEnd"/>
      <w:r w:rsidR="00A323A6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A323A6">
        <w:rPr>
          <w:rFonts w:asciiTheme="majorHAnsi" w:hAnsiTheme="majorHAnsi" w:cstheme="majorHAnsi"/>
          <w:color w:val="000000" w:themeColor="text1"/>
        </w:rPr>
        <w:t>seguenti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categori</w:t>
      </w:r>
      <w:r w:rsidR="00A323A6">
        <w:rPr>
          <w:rFonts w:asciiTheme="majorHAnsi" w:hAnsiTheme="majorHAnsi" w:cstheme="majorHAnsi"/>
          <w:color w:val="000000" w:themeColor="text1"/>
        </w:rPr>
        <w:t>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destinazione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 </w:t>
      </w:r>
      <w:r w:rsidR="00A323A6">
        <w:rPr>
          <w:rFonts w:asciiTheme="majorHAnsi" w:hAnsiTheme="majorHAnsi" w:cstheme="majorHAnsi"/>
          <w:color w:val="000000" w:themeColor="text1"/>
        </w:rPr>
        <w:t>:</w:t>
      </w:r>
    </w:p>
    <w:p w14:paraId="05C41F72" w14:textId="77777777" w:rsidR="00A323A6" w:rsidRDefault="00A323A6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color w:val="000000" w:themeColor="text1"/>
        </w:rPr>
      </w:pPr>
    </w:p>
    <w:p w14:paraId="4FF70752" w14:textId="77777777" w:rsidR="00A323A6" w:rsidRPr="00A323A6" w:rsidRDefault="00A323A6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b/>
          <w:color w:val="000000" w:themeColor="text1"/>
        </w:rPr>
      </w:pPr>
      <w:proofErr w:type="gramStart"/>
      <w:r w:rsidRPr="00A323A6">
        <w:rPr>
          <w:rFonts w:asciiTheme="majorHAnsi" w:hAnsiTheme="majorHAnsi" w:cstheme="majorHAnsi"/>
          <w:b/>
          <w:color w:val="000000" w:themeColor="text1"/>
        </w:rPr>
        <w:t>IPAD :</w:t>
      </w:r>
      <w:proofErr w:type="gramEnd"/>
      <w:r w:rsidRPr="00A323A6">
        <w:rPr>
          <w:rFonts w:asciiTheme="majorHAnsi" w:hAnsiTheme="majorHAnsi" w:cstheme="majorHAnsi"/>
          <w:b/>
          <w:color w:val="000000" w:themeColor="text1"/>
        </w:rPr>
        <w:t xml:space="preserve"> A3.3-4.3.16;</w:t>
      </w:r>
    </w:p>
    <w:p w14:paraId="52E0A363" w14:textId="77777777" w:rsidR="00A323A6" w:rsidRPr="00A323A6" w:rsidRDefault="00A323A6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b/>
          <w:color w:val="000000" w:themeColor="text1"/>
        </w:rPr>
      </w:pPr>
      <w:proofErr w:type="gramStart"/>
      <w:r w:rsidRPr="00A323A6">
        <w:rPr>
          <w:rFonts w:asciiTheme="majorHAnsi" w:hAnsiTheme="majorHAnsi" w:cstheme="majorHAnsi"/>
          <w:b/>
          <w:color w:val="000000" w:themeColor="text1"/>
        </w:rPr>
        <w:t>CUSTODIE :</w:t>
      </w:r>
      <w:proofErr w:type="gramEnd"/>
      <w:r w:rsidRPr="00A323A6">
        <w:rPr>
          <w:rFonts w:asciiTheme="majorHAnsi" w:hAnsiTheme="majorHAnsi" w:cstheme="majorHAnsi"/>
          <w:b/>
          <w:color w:val="000000" w:themeColor="text1"/>
        </w:rPr>
        <w:t xml:space="preserve"> A3.3-2.3.11</w:t>
      </w:r>
    </w:p>
    <w:p w14:paraId="0EE8FB90" w14:textId="77777777" w:rsidR="00A323A6" w:rsidRPr="00A323A6" w:rsidRDefault="00A323A6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b/>
          <w:color w:val="000000" w:themeColor="text1"/>
        </w:rPr>
      </w:pPr>
      <w:proofErr w:type="gramStart"/>
      <w:r w:rsidRPr="00A323A6">
        <w:rPr>
          <w:rFonts w:asciiTheme="majorHAnsi" w:hAnsiTheme="majorHAnsi" w:cstheme="majorHAnsi"/>
          <w:b/>
          <w:color w:val="000000" w:themeColor="text1"/>
        </w:rPr>
        <w:t>CARRELLO :</w:t>
      </w:r>
      <w:proofErr w:type="gramEnd"/>
      <w:r w:rsidRPr="00A323A6">
        <w:rPr>
          <w:rFonts w:asciiTheme="majorHAnsi" w:hAnsiTheme="majorHAnsi" w:cstheme="majorHAnsi"/>
          <w:b/>
          <w:color w:val="000000" w:themeColor="text1"/>
        </w:rPr>
        <w:t xml:space="preserve"> A3.3-4.3.9</w:t>
      </w:r>
      <w:r w:rsidR="00226D72" w:rsidRPr="00A323A6">
        <w:rPr>
          <w:rFonts w:asciiTheme="majorHAnsi" w:hAnsiTheme="majorHAnsi" w:cstheme="majorHAnsi"/>
          <w:b/>
          <w:color w:val="000000" w:themeColor="text1"/>
        </w:rPr>
        <w:t xml:space="preserve">  </w:t>
      </w:r>
    </w:p>
    <w:p w14:paraId="1B077AB0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lastRenderedPageBreak/>
        <w:t xml:space="preserve">              “.</w:t>
      </w:r>
    </w:p>
    <w:p w14:paraId="08FA6E55" w14:textId="77777777" w:rsidR="00226D72" w:rsidRPr="00F501DD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Si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precisa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, sin da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ora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che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: </w:t>
      </w:r>
    </w:p>
    <w:p w14:paraId="0A6775CB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 w:rsidRPr="00F501DD">
        <w:rPr>
          <w:rFonts w:asciiTheme="majorHAnsi" w:hAnsiTheme="majorHAnsi" w:cstheme="majorHAnsi"/>
          <w:color w:val="000000" w:themeColor="text1"/>
        </w:rPr>
        <w:t xml:space="preserve">- la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ditta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affidataria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dovrà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assumere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tutti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gli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obblighi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tracciabilità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flussi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finanziari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di cui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alla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Legge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136/2010, con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individuazione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del “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conto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dedicato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”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su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cui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utilmente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poter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disporre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il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bonifico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per </w:t>
      </w:r>
      <w:proofErr w:type="spellStart"/>
      <w:r w:rsidRPr="00F501DD">
        <w:rPr>
          <w:rFonts w:asciiTheme="majorHAnsi" w:hAnsiTheme="majorHAnsi" w:cstheme="majorHAnsi"/>
          <w:color w:val="000000" w:themeColor="text1"/>
        </w:rPr>
        <w:t>il</w:t>
      </w:r>
      <w:proofErr w:type="spellEnd"/>
      <w:r w:rsidRPr="00F501DD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pagamento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le </w:t>
      </w:r>
      <w:proofErr w:type="spellStart"/>
      <w:r>
        <w:rPr>
          <w:rFonts w:asciiTheme="majorHAnsi" w:hAnsiTheme="majorHAnsi" w:cstheme="majorHAnsi"/>
          <w:color w:val="000000" w:themeColor="text1"/>
        </w:rPr>
        <w:t>generalità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ed </w:t>
      </w:r>
      <w:proofErr w:type="spellStart"/>
      <w:r>
        <w:rPr>
          <w:rFonts w:asciiTheme="majorHAnsi" w:hAnsiTheme="majorHAnsi" w:cstheme="majorHAnsi"/>
          <w:color w:val="000000" w:themeColor="text1"/>
        </w:rPr>
        <w:t>il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codice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fiscale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delle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persone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delegate ad </w:t>
      </w:r>
      <w:proofErr w:type="spellStart"/>
      <w:r>
        <w:rPr>
          <w:rFonts w:asciiTheme="majorHAnsi" w:hAnsiTheme="majorHAnsi" w:cstheme="majorHAnsi"/>
          <w:color w:val="000000" w:themeColor="text1"/>
        </w:rPr>
        <w:t>operare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sullo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stesso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con </w:t>
      </w:r>
      <w:proofErr w:type="spellStart"/>
      <w:r>
        <w:rPr>
          <w:rFonts w:asciiTheme="majorHAnsi" w:hAnsiTheme="majorHAnsi" w:cstheme="majorHAnsi"/>
          <w:color w:val="000000" w:themeColor="text1"/>
        </w:rPr>
        <w:t>l’impegno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 </w:t>
      </w:r>
      <w:proofErr w:type="spellStart"/>
      <w:r>
        <w:rPr>
          <w:rFonts w:asciiTheme="majorHAnsi" w:hAnsiTheme="majorHAnsi" w:cstheme="majorHAnsi"/>
          <w:color w:val="000000" w:themeColor="text1"/>
        </w:rPr>
        <w:t>comunicare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ogni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modifica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relativa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ai </w:t>
      </w:r>
      <w:proofErr w:type="spellStart"/>
      <w:r>
        <w:rPr>
          <w:rFonts w:asciiTheme="majorHAnsi" w:hAnsiTheme="majorHAnsi" w:cstheme="majorHAnsi"/>
          <w:color w:val="000000" w:themeColor="text1"/>
        </w:rPr>
        <w:t>dati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trasmessi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; </w:t>
      </w:r>
    </w:p>
    <w:p w14:paraId="3E1EA817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- </w:t>
      </w:r>
      <w:proofErr w:type="spellStart"/>
      <w:r>
        <w:rPr>
          <w:rFonts w:asciiTheme="majorHAnsi" w:hAnsiTheme="majorHAnsi" w:cstheme="majorHAnsi"/>
          <w:color w:val="000000" w:themeColor="text1"/>
        </w:rPr>
        <w:t>il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controllo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dei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requisiti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in capo </w:t>
      </w:r>
      <w:proofErr w:type="spellStart"/>
      <w:r>
        <w:rPr>
          <w:rFonts w:asciiTheme="majorHAnsi" w:hAnsiTheme="majorHAnsi" w:cstheme="majorHAnsi"/>
          <w:color w:val="000000" w:themeColor="text1"/>
        </w:rPr>
        <w:t>all’affidatario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avverrà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ai </w:t>
      </w:r>
      <w:proofErr w:type="spellStart"/>
      <w:r>
        <w:rPr>
          <w:rFonts w:asciiTheme="majorHAnsi" w:hAnsiTheme="majorHAnsi" w:cstheme="majorHAnsi"/>
          <w:color w:val="000000" w:themeColor="text1"/>
        </w:rPr>
        <w:t>sensi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e secondo le </w:t>
      </w:r>
      <w:proofErr w:type="spellStart"/>
      <w:r>
        <w:rPr>
          <w:rFonts w:asciiTheme="majorHAnsi" w:hAnsiTheme="majorHAnsi" w:cstheme="majorHAnsi"/>
          <w:color w:val="000000" w:themeColor="text1"/>
        </w:rPr>
        <w:t>modalità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di cui </w:t>
      </w:r>
      <w:proofErr w:type="spellStart"/>
      <w:r>
        <w:rPr>
          <w:rFonts w:asciiTheme="majorHAnsi" w:hAnsiTheme="majorHAnsi" w:cstheme="majorHAnsi"/>
          <w:color w:val="000000" w:themeColor="text1"/>
        </w:rPr>
        <w:t>all’art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. 86 del </w:t>
      </w:r>
      <w:proofErr w:type="spellStart"/>
      <w:r>
        <w:rPr>
          <w:rFonts w:asciiTheme="majorHAnsi" w:hAnsiTheme="majorHAnsi" w:cstheme="majorHAnsi"/>
          <w:color w:val="000000" w:themeColor="text1"/>
        </w:rPr>
        <w:t>d.lgs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n. 56/</w:t>
      </w:r>
      <w:proofErr w:type="gramStart"/>
      <w:r>
        <w:rPr>
          <w:rFonts w:asciiTheme="majorHAnsi" w:hAnsiTheme="majorHAnsi" w:cstheme="majorHAnsi"/>
          <w:color w:val="000000" w:themeColor="text1"/>
        </w:rPr>
        <w:t>2017 ;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39234ECD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- </w:t>
      </w:r>
      <w:proofErr w:type="spellStart"/>
      <w:r>
        <w:rPr>
          <w:rFonts w:asciiTheme="majorHAnsi" w:hAnsiTheme="majorHAnsi" w:cstheme="majorHAnsi"/>
          <w:color w:val="000000" w:themeColor="text1"/>
        </w:rPr>
        <w:t>si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procederà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alla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stipula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>
        <w:rPr>
          <w:rFonts w:asciiTheme="majorHAnsi" w:hAnsiTheme="majorHAnsi" w:cstheme="majorHAnsi"/>
          <w:color w:val="000000" w:themeColor="text1"/>
        </w:rPr>
        <w:t>contratto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subito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dopo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l’esito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dei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controlli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</w:rPr>
        <w:t>stante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l’inapplicabilità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</w:t>
      </w:r>
      <w:proofErr w:type="spellStart"/>
      <w:r>
        <w:rPr>
          <w:rFonts w:asciiTheme="majorHAnsi" w:hAnsiTheme="majorHAnsi" w:cstheme="majorHAnsi"/>
          <w:color w:val="000000" w:themeColor="text1"/>
        </w:rPr>
        <w:t>l’affidamento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in </w:t>
      </w:r>
      <w:proofErr w:type="spellStart"/>
      <w:r>
        <w:rPr>
          <w:rFonts w:asciiTheme="majorHAnsi" w:hAnsiTheme="majorHAnsi" w:cstheme="majorHAnsi"/>
          <w:color w:val="000000" w:themeColor="text1"/>
        </w:rPr>
        <w:t>esame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, del c.d. stand still, come </w:t>
      </w:r>
      <w:proofErr w:type="spellStart"/>
      <w:r>
        <w:rPr>
          <w:rFonts w:asciiTheme="majorHAnsi" w:hAnsiTheme="majorHAnsi" w:cstheme="majorHAnsi"/>
          <w:color w:val="000000" w:themeColor="text1"/>
        </w:rPr>
        <w:t>previsto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dall’art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. 32, comma 10, del </w:t>
      </w:r>
      <w:proofErr w:type="spellStart"/>
      <w:r>
        <w:rPr>
          <w:rFonts w:asciiTheme="majorHAnsi" w:hAnsiTheme="majorHAnsi" w:cstheme="majorHAnsi"/>
          <w:color w:val="000000" w:themeColor="text1"/>
        </w:rPr>
        <w:t>d.lgs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n. 56 del 2017.</w:t>
      </w:r>
    </w:p>
    <w:p w14:paraId="1A92DD26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La </w:t>
      </w:r>
      <w:proofErr w:type="spellStart"/>
      <w:r>
        <w:rPr>
          <w:rFonts w:asciiTheme="majorHAnsi" w:hAnsiTheme="majorHAnsi" w:cstheme="majorHAnsi"/>
          <w:color w:val="000000" w:themeColor="text1"/>
        </w:rPr>
        <w:t>fornitura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e </w:t>
      </w:r>
      <w:proofErr w:type="spellStart"/>
      <w:r>
        <w:rPr>
          <w:rFonts w:asciiTheme="majorHAnsi" w:hAnsiTheme="majorHAnsi" w:cstheme="majorHAnsi"/>
          <w:color w:val="000000" w:themeColor="text1"/>
        </w:rPr>
        <w:t>messa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in opera </w:t>
      </w:r>
      <w:proofErr w:type="spellStart"/>
      <w:r>
        <w:rPr>
          <w:rFonts w:asciiTheme="majorHAnsi" w:hAnsiTheme="majorHAnsi" w:cstheme="majorHAnsi"/>
          <w:color w:val="000000" w:themeColor="text1"/>
        </w:rPr>
        <w:t>richiesta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dovrà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essere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realizzata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entro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30 </w:t>
      </w:r>
      <w:proofErr w:type="spellStart"/>
      <w:r>
        <w:rPr>
          <w:rFonts w:asciiTheme="majorHAnsi" w:hAnsiTheme="majorHAnsi" w:cstheme="majorHAnsi"/>
          <w:color w:val="000000" w:themeColor="text1"/>
        </w:rPr>
        <w:t>giorni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lavorativi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decorrenti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dalla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stipula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>
        <w:rPr>
          <w:rFonts w:asciiTheme="majorHAnsi" w:hAnsiTheme="majorHAnsi" w:cstheme="majorHAnsi"/>
          <w:color w:val="000000" w:themeColor="text1"/>
        </w:rPr>
        <w:t>contratto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con </w:t>
      </w:r>
      <w:proofErr w:type="spellStart"/>
      <w:r>
        <w:rPr>
          <w:rFonts w:asciiTheme="majorHAnsi" w:hAnsiTheme="majorHAnsi" w:cstheme="majorHAnsi"/>
          <w:color w:val="000000" w:themeColor="text1"/>
        </w:rPr>
        <w:t>l’aggiudicatario</w:t>
      </w:r>
      <w:proofErr w:type="spellEnd"/>
      <w:r>
        <w:rPr>
          <w:rFonts w:asciiTheme="majorHAnsi" w:hAnsiTheme="majorHAnsi" w:cstheme="majorHAnsi"/>
          <w:color w:val="000000" w:themeColor="text1"/>
        </w:rPr>
        <w:t>.</w:t>
      </w:r>
    </w:p>
    <w:p w14:paraId="0F3ACA02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</w:p>
    <w:p w14:paraId="5D6461FA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Ai </w:t>
      </w:r>
      <w:proofErr w:type="spellStart"/>
      <w:r>
        <w:rPr>
          <w:rFonts w:asciiTheme="majorHAnsi" w:hAnsiTheme="majorHAnsi" w:cstheme="majorHAnsi"/>
          <w:color w:val="000000" w:themeColor="text1"/>
        </w:rPr>
        <w:t>sensi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dell’art.31 del </w:t>
      </w:r>
      <w:proofErr w:type="spellStart"/>
      <w:proofErr w:type="gramStart"/>
      <w:r>
        <w:rPr>
          <w:rFonts w:asciiTheme="majorHAnsi" w:hAnsiTheme="majorHAnsi" w:cstheme="majorHAnsi"/>
          <w:color w:val="000000" w:themeColor="text1"/>
        </w:rPr>
        <w:t>D.Lgs</w:t>
      </w:r>
      <w:proofErr w:type="spellEnd"/>
      <w:proofErr w:type="gramEnd"/>
      <w:r>
        <w:rPr>
          <w:rFonts w:asciiTheme="majorHAnsi" w:hAnsiTheme="majorHAnsi" w:cstheme="majorHAnsi"/>
          <w:color w:val="000000" w:themeColor="text1"/>
        </w:rPr>
        <w:t xml:space="preserve"> 50/2016 e </w:t>
      </w:r>
      <w:proofErr w:type="spellStart"/>
      <w:r>
        <w:rPr>
          <w:rFonts w:asciiTheme="majorHAnsi" w:hAnsiTheme="majorHAnsi" w:cstheme="majorHAnsi"/>
          <w:color w:val="000000" w:themeColor="text1"/>
        </w:rPr>
        <w:t>dell’art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. 5 </w:t>
      </w:r>
      <w:proofErr w:type="spellStart"/>
      <w:r>
        <w:rPr>
          <w:rFonts w:asciiTheme="majorHAnsi" w:hAnsiTheme="majorHAnsi" w:cstheme="majorHAnsi"/>
          <w:color w:val="000000" w:themeColor="text1"/>
        </w:rPr>
        <w:t>della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Legge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241/1990, </w:t>
      </w:r>
      <w:proofErr w:type="spellStart"/>
      <w:r>
        <w:rPr>
          <w:rFonts w:asciiTheme="majorHAnsi" w:hAnsiTheme="majorHAnsi" w:cstheme="majorHAnsi"/>
          <w:color w:val="000000" w:themeColor="text1"/>
        </w:rPr>
        <w:t>viene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nominato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Responsabile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del </w:t>
      </w:r>
      <w:proofErr w:type="spellStart"/>
      <w:r>
        <w:rPr>
          <w:rFonts w:asciiTheme="majorHAnsi" w:hAnsiTheme="majorHAnsi" w:cstheme="majorHAnsi"/>
          <w:color w:val="000000" w:themeColor="text1"/>
        </w:rPr>
        <w:t>Procedimento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il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Dirigente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Scolastico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dell’Istituto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>
        <w:rPr>
          <w:rFonts w:asciiTheme="majorHAnsi" w:hAnsiTheme="majorHAnsi" w:cstheme="majorHAnsi"/>
          <w:color w:val="000000" w:themeColor="text1"/>
        </w:rPr>
        <w:t>Comprensivo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n. 3 “Cecco Angiolieri” di Siena, </w:t>
      </w:r>
      <w:proofErr w:type="spellStart"/>
      <w:r>
        <w:rPr>
          <w:rFonts w:asciiTheme="majorHAnsi" w:hAnsiTheme="majorHAnsi" w:cstheme="majorHAnsi"/>
          <w:color w:val="000000" w:themeColor="text1"/>
        </w:rPr>
        <w:t>Prof.ssa</w:t>
      </w:r>
      <w:proofErr w:type="spellEnd"/>
      <w:r>
        <w:rPr>
          <w:rFonts w:asciiTheme="majorHAnsi" w:hAnsiTheme="majorHAnsi" w:cstheme="majorHAnsi"/>
          <w:color w:val="000000" w:themeColor="text1"/>
        </w:rPr>
        <w:t xml:space="preserve"> Annalisa </w:t>
      </w:r>
      <w:proofErr w:type="spellStart"/>
      <w:r>
        <w:rPr>
          <w:rFonts w:asciiTheme="majorHAnsi" w:hAnsiTheme="majorHAnsi" w:cstheme="majorHAnsi"/>
          <w:color w:val="000000" w:themeColor="text1"/>
        </w:rPr>
        <w:t>Nencini</w:t>
      </w:r>
      <w:proofErr w:type="spellEnd"/>
      <w:r>
        <w:rPr>
          <w:rFonts w:asciiTheme="majorHAnsi" w:hAnsiTheme="majorHAnsi" w:cstheme="majorHAnsi"/>
          <w:color w:val="000000" w:themeColor="text1"/>
        </w:rPr>
        <w:t>.</w:t>
      </w:r>
    </w:p>
    <w:p w14:paraId="6F0F96F3" w14:textId="77777777" w:rsidR="00226D72" w:rsidRDefault="00226D72" w:rsidP="00226D72">
      <w:pPr>
        <w:autoSpaceDE w:val="0"/>
        <w:autoSpaceDN w:val="0"/>
        <w:adjustRightInd w:val="0"/>
        <w:ind w:leftChars="0" w:left="2" w:hanging="2"/>
        <w:jc w:val="both"/>
        <w:rPr>
          <w:rFonts w:asciiTheme="majorHAnsi" w:hAnsiTheme="majorHAnsi" w:cstheme="majorHAnsi"/>
          <w:color w:val="000000" w:themeColor="text1"/>
        </w:rPr>
      </w:pPr>
    </w:p>
    <w:p w14:paraId="441ECE08" w14:textId="77777777" w:rsidR="00226D72" w:rsidRDefault="00226D72" w:rsidP="00226D72">
      <w:pPr>
        <w:spacing w:line="240" w:lineRule="auto"/>
        <w:ind w:leftChars="0" w:left="2" w:hanging="2"/>
        <w:jc w:val="both"/>
        <w:rPr>
          <w:rFonts w:asciiTheme="majorHAnsi" w:eastAsia="Calibri" w:hAnsiTheme="majorHAnsi" w:cstheme="majorHAnsi"/>
          <w:color w:val="000000" w:themeColor="text1"/>
          <w:lang w:val="it-IT"/>
        </w:rPr>
      </w:pPr>
      <w:r>
        <w:rPr>
          <w:rFonts w:asciiTheme="majorHAnsi" w:hAnsiTheme="majorHAnsi" w:cstheme="majorHAnsi"/>
          <w:color w:val="000000" w:themeColor="text1"/>
        </w:rPr>
        <w:tab/>
      </w:r>
      <w:r>
        <w:rPr>
          <w:rFonts w:asciiTheme="majorHAnsi" w:hAnsiTheme="majorHAnsi" w:cstheme="majorHAnsi"/>
          <w:color w:val="000000" w:themeColor="text1"/>
        </w:rPr>
        <w:tab/>
      </w:r>
    </w:p>
    <w:p w14:paraId="6CD2D628" w14:textId="77777777" w:rsidR="00226D72" w:rsidRDefault="00226D72" w:rsidP="00226D72">
      <w:pPr>
        <w:tabs>
          <w:tab w:val="left" w:pos="0"/>
        </w:tabs>
        <w:spacing w:line="240" w:lineRule="auto"/>
        <w:ind w:leftChars="0" w:left="2" w:hanging="2"/>
        <w:jc w:val="both"/>
        <w:rPr>
          <w:rFonts w:asciiTheme="majorHAnsi" w:eastAsia="Calibri" w:hAnsiTheme="majorHAnsi" w:cstheme="majorHAnsi"/>
          <w:color w:val="000000" w:themeColor="text1"/>
          <w:lang w:val="it-IT"/>
        </w:rPr>
      </w:pP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  <w:t>Il Dirigente Scolastico</w:t>
      </w:r>
    </w:p>
    <w:p w14:paraId="6F6EA0C8" w14:textId="77777777" w:rsidR="00226D72" w:rsidRDefault="00226D72" w:rsidP="00226D72">
      <w:pPr>
        <w:tabs>
          <w:tab w:val="left" w:pos="0"/>
        </w:tabs>
        <w:spacing w:line="240" w:lineRule="auto"/>
        <w:ind w:leftChars="0" w:left="2" w:hanging="2"/>
        <w:jc w:val="both"/>
        <w:rPr>
          <w:rFonts w:asciiTheme="majorHAnsi" w:eastAsia="Calibri" w:hAnsiTheme="majorHAnsi" w:cstheme="majorHAnsi"/>
          <w:color w:val="000000" w:themeColor="text1"/>
          <w:lang w:val="it-IT"/>
        </w:rPr>
      </w:pP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</w:r>
      <w:r>
        <w:rPr>
          <w:rFonts w:asciiTheme="majorHAnsi" w:eastAsia="Calibri" w:hAnsiTheme="majorHAnsi" w:cstheme="majorHAnsi"/>
          <w:color w:val="000000" w:themeColor="text1"/>
          <w:lang w:val="it-IT"/>
        </w:rPr>
        <w:tab/>
        <w:t xml:space="preserve">          Prof.ssa Annalisa Nencini</w:t>
      </w:r>
    </w:p>
    <w:p w14:paraId="021B1A5C" w14:textId="77777777" w:rsidR="000E6879" w:rsidRPr="00DD373A" w:rsidRDefault="00F00063" w:rsidP="000E687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  <w:r>
        <w:rPr>
          <w:rFonts w:ascii="Calibri" w:eastAsia="Calibri" w:hAnsi="Calibri" w:cs="Calibri"/>
          <w:lang w:val="it-IT"/>
        </w:rPr>
        <w:t xml:space="preserve">                                                                                                                        </w:t>
      </w:r>
    </w:p>
    <w:p w14:paraId="64CEFF15" w14:textId="77777777" w:rsidR="00F00063" w:rsidRPr="00DD373A" w:rsidRDefault="00F0006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jc w:val="both"/>
        <w:rPr>
          <w:rFonts w:ascii="Calibri" w:eastAsia="Calibri" w:hAnsi="Calibri" w:cs="Calibri"/>
          <w:lang w:val="it-IT"/>
        </w:rPr>
      </w:pPr>
    </w:p>
    <w:sectPr w:rsidR="00F00063" w:rsidRPr="00DD373A">
      <w:footerReference w:type="default" r:id="rId12"/>
      <w:pgSz w:w="11905" w:h="16837"/>
      <w:pgMar w:top="709" w:right="851" w:bottom="568" w:left="851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176B5" w14:textId="77777777" w:rsidR="00993EFF" w:rsidRDefault="00993EFF">
      <w:pPr>
        <w:spacing w:line="240" w:lineRule="auto"/>
        <w:ind w:left="0" w:hanging="2"/>
      </w:pPr>
      <w:r>
        <w:separator/>
      </w:r>
    </w:p>
  </w:endnote>
  <w:endnote w:type="continuationSeparator" w:id="0">
    <w:p w14:paraId="634277D3" w14:textId="77777777" w:rsidR="00993EFF" w:rsidRDefault="00993E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roman"/>
    <w:notTrueType/>
    <w:pitch w:val="default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7DF0" w14:textId="77777777" w:rsidR="00CA6BF2" w:rsidRDefault="00887B6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Pagina</w:t>
    </w:r>
    <w:proofErr w:type="spellEnd"/>
    <w:r>
      <w:rPr>
        <w:rFonts w:ascii="Calibri" w:eastAsia="Calibri" w:hAnsi="Calibri" w:cs="Calibri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fldChar w:fldCharType="begin"/>
    </w:r>
    <w:r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DD373A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DD373A">
      <w:rPr>
        <w:noProof/>
      </w:rPr>
      <w:t>3</w:t>
    </w:r>
    <w:r>
      <w:fldChar w:fldCharType="end"/>
    </w:r>
  </w:p>
  <w:p w14:paraId="1BAD3336" w14:textId="77777777" w:rsidR="00CA6BF2" w:rsidRDefault="00CA6B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  <w:p w14:paraId="5E925BFB" w14:textId="77777777" w:rsidR="00CA6BF2" w:rsidRDefault="00CA6BF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4F431" w14:textId="77777777" w:rsidR="00993EFF" w:rsidRDefault="00993EFF">
      <w:pPr>
        <w:spacing w:line="240" w:lineRule="auto"/>
        <w:ind w:left="0" w:hanging="2"/>
      </w:pPr>
      <w:r>
        <w:separator/>
      </w:r>
    </w:p>
  </w:footnote>
  <w:footnote w:type="continuationSeparator" w:id="0">
    <w:p w14:paraId="4106717D" w14:textId="77777777" w:rsidR="00993EFF" w:rsidRDefault="00993EF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7A2"/>
    <w:multiLevelType w:val="multilevel"/>
    <w:tmpl w:val="AA3EAAAC"/>
    <w:lvl w:ilvl="0">
      <w:numFmt w:val="bullet"/>
      <w:lvlText w:val="-"/>
      <w:lvlJc w:val="left"/>
      <w:pPr>
        <w:ind w:left="1128" w:hanging="1068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F2"/>
    <w:rsid w:val="000270B4"/>
    <w:rsid w:val="000C4DE8"/>
    <w:rsid w:val="000D0578"/>
    <w:rsid w:val="000E6879"/>
    <w:rsid w:val="001C33F5"/>
    <w:rsid w:val="00226D72"/>
    <w:rsid w:val="00227D19"/>
    <w:rsid w:val="002511B3"/>
    <w:rsid w:val="002E25E9"/>
    <w:rsid w:val="00403949"/>
    <w:rsid w:val="004737EE"/>
    <w:rsid w:val="00523C49"/>
    <w:rsid w:val="005A647C"/>
    <w:rsid w:val="005C5157"/>
    <w:rsid w:val="006304D6"/>
    <w:rsid w:val="007167CD"/>
    <w:rsid w:val="007C6BD1"/>
    <w:rsid w:val="007E6311"/>
    <w:rsid w:val="00852BD2"/>
    <w:rsid w:val="0087371A"/>
    <w:rsid w:val="00875140"/>
    <w:rsid w:val="00887B64"/>
    <w:rsid w:val="008A3321"/>
    <w:rsid w:val="009747AB"/>
    <w:rsid w:val="00993EFF"/>
    <w:rsid w:val="009D26D8"/>
    <w:rsid w:val="00A323A6"/>
    <w:rsid w:val="00CA6BF2"/>
    <w:rsid w:val="00CF64FC"/>
    <w:rsid w:val="00D47691"/>
    <w:rsid w:val="00DB15C1"/>
    <w:rsid w:val="00DC4D03"/>
    <w:rsid w:val="00DD373A"/>
    <w:rsid w:val="00E90EA0"/>
    <w:rsid w:val="00EA03A2"/>
    <w:rsid w:val="00EB4C75"/>
    <w:rsid w:val="00F00063"/>
    <w:rsid w:val="00F5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0900"/>
  <w15:docId w15:val="{E6229BC7-21EC-4E4A-94D4-6D085E6D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widowControl/>
      <w:suppressAutoHyphens/>
      <w:jc w:val="center"/>
      <w:outlineLvl w:val="6"/>
    </w:pPr>
    <w:rPr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suppressAutoHyphens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color w:val="auto"/>
      <w:lang w:val="it-IT" w:eastAsia="it-IT" w:bidi="ar-SA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pPr>
      <w:suppressLineNumbers/>
    </w:pPr>
  </w:style>
  <w:style w:type="paragraph" w:styleId="Pidipagina">
    <w:name w:val="footer"/>
    <w:basedOn w:val="Normale"/>
    <w:pPr>
      <w:suppressLineNumbers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NormaleWeb">
    <w:name w:val="Normal (Web)"/>
    <w:basedOn w:val="Normale"/>
    <w:pPr>
      <w:widowControl/>
      <w:suppressAutoHyphens/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pPr>
      <w:widowControl/>
      <w:suppressAutoHyphens/>
      <w:spacing w:line="360" w:lineRule="atLeast"/>
      <w:jc w:val="both"/>
    </w:pPr>
    <w:rPr>
      <w:color w:val="auto"/>
      <w:szCs w:val="20"/>
      <w:lang w:val="it-IT" w:eastAsia="it-IT" w:bidi="ar-SA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i/>
      <w:w w:val="100"/>
      <w:position w:val="-1"/>
      <w:sz w:val="32"/>
      <w:effect w:val="none"/>
      <w:vertAlign w:val="baseline"/>
      <w:cs w:val="0"/>
      <w:em w:val="none"/>
      <w:lang w:val="it-IT" w:eastAsia="it-IT" w:bidi="ar-SA"/>
    </w:rPr>
  </w:style>
  <w:style w:type="character" w:customStyle="1" w:styleId="StileMessaggioDiPostaElettronica311">
    <w:name w:val="StileMessaggioDiPostaElettronica311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table" w:styleId="Tabellaacolori1">
    <w:name w:val="Table Colorful 1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FFFFFF"/>
      <w:position w:val="-1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</w:style>
  <w:style w:type="table" w:styleId="Tabellaacolori2">
    <w:name w:val="Table Colorful 2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bottom w:val="single" w:sz="12" w:space="0" w:color="000000"/>
      </w:tblBorders>
    </w:tblPr>
  </w:style>
  <w:style w:type="table" w:styleId="Tabellaacolori3">
    <w:name w:val="Table Colorful 3"/>
    <w:basedOn w:val="Tabellanormal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</w:style>
  <w:style w:type="character" w:customStyle="1" w:styleId="IntestazioneCarattere">
    <w:name w:val="Intestazione Carattere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en-US" w:bidi="en-US"/>
    </w:rPr>
  </w:style>
  <w:style w:type="paragraph" w:styleId="Testofumetto">
    <w:name w:val="Balloon Text"/>
    <w:basedOn w:val="Normale"/>
    <w:rPr>
      <w:rFonts w:ascii="Tahoma" w:eastAsia="Arial Unicode MS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Arial Unicode MS" w:hAnsi="Tahoma" w:cs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val="en-US" w:eastAsia="en-US" w:bidi="en-US"/>
    </w:rPr>
  </w:style>
  <w:style w:type="character" w:customStyle="1" w:styleId="TitoloCarattere">
    <w:name w:val="Titolo Carattere"/>
    <w:rPr>
      <w:rFonts w:ascii="Arial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pPr>
      <w:widowControl/>
      <w:suppressAutoHyphens/>
    </w:pPr>
    <w:rPr>
      <w:rFonts w:ascii="Courier New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,Bold" w:hAnsi="Verdana,Bold" w:cs="Verdana,Bold"/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Riferimentodelicato">
    <w:name w:val="Subtle Reference"/>
    <w:rPr>
      <w:smallCaps/>
      <w:color w:val="C0504D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uiPriority w:val="1"/>
    <w:qFormat/>
    <w:rsid w:val="000E6879"/>
    <w:pPr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ic816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iic81600p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ACGyENJ+XJpLvsmZ9Fvfva9EfA==">AMUW2mWhw2fIzNwcwb+gav+Dp9lrCUeIQ3+MvIjfM9NFMqDr8XBAgwYZcNiHrmzfqwnZ0Y/c3Mh1PotTow1Wd7l6XaHodRF+eEncqpMna5Bh/uOCgJxDlF3BpoLOHlY3N8GdvJ8g7D2T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Cecco Angiolieri</cp:lastModifiedBy>
  <cp:revision>4</cp:revision>
  <cp:lastPrinted>2020-05-29T08:59:00Z</cp:lastPrinted>
  <dcterms:created xsi:type="dcterms:W3CDTF">2020-05-29T08:58:00Z</dcterms:created>
  <dcterms:modified xsi:type="dcterms:W3CDTF">2020-05-29T08:59:00Z</dcterms:modified>
</cp:coreProperties>
</file>