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C8A" w:rsidRPr="003C79E0" w:rsidRDefault="009D3C8A" w:rsidP="009D3C8A">
      <w:pPr>
        <w:jc w:val="center"/>
        <w:rPr>
          <w:b/>
          <w:sz w:val="28"/>
          <w:szCs w:val="28"/>
          <w:lang w:eastAsia="ar-SA"/>
        </w:rPr>
      </w:pPr>
      <w:bookmarkStart w:id="0" w:name="_GoBack"/>
      <w:bookmarkEnd w:id="0"/>
      <w:r w:rsidRPr="003C79E0">
        <w:rPr>
          <w:b/>
          <w:sz w:val="28"/>
          <w:szCs w:val="28"/>
          <w:lang w:eastAsia="ar-SA"/>
        </w:rPr>
        <w:t xml:space="preserve">Dichiarazione personale cumulativa </w:t>
      </w:r>
      <w:r w:rsidR="006A5A14">
        <w:rPr>
          <w:b/>
          <w:sz w:val="28"/>
          <w:szCs w:val="28"/>
          <w:lang w:eastAsia="ar-SA"/>
        </w:rPr>
        <w:t>ATA</w:t>
      </w:r>
    </w:p>
    <w:p w:rsidR="0036365A" w:rsidRDefault="0036365A" w:rsidP="0036365A">
      <w:pPr>
        <w:jc w:val="both"/>
        <w:rPr>
          <w:b/>
          <w:sz w:val="28"/>
          <w:szCs w:val="28"/>
        </w:rPr>
      </w:pPr>
    </w:p>
    <w:p w:rsidR="0036365A" w:rsidRPr="003C79E0" w:rsidRDefault="0036365A" w:rsidP="000E409B">
      <w:pPr>
        <w:rPr>
          <w:sz w:val="18"/>
        </w:rPr>
      </w:pPr>
      <w:r w:rsidRPr="003C79E0">
        <w:rPr>
          <w:sz w:val="18"/>
        </w:rPr>
        <w:t xml:space="preserve">Il/la </w:t>
      </w:r>
      <w:proofErr w:type="spellStart"/>
      <w:r w:rsidRPr="003C79E0">
        <w:rPr>
          <w:sz w:val="18"/>
        </w:rPr>
        <w:t>sottoscritt</w:t>
      </w:r>
      <w:proofErr w:type="spellEnd"/>
      <w:r w:rsidRPr="003C79E0">
        <w:rPr>
          <w:sz w:val="18"/>
        </w:rPr>
        <w:t xml:space="preserve"> ________________________________________ </w:t>
      </w:r>
      <w:proofErr w:type="spellStart"/>
      <w:r w:rsidRPr="003C79E0">
        <w:rPr>
          <w:sz w:val="18"/>
        </w:rPr>
        <w:t>nat</w:t>
      </w:r>
      <w:proofErr w:type="spellEnd"/>
      <w:r w:rsidRPr="003C79E0">
        <w:rPr>
          <w:sz w:val="18"/>
        </w:rPr>
        <w:t xml:space="preserve"> __ a ________________________________</w:t>
      </w:r>
      <w:r>
        <w:rPr>
          <w:sz w:val="18"/>
        </w:rPr>
        <w:t xml:space="preserve"> </w:t>
      </w:r>
      <w:r w:rsidRPr="003C79E0">
        <w:rPr>
          <w:sz w:val="18"/>
        </w:rPr>
        <w:t>(</w:t>
      </w:r>
      <w:r>
        <w:rPr>
          <w:sz w:val="18"/>
        </w:rPr>
        <w:t>_____</w:t>
      </w:r>
      <w:r w:rsidRPr="003C79E0">
        <w:rPr>
          <w:sz w:val="18"/>
        </w:rPr>
        <w:t xml:space="preserve">) </w:t>
      </w:r>
    </w:p>
    <w:p w:rsidR="0036365A" w:rsidRPr="003C79E0" w:rsidRDefault="0036365A" w:rsidP="000E409B">
      <w:pPr>
        <w:rPr>
          <w:sz w:val="18"/>
        </w:rPr>
      </w:pPr>
    </w:p>
    <w:p w:rsidR="0036365A" w:rsidRPr="003C79E0" w:rsidRDefault="0036365A" w:rsidP="000E409B">
      <w:pPr>
        <w:rPr>
          <w:sz w:val="18"/>
        </w:rPr>
      </w:pPr>
      <w:r>
        <w:rPr>
          <w:sz w:val="18"/>
        </w:rPr>
        <w:t>i</w:t>
      </w:r>
      <w:r w:rsidRPr="003C79E0">
        <w:rPr>
          <w:sz w:val="18"/>
        </w:rPr>
        <w:t>l__________________________</w:t>
      </w:r>
      <w:r w:rsidR="000E409B">
        <w:rPr>
          <w:sz w:val="18"/>
        </w:rPr>
        <w:t xml:space="preserve"> </w:t>
      </w:r>
      <w:r w:rsidRPr="003C79E0">
        <w:rPr>
          <w:sz w:val="18"/>
        </w:rPr>
        <w:t xml:space="preserve">titolare </w:t>
      </w:r>
      <w:r>
        <w:rPr>
          <w:sz w:val="18"/>
        </w:rPr>
        <w:t>di</w:t>
      </w:r>
      <w:r w:rsidRPr="003C79E0">
        <w:rPr>
          <w:sz w:val="18"/>
        </w:rPr>
        <w:t xml:space="preserve"> contratto a tempo indeterminato presso</w:t>
      </w:r>
      <w:r w:rsidR="000E409B">
        <w:rPr>
          <w:sz w:val="18"/>
        </w:rPr>
        <w:t xml:space="preserve"> </w:t>
      </w:r>
      <w:r w:rsidRPr="003C79E0">
        <w:rPr>
          <w:sz w:val="18"/>
        </w:rPr>
        <w:t xml:space="preserve">_______________________________________ </w:t>
      </w:r>
    </w:p>
    <w:p w:rsidR="0036365A" w:rsidRPr="003C79E0" w:rsidRDefault="0036365A" w:rsidP="000E409B">
      <w:pPr>
        <w:rPr>
          <w:sz w:val="18"/>
        </w:rPr>
      </w:pPr>
    </w:p>
    <w:p w:rsidR="0036365A" w:rsidRPr="003C79E0" w:rsidRDefault="0036365A" w:rsidP="000E409B">
      <w:pPr>
        <w:rPr>
          <w:sz w:val="18"/>
        </w:rPr>
      </w:pPr>
      <w:r w:rsidRPr="003C79E0">
        <w:rPr>
          <w:sz w:val="18"/>
        </w:rPr>
        <w:t>in servizio presso_________________________</w:t>
      </w:r>
      <w:r w:rsidR="000E409B">
        <w:rPr>
          <w:sz w:val="18"/>
        </w:rPr>
        <w:t xml:space="preserve"> </w:t>
      </w:r>
      <w:r w:rsidRPr="003C79E0">
        <w:rPr>
          <w:sz w:val="18"/>
        </w:rPr>
        <w:t>con la qualifica</w:t>
      </w:r>
      <w:r w:rsidR="000E409B">
        <w:rPr>
          <w:sz w:val="18"/>
        </w:rPr>
        <w:t xml:space="preserve"> </w:t>
      </w:r>
      <w:r w:rsidRPr="003C79E0">
        <w:rPr>
          <w:sz w:val="18"/>
        </w:rPr>
        <w:t>di___________________________________________________,</w:t>
      </w:r>
    </w:p>
    <w:p w:rsidR="0036365A" w:rsidRPr="003C79E0" w:rsidRDefault="0036365A" w:rsidP="0036365A">
      <w:pPr>
        <w:jc w:val="both"/>
        <w:rPr>
          <w:sz w:val="18"/>
        </w:rPr>
      </w:pPr>
    </w:p>
    <w:p w:rsidR="0036365A" w:rsidRPr="003C79E0" w:rsidRDefault="0036365A" w:rsidP="0036365A">
      <w:pPr>
        <w:jc w:val="both"/>
        <w:rPr>
          <w:sz w:val="18"/>
        </w:rPr>
      </w:pPr>
      <w:r w:rsidRPr="003C79E0">
        <w:rPr>
          <w:sz w:val="18"/>
        </w:rPr>
        <w:t>ai sensi del D.P.R. del 28 dicembre 2000 n. 445, e successive modifiche e integrazioni e ai sensi dell’O.M. sui trasferimenti, sotto la propria responsabilità, consapevole delle conseguenze previste dalla legge in caso di dichiarazion</w:t>
      </w:r>
      <w:r w:rsidR="000E409B">
        <w:rPr>
          <w:sz w:val="18"/>
        </w:rPr>
        <w:t>i</w:t>
      </w:r>
      <w:r w:rsidRPr="003C79E0">
        <w:rPr>
          <w:sz w:val="18"/>
        </w:rPr>
        <w:t xml:space="preserve"> mendac</w:t>
      </w:r>
      <w:r w:rsidR="000E409B">
        <w:rPr>
          <w:sz w:val="18"/>
        </w:rPr>
        <w:t>i</w:t>
      </w:r>
      <w:r w:rsidRPr="003C79E0">
        <w:rPr>
          <w:sz w:val="18"/>
        </w:rPr>
        <w:t>:</w:t>
      </w:r>
    </w:p>
    <w:p w:rsidR="000E409B" w:rsidRDefault="000E409B" w:rsidP="0036365A">
      <w:pPr>
        <w:jc w:val="both"/>
        <w:rPr>
          <w:b/>
          <w:sz w:val="28"/>
          <w:szCs w:val="28"/>
        </w:rPr>
      </w:pPr>
    </w:p>
    <w:p w:rsidR="0036365A" w:rsidRDefault="0036365A" w:rsidP="0036365A">
      <w:pPr>
        <w:jc w:val="both"/>
        <w:rPr>
          <w:sz w:val="22"/>
          <w:szCs w:val="22"/>
        </w:rPr>
      </w:pPr>
      <w:r w:rsidRPr="000E409B">
        <w:rPr>
          <w:b/>
        </w:rPr>
        <w:t>Dichiara</w:t>
      </w:r>
      <w:r>
        <w:rPr>
          <w:b/>
        </w:rPr>
        <w:t xml:space="preserve"> </w:t>
      </w:r>
      <w:r>
        <w:t xml:space="preserve">di essere beneficiario/a delle precedenze previste al seguente punto di cui all’art. </w:t>
      </w:r>
      <w:r w:rsidR="00C63630">
        <w:t>40</w:t>
      </w:r>
      <w:r>
        <w:t xml:space="preserve"> (sistema delle </w:t>
      </w:r>
      <w:r w:rsidRPr="00A87DDA">
        <w:rPr>
          <w:b/>
          <w:u w:val="single"/>
        </w:rPr>
        <w:t>precedenze ed esclusione</w:t>
      </w:r>
      <w:r>
        <w:t xml:space="preserve"> dalla graduatoria interna d’istituto) del vigente CCNI 2022/25.</w:t>
      </w:r>
    </w:p>
    <w:p w:rsidR="0036365A" w:rsidRDefault="0036365A" w:rsidP="0036365A">
      <w:pPr>
        <w:jc w:val="both"/>
      </w:pPr>
    </w:p>
    <w:tbl>
      <w:tblPr>
        <w:tblStyle w:val="Grigliatabella"/>
        <w:tblW w:w="5000" w:type="pct"/>
        <w:tblInd w:w="0" w:type="dxa"/>
        <w:tblLook w:val="04A0" w:firstRow="1" w:lastRow="0" w:firstColumn="1" w:lastColumn="0" w:noHBand="0" w:noVBand="1"/>
      </w:tblPr>
      <w:tblGrid>
        <w:gridCol w:w="427"/>
        <w:gridCol w:w="1916"/>
        <w:gridCol w:w="428"/>
        <w:gridCol w:w="6858"/>
      </w:tblGrid>
      <w:tr w:rsidR="0036365A" w:rsidRPr="000E409B" w:rsidTr="002F0C23">
        <w:trPr>
          <w:trHeight w:val="319"/>
        </w:trPr>
        <w:tc>
          <w:tcPr>
            <w:tcW w:w="222"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 DISABILITÀ E GRAVI MOTIVI DI SALUTE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personale scolastico docente non vedente (art. 3 della Legge 28 marzo 1991 n. 120);</w:t>
            </w:r>
          </w:p>
        </w:tc>
      </w:tr>
      <w:tr w:rsidR="0036365A" w:rsidRPr="000E409B" w:rsidTr="002F0C23">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 xml:space="preserve">2) personale emodializzato (art. 61 della Legge 270/82). </w:t>
            </w:r>
          </w:p>
        </w:tc>
      </w:tr>
      <w:tr w:rsidR="0036365A" w:rsidRPr="000E409B" w:rsidTr="002F0C23">
        <w:trPr>
          <w:trHeight w:val="849"/>
        </w:trPr>
        <w:tc>
          <w:tcPr>
            <w:tcW w:w="222"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III) PERSONALE CON DISABILITÀ E PERSONALE CHE HA BISOGNO DI PARTICOLARI CURE CONTINUATIVE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Precedenza prevista dall’art. 21 della l. 104/92</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p>
        </w:tc>
      </w:tr>
      <w:tr w:rsidR="0036365A" w:rsidRPr="000E409B" w:rsidTr="002F0C23">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2) Precedenza prevista per gli aventi necessità di cure a carattere continuativo</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l’istituto nel quale viene effettuata la terapia stessa ricondotta ovviamente alla grave patologia</w:t>
            </w:r>
          </w:p>
        </w:tc>
      </w:tr>
      <w:tr w:rsidR="0036365A" w:rsidRPr="000E409B" w:rsidTr="002F0C23">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3) Precedenza prevista dall’art. 33, comma 6, della Legge 104/92 (disabilità personale)</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995" w:type="pct"/>
            <w:vMerge w:val="restar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IV) ASSISTENZA AL CONIUGE, ED AL FIGLIO CON DISABILITÀ; ASSISTENZA DA PARTE DEL FIGLIO REFERENTE UNICO AL GENITORE CON DISABILITÀ; ASSISTENZA DA PARTE DI CHI ESERCITA LA TUTELA LEGALE</w:t>
            </w: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1) Genitori (esclusione da riconoscere ad entrambi) - anche adottivi - che assistono figlio disabile in situazione di gravità (art. 3 comma 3 Legge 104/92)</w:t>
            </w:r>
          </w:p>
          <w:p w:rsidR="0036365A" w:rsidRPr="0022018F" w:rsidRDefault="0036365A">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rsidR="0036365A" w:rsidRPr="0022018F" w:rsidRDefault="0036365A" w:rsidP="002F0C23">
            <w:pPr>
              <w:pStyle w:val="Nessunaspaziatura"/>
              <w:jc w:val="both"/>
              <w:rPr>
                <w:rFonts w:ascii="Times New Roman" w:hAnsi="Times New Roman" w:cs="Times New Roman"/>
                <w:sz w:val="20"/>
                <w:szCs w:val="20"/>
              </w:rPr>
            </w:pPr>
            <w:r w:rsidRPr="0022018F">
              <w:rPr>
                <w:rFonts w:ascii="Times New Roman" w:hAnsi="Times New Roman" w:cs="Times New Roman"/>
                <w:sz w:val="20"/>
                <w:szCs w:val="20"/>
              </w:rPr>
              <w:t xml:space="preserve">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w:t>
            </w: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tcPr>
          <w:p w:rsidR="0036365A" w:rsidRPr="0022018F" w:rsidRDefault="0036365A">
            <w:pPr>
              <w:pStyle w:val="Nessunaspaziatura"/>
              <w:rPr>
                <w:rFonts w:ascii="Times New Roman" w:eastAsiaTheme="minorHAns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65A" w:rsidRPr="0022018F" w:rsidRDefault="0036365A">
            <w:pPr>
              <w:rPr>
                <w:rFonts w:ascii="Times New Roman" w:hAnsi="Times New Roman" w:cs="Times New Roman"/>
                <w:sz w:val="20"/>
                <w:szCs w:val="20"/>
              </w:rPr>
            </w:pPr>
          </w:p>
        </w:tc>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3561" w:type="pct"/>
            <w:tcBorders>
              <w:top w:val="single" w:sz="4" w:space="0" w:color="auto"/>
              <w:left w:val="single" w:sz="4" w:space="0" w:color="auto"/>
              <w:bottom w:val="single" w:sz="4" w:space="0" w:color="auto"/>
              <w:right w:val="single" w:sz="4" w:space="0" w:color="auto"/>
            </w:tcBorders>
          </w:tcPr>
          <w:p w:rsidR="0036365A" w:rsidRPr="0022018F" w:rsidRDefault="0036365A">
            <w:pPr>
              <w:pStyle w:val="Nessunaspaziatura"/>
              <w:jc w:val="left"/>
              <w:rPr>
                <w:rFonts w:ascii="Times New Roman" w:hAnsi="Times New Roman" w:cs="Times New Roman"/>
                <w:sz w:val="20"/>
                <w:szCs w:val="20"/>
              </w:rPr>
            </w:pPr>
          </w:p>
        </w:tc>
      </w:tr>
      <w:tr w:rsidR="0036365A" w:rsidRPr="000E409B" w:rsidTr="002F0C23">
        <w:trPr>
          <w:trHeight w:val="101"/>
        </w:trPr>
        <w:tc>
          <w:tcPr>
            <w:tcW w:w="222" w:type="pct"/>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rPr>
                <w:rFonts w:ascii="Times New Roman" w:eastAsiaTheme="minorHAnsi" w:hAnsi="Times New Roman" w:cs="Times New Roman"/>
                <w:b/>
                <w:sz w:val="20"/>
                <w:szCs w:val="20"/>
              </w:rPr>
            </w:pPr>
            <w:r w:rsidRPr="0022018F">
              <w:rPr>
                <w:rFonts w:ascii="Segoe UI Symbol" w:eastAsia="MS Gothic" w:hAnsi="Segoe UI Symbol" w:cs="Segoe UI Symbol"/>
                <w:b/>
                <w:sz w:val="20"/>
                <w:szCs w:val="20"/>
                <w:shd w:val="clear" w:color="auto" w:fill="DBE5F1" w:themeFill="accent1" w:themeFillTint="33"/>
                <w:lang w:val="en-US"/>
              </w:rPr>
              <w:t>☐</w:t>
            </w:r>
          </w:p>
        </w:tc>
        <w:tc>
          <w:tcPr>
            <w:tcW w:w="4778" w:type="pct"/>
            <w:gridSpan w:val="3"/>
            <w:tcBorders>
              <w:top w:val="single" w:sz="4" w:space="0" w:color="auto"/>
              <w:left w:val="single" w:sz="4" w:space="0" w:color="auto"/>
              <w:bottom w:val="single" w:sz="4" w:space="0" w:color="auto"/>
              <w:right w:val="single" w:sz="4" w:space="0" w:color="auto"/>
            </w:tcBorders>
            <w:hideMark/>
          </w:tcPr>
          <w:p w:rsidR="0036365A" w:rsidRPr="0022018F" w:rsidRDefault="0036365A">
            <w:pPr>
              <w:pStyle w:val="Nessunaspaziatura"/>
              <w:jc w:val="left"/>
              <w:rPr>
                <w:rFonts w:ascii="Times New Roman" w:hAnsi="Times New Roman" w:cs="Times New Roman"/>
                <w:sz w:val="20"/>
                <w:szCs w:val="20"/>
              </w:rPr>
            </w:pPr>
            <w:r w:rsidRPr="0022018F">
              <w:rPr>
                <w:rFonts w:ascii="Times New Roman" w:hAnsi="Times New Roman" w:cs="Times New Roman"/>
                <w:sz w:val="20"/>
                <w:szCs w:val="20"/>
              </w:rPr>
              <w:t>VII) PERSONALE CHE RICOPRE CARICHE PUBBLICHE NELLE AMMINISTRAZIONI DEGLI ENTI LOCALI</w:t>
            </w:r>
          </w:p>
        </w:tc>
      </w:tr>
    </w:tbl>
    <w:p w:rsidR="0036365A" w:rsidRDefault="0036365A" w:rsidP="0036365A">
      <w:pPr>
        <w:jc w:val="both"/>
        <w:rPr>
          <w:rFonts w:ascii="Arial Narrow" w:hAnsi="Arial Narrow"/>
          <w:sz w:val="16"/>
          <w:szCs w:val="16"/>
          <w:lang w:eastAsia="en-US"/>
        </w:rPr>
      </w:pPr>
    </w:p>
    <w:p w:rsidR="0036365A" w:rsidRPr="000E409B" w:rsidRDefault="0036365A" w:rsidP="0036365A">
      <w:pPr>
        <w:jc w:val="both"/>
      </w:pPr>
      <w:r w:rsidRPr="000E409B">
        <w:t>Pertanto</w:t>
      </w:r>
      <w:r w:rsidR="000E09C5">
        <w:t>:</w:t>
      </w:r>
      <w:r w:rsidRPr="000E409B">
        <w:t xml:space="preserve"> </w:t>
      </w:r>
    </w:p>
    <w:p w:rsidR="000E409B" w:rsidRPr="000E409B" w:rsidRDefault="000E409B" w:rsidP="0036365A">
      <w:pPr>
        <w:jc w:val="both"/>
        <w:rPr>
          <w:sz w:val="22"/>
          <w:szCs w:val="22"/>
        </w:rPr>
      </w:pPr>
    </w:p>
    <w:p w:rsidR="0036365A" w:rsidRPr="000E409B" w:rsidRDefault="0036365A" w:rsidP="0036365A">
      <w:pPr>
        <w:jc w:val="both"/>
      </w:pPr>
      <w:r w:rsidRPr="000E409B">
        <w:rPr>
          <w:rFonts w:ascii="Segoe UI Symbol" w:eastAsia="MS Gothic" w:hAnsi="Segoe UI Symbol" w:cs="Segoe UI Symbol"/>
          <w:shd w:val="clear" w:color="auto" w:fill="DBE5F1" w:themeFill="accent1" w:themeFillTint="33"/>
          <w:lang w:val="en-US"/>
        </w:rPr>
        <w:t>☐</w:t>
      </w:r>
      <w:r w:rsidRPr="000E409B">
        <w:t xml:space="preserve"> Allego documentazione e certificazione ai sensi dell’art. </w:t>
      </w:r>
      <w:r w:rsidR="00261786">
        <w:t>40</w:t>
      </w:r>
      <w:r w:rsidRPr="000E409B">
        <w:t xml:space="preserve"> dell’ipotesi di CCNI del 27 gennaio 2022.</w:t>
      </w:r>
    </w:p>
    <w:p w:rsidR="0036365A" w:rsidRPr="000E409B" w:rsidRDefault="0036365A" w:rsidP="0036365A">
      <w:pPr>
        <w:jc w:val="both"/>
      </w:pPr>
      <w:r w:rsidRPr="000E409B">
        <w:rPr>
          <w:rFonts w:ascii="Segoe UI Symbol" w:eastAsia="MS Gothic" w:hAnsi="Segoe UI Symbol" w:cs="Segoe UI Symbol"/>
          <w:shd w:val="clear" w:color="auto" w:fill="DBE5F1" w:themeFill="accent1" w:themeFillTint="33"/>
          <w:lang w:val="en-US"/>
        </w:rPr>
        <w:t>☐</w:t>
      </w:r>
      <w:r w:rsidRPr="000E409B">
        <w:t xml:space="preserve"> Le documentazioni e le certificazioni di cui all’art. </w:t>
      </w:r>
      <w:r w:rsidR="00261786">
        <w:t>40</w:t>
      </w:r>
      <w:r w:rsidRPr="000E409B">
        <w:t xml:space="preserve"> dell’ipotesi di CCNI del 27 gennaio 2022 sono agli atti della scuola e vigenti alla data attuale.</w:t>
      </w:r>
    </w:p>
    <w:p w:rsidR="0036365A" w:rsidRPr="000E409B" w:rsidRDefault="0036365A" w:rsidP="0036365A">
      <w:pPr>
        <w:overflowPunct/>
        <w:autoSpaceDE/>
        <w:autoSpaceDN/>
        <w:adjustRightInd/>
        <w:textAlignment w:val="auto"/>
        <w:rPr>
          <w:sz w:val="16"/>
          <w:szCs w:val="16"/>
          <w:lang w:eastAsia="ar-SA"/>
        </w:rPr>
      </w:pPr>
    </w:p>
    <w:p w:rsidR="009D3C8A" w:rsidRPr="000E409B" w:rsidRDefault="009D3C8A" w:rsidP="009D3C8A">
      <w:pPr>
        <w:jc w:val="center"/>
        <w:rPr>
          <w:sz w:val="16"/>
          <w:szCs w:val="16"/>
          <w:u w:val="words"/>
        </w:rPr>
      </w:pPr>
    </w:p>
    <w:p w:rsidR="000E409B" w:rsidRPr="000E409B" w:rsidRDefault="000E409B" w:rsidP="009D3C8A">
      <w:pPr>
        <w:jc w:val="center"/>
        <w:rPr>
          <w:sz w:val="16"/>
          <w:szCs w:val="16"/>
          <w:u w:val="words"/>
        </w:rPr>
      </w:pPr>
    </w:p>
    <w:p w:rsidR="009D3C8A" w:rsidRPr="000E409B" w:rsidRDefault="009D3C8A" w:rsidP="009D3C8A">
      <w:pPr>
        <w:jc w:val="both"/>
        <w:rPr>
          <w:sz w:val="18"/>
        </w:rPr>
      </w:pPr>
    </w:p>
    <w:p w:rsidR="009D3C8A" w:rsidRPr="000E409B" w:rsidRDefault="009D3C8A" w:rsidP="009D3C8A">
      <w:pPr>
        <w:jc w:val="both"/>
        <w:rPr>
          <w:sz w:val="18"/>
        </w:rPr>
      </w:pPr>
      <w:r w:rsidRPr="000E409B">
        <w:rPr>
          <w:sz w:val="18"/>
        </w:rPr>
        <w:t>Data ____________________</w:t>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t>Firma dell’interessato</w:t>
      </w:r>
    </w:p>
    <w:p w:rsidR="009D3C8A" w:rsidRPr="000E409B" w:rsidRDefault="009D3C8A" w:rsidP="009D3C8A">
      <w:pPr>
        <w:jc w:val="both"/>
        <w:rPr>
          <w:sz w:val="18"/>
        </w:rPr>
      </w:pPr>
    </w:p>
    <w:p w:rsidR="009D3C8A" w:rsidRPr="000E409B" w:rsidRDefault="009D3C8A" w:rsidP="009D3C8A">
      <w:pPr>
        <w:jc w:val="both"/>
        <w:rPr>
          <w:sz w:val="8"/>
        </w:rPr>
      </w:pP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r>
      <w:r w:rsidRPr="000E409B">
        <w:rPr>
          <w:sz w:val="18"/>
        </w:rPr>
        <w:tab/>
        <w:t>_______________________________</w:t>
      </w:r>
    </w:p>
    <w:p w:rsidR="009D3C8A" w:rsidRPr="000E409B" w:rsidRDefault="009D3C8A" w:rsidP="009D3C8A">
      <w:pPr>
        <w:jc w:val="both"/>
        <w:rPr>
          <w:sz w:val="8"/>
        </w:rPr>
      </w:pPr>
    </w:p>
    <w:p w:rsidR="009D3C8A" w:rsidRPr="000E409B" w:rsidRDefault="009D3C8A" w:rsidP="009D3C8A">
      <w:pPr>
        <w:jc w:val="both"/>
        <w:rPr>
          <w:sz w:val="8"/>
        </w:rPr>
      </w:pPr>
    </w:p>
    <w:p w:rsidR="009D3C8A" w:rsidRDefault="009D3C8A" w:rsidP="009D3C8A">
      <w:pPr>
        <w:jc w:val="both"/>
        <w:rPr>
          <w:b/>
          <w:color w:val="000000"/>
          <w:sz w:val="28"/>
          <w:szCs w:val="28"/>
        </w:rPr>
      </w:pPr>
      <w:r w:rsidRPr="000E409B">
        <w:rPr>
          <w:b/>
          <w:i/>
          <w:color w:val="000000"/>
        </w:rPr>
        <w:br w:type="page"/>
      </w:r>
      <w:r w:rsidRPr="008C01FE">
        <w:rPr>
          <w:b/>
          <w:color w:val="000000"/>
          <w:sz w:val="28"/>
          <w:szCs w:val="28"/>
        </w:rPr>
        <w:lastRenderedPageBreak/>
        <w:t>Note</w:t>
      </w:r>
    </w:p>
    <w:p w:rsidR="00EE32B8" w:rsidRDefault="00EE32B8" w:rsidP="009D3C8A">
      <w:pPr>
        <w:jc w:val="both"/>
        <w:rPr>
          <w:color w:val="000000"/>
          <w:sz w:val="28"/>
          <w:szCs w:val="28"/>
        </w:rPr>
      </w:pPr>
    </w:p>
    <w:p w:rsidR="00580933" w:rsidRDefault="00580933" w:rsidP="00580933">
      <w:pPr>
        <w:pStyle w:val="Corpotesto"/>
        <w:ind w:right="408"/>
        <w:jc w:val="both"/>
      </w:pPr>
      <w:r>
        <w:t>Nelle operazioni di mobilità territoriale e professionale, indipendentemente dal comune o dalla</w:t>
      </w:r>
      <w:r>
        <w:rPr>
          <w:spacing w:val="1"/>
        </w:rPr>
        <w:t xml:space="preserve"> </w:t>
      </w:r>
      <w:r>
        <w:t>provincia di provenienza dell’interessato, viene riconosciuta una precedenza assoluta a tutto il</w:t>
      </w:r>
      <w:r>
        <w:rPr>
          <w:spacing w:val="1"/>
        </w:rPr>
        <w:t xml:space="preserve"> </w:t>
      </w:r>
      <w:r>
        <w:t>personale</w:t>
      </w:r>
      <w:r>
        <w:rPr>
          <w:spacing w:val="-2"/>
        </w:rPr>
        <w:t xml:space="preserve"> </w:t>
      </w:r>
      <w:r>
        <w:t>docente che</w:t>
      </w:r>
      <w:r>
        <w:rPr>
          <w:spacing w:val="-1"/>
        </w:rPr>
        <w:t xml:space="preserve"> </w:t>
      </w:r>
      <w:r>
        <w:t>si</w:t>
      </w:r>
      <w:r>
        <w:rPr>
          <w:spacing w:val="-1"/>
        </w:rPr>
        <w:t xml:space="preserve"> </w:t>
      </w:r>
      <w:r>
        <w:t>trovi,</w:t>
      </w:r>
      <w:r>
        <w:rPr>
          <w:spacing w:val="1"/>
        </w:rPr>
        <w:t xml:space="preserve"> </w:t>
      </w:r>
      <w:r>
        <w:t>nell’ordine,</w:t>
      </w:r>
      <w:r>
        <w:rPr>
          <w:spacing w:val="1"/>
        </w:rPr>
        <w:t xml:space="preserve"> </w:t>
      </w:r>
      <w:r>
        <w:t>in</w:t>
      </w:r>
      <w:r>
        <w:rPr>
          <w:spacing w:val="-2"/>
        </w:rPr>
        <w:t xml:space="preserve"> </w:t>
      </w:r>
      <w:r>
        <w:t>una</w:t>
      </w:r>
      <w:r>
        <w:rPr>
          <w:spacing w:val="-3"/>
        </w:rPr>
        <w:t xml:space="preserve"> </w:t>
      </w:r>
      <w:r>
        <w:t>delle</w:t>
      </w:r>
      <w:r>
        <w:rPr>
          <w:spacing w:val="-1"/>
        </w:rPr>
        <w:t xml:space="preserve"> </w:t>
      </w:r>
      <w:r>
        <w:t>seguenti</w:t>
      </w:r>
      <w:r>
        <w:rPr>
          <w:spacing w:val="-1"/>
        </w:rPr>
        <w:t xml:space="preserve"> </w:t>
      </w:r>
      <w:r>
        <w:t>condizioni:</w:t>
      </w:r>
    </w:p>
    <w:p w:rsidR="00580933" w:rsidRDefault="00580933" w:rsidP="00580933">
      <w:pPr>
        <w:pStyle w:val="Paragrafoelenco"/>
        <w:numPr>
          <w:ilvl w:val="1"/>
          <w:numId w:val="20"/>
        </w:numPr>
        <w:tabs>
          <w:tab w:val="left" w:pos="386"/>
        </w:tabs>
        <w:spacing w:before="1"/>
        <w:ind w:left="0" w:firstLine="0"/>
        <w:jc w:val="both"/>
        <w:rPr>
          <w:rFonts w:ascii="Times New Roman" w:eastAsia="Times New Roman" w:hAnsi="Times New Roman" w:cs="Times New Roman"/>
          <w:sz w:val="20"/>
          <w:szCs w:val="20"/>
          <w:lang w:eastAsia="it-IT"/>
        </w:rPr>
      </w:pPr>
      <w:r w:rsidRPr="00580933">
        <w:rPr>
          <w:rFonts w:ascii="Times New Roman" w:eastAsia="Times New Roman" w:hAnsi="Times New Roman" w:cs="Times New Roman"/>
          <w:sz w:val="20"/>
          <w:szCs w:val="20"/>
          <w:lang w:eastAsia="it-IT"/>
        </w:rPr>
        <w:t>personale scolastico docente non vedente (art. 3 della Legge 28 marzo 1991 n. 120);</w:t>
      </w:r>
    </w:p>
    <w:p w:rsidR="00580933" w:rsidRPr="00580933" w:rsidRDefault="00580933" w:rsidP="00580933">
      <w:pPr>
        <w:pStyle w:val="Paragrafoelenco"/>
        <w:tabs>
          <w:tab w:val="left" w:pos="386"/>
        </w:tabs>
        <w:spacing w:before="1"/>
        <w:ind w:left="0"/>
        <w:rPr>
          <w:rFonts w:ascii="Times New Roman" w:eastAsia="Times New Roman" w:hAnsi="Times New Roman" w:cs="Times New Roman"/>
          <w:sz w:val="20"/>
          <w:szCs w:val="20"/>
          <w:lang w:eastAsia="it-IT"/>
        </w:rPr>
      </w:pPr>
    </w:p>
    <w:p w:rsidR="00580933" w:rsidRPr="00580933" w:rsidRDefault="00580933" w:rsidP="00580933">
      <w:pPr>
        <w:pStyle w:val="Paragrafoelenco"/>
        <w:numPr>
          <w:ilvl w:val="1"/>
          <w:numId w:val="20"/>
        </w:numPr>
        <w:tabs>
          <w:tab w:val="left" w:pos="386"/>
        </w:tabs>
        <w:ind w:left="0" w:firstLine="0"/>
        <w:jc w:val="both"/>
        <w:rPr>
          <w:rFonts w:ascii="Times New Roman" w:eastAsia="Times New Roman" w:hAnsi="Times New Roman" w:cs="Times New Roman"/>
          <w:sz w:val="20"/>
          <w:szCs w:val="20"/>
          <w:lang w:eastAsia="it-IT"/>
        </w:rPr>
      </w:pPr>
      <w:r w:rsidRPr="00580933">
        <w:rPr>
          <w:rFonts w:ascii="Times New Roman" w:eastAsia="Times New Roman" w:hAnsi="Times New Roman" w:cs="Times New Roman"/>
          <w:sz w:val="20"/>
          <w:szCs w:val="20"/>
          <w:lang w:eastAsia="it-IT"/>
        </w:rPr>
        <w:t>personale emodializzato (art. 61 della Legge 270/82).</w:t>
      </w:r>
    </w:p>
    <w:p w:rsidR="00580933" w:rsidRDefault="00580933" w:rsidP="00EE32B8">
      <w:pPr>
        <w:pStyle w:val="Corpotesto"/>
        <w:spacing w:line="265" w:lineRule="exact"/>
        <w:jc w:val="both"/>
      </w:pPr>
    </w:p>
    <w:p w:rsidR="00EE32B8" w:rsidRDefault="00EE32B8" w:rsidP="00EE32B8">
      <w:pPr>
        <w:pStyle w:val="Corpotesto"/>
        <w:spacing w:line="265" w:lineRule="exact"/>
        <w:jc w:val="both"/>
      </w:pPr>
      <w:r>
        <w:t>Nel</w:t>
      </w:r>
      <w:r>
        <w:rPr>
          <w:spacing w:val="29"/>
        </w:rPr>
        <w:t xml:space="preserve"> </w:t>
      </w:r>
      <w:r>
        <w:t>contesto</w:t>
      </w:r>
      <w:r>
        <w:rPr>
          <w:spacing w:val="29"/>
        </w:rPr>
        <w:t xml:space="preserve"> </w:t>
      </w:r>
      <w:r>
        <w:t>delle</w:t>
      </w:r>
      <w:r>
        <w:rPr>
          <w:spacing w:val="29"/>
        </w:rPr>
        <w:t xml:space="preserve"> </w:t>
      </w:r>
      <w:r>
        <w:t>procedure</w:t>
      </w:r>
      <w:r>
        <w:rPr>
          <w:spacing w:val="28"/>
        </w:rPr>
        <w:t xml:space="preserve"> </w:t>
      </w:r>
      <w:r>
        <w:t>dei</w:t>
      </w:r>
      <w:r>
        <w:rPr>
          <w:spacing w:val="30"/>
        </w:rPr>
        <w:t xml:space="preserve"> </w:t>
      </w:r>
      <w:r>
        <w:t>trasferimenti,</w:t>
      </w:r>
      <w:r>
        <w:rPr>
          <w:spacing w:val="30"/>
        </w:rPr>
        <w:t xml:space="preserve"> </w:t>
      </w:r>
      <w:r>
        <w:t>e</w:t>
      </w:r>
      <w:r>
        <w:rPr>
          <w:spacing w:val="32"/>
        </w:rPr>
        <w:t xml:space="preserve"> </w:t>
      </w:r>
      <w:r>
        <w:t>in</w:t>
      </w:r>
      <w:r>
        <w:rPr>
          <w:spacing w:val="29"/>
        </w:rPr>
        <w:t xml:space="preserve"> </w:t>
      </w:r>
      <w:r>
        <w:t>ciascuna</w:t>
      </w:r>
      <w:r>
        <w:rPr>
          <w:spacing w:val="29"/>
        </w:rPr>
        <w:t xml:space="preserve"> </w:t>
      </w:r>
      <w:r>
        <w:t>delle</w:t>
      </w:r>
      <w:r>
        <w:rPr>
          <w:spacing w:val="29"/>
        </w:rPr>
        <w:t xml:space="preserve"> </w:t>
      </w:r>
      <w:r>
        <w:t>tre</w:t>
      </w:r>
      <w:r>
        <w:rPr>
          <w:spacing w:val="31"/>
        </w:rPr>
        <w:t xml:space="preserve"> </w:t>
      </w:r>
      <w:r>
        <w:t>fasi,</w:t>
      </w:r>
      <w:r>
        <w:rPr>
          <w:spacing w:val="30"/>
        </w:rPr>
        <w:t xml:space="preserve"> </w:t>
      </w:r>
      <w:r>
        <w:t>viene</w:t>
      </w:r>
      <w:r>
        <w:rPr>
          <w:spacing w:val="28"/>
        </w:rPr>
        <w:t xml:space="preserve"> </w:t>
      </w:r>
      <w:r>
        <w:t>riconosciuta</w:t>
      </w:r>
      <w:r>
        <w:rPr>
          <w:spacing w:val="30"/>
        </w:rPr>
        <w:t xml:space="preserve"> </w:t>
      </w:r>
      <w:r>
        <w:t>la</w:t>
      </w:r>
      <w:r w:rsidR="00580933">
        <w:t xml:space="preserve"> </w:t>
      </w:r>
      <w:r>
        <w:t>precedenza,</w:t>
      </w:r>
      <w:r>
        <w:rPr>
          <w:spacing w:val="-2"/>
        </w:rPr>
        <w:t xml:space="preserve"> </w:t>
      </w:r>
      <w:r>
        <w:t>nell’ordine,</w:t>
      </w:r>
      <w:r>
        <w:rPr>
          <w:spacing w:val="-1"/>
        </w:rPr>
        <w:t xml:space="preserve"> </w:t>
      </w:r>
      <w:r>
        <w:t>al</w:t>
      </w:r>
      <w:r>
        <w:rPr>
          <w:spacing w:val="-2"/>
        </w:rPr>
        <w:t xml:space="preserve"> </w:t>
      </w:r>
      <w:r>
        <w:t>personale</w:t>
      </w:r>
      <w:r>
        <w:rPr>
          <w:spacing w:val="-2"/>
        </w:rPr>
        <w:t xml:space="preserve"> </w:t>
      </w:r>
      <w:r>
        <w:t>scolastico</w:t>
      </w:r>
      <w:r>
        <w:rPr>
          <w:spacing w:val="-2"/>
        </w:rPr>
        <w:t xml:space="preserve"> </w:t>
      </w:r>
      <w:r>
        <w:t>che</w:t>
      </w:r>
      <w:r>
        <w:rPr>
          <w:spacing w:val="-3"/>
        </w:rPr>
        <w:t xml:space="preserve"> </w:t>
      </w:r>
      <w:r>
        <w:t>si</w:t>
      </w:r>
      <w:r>
        <w:rPr>
          <w:spacing w:val="-1"/>
        </w:rPr>
        <w:t xml:space="preserve"> </w:t>
      </w:r>
      <w:r>
        <w:t>trovi</w:t>
      </w:r>
      <w:r>
        <w:rPr>
          <w:spacing w:val="-5"/>
        </w:rPr>
        <w:t xml:space="preserve"> </w:t>
      </w:r>
      <w:r>
        <w:t>nelle</w:t>
      </w:r>
      <w:r>
        <w:rPr>
          <w:spacing w:val="-3"/>
        </w:rPr>
        <w:t xml:space="preserve"> </w:t>
      </w:r>
      <w:r>
        <w:t>seguenti</w:t>
      </w:r>
      <w:r>
        <w:rPr>
          <w:spacing w:val="-3"/>
        </w:rPr>
        <w:t xml:space="preserve"> </w:t>
      </w:r>
      <w:r>
        <w:t>condizioni:</w:t>
      </w:r>
    </w:p>
    <w:p w:rsidR="00EE32B8" w:rsidRDefault="00EE32B8" w:rsidP="00EE32B8">
      <w:pPr>
        <w:spacing w:line="265" w:lineRule="exact"/>
        <w:ind w:left="-142"/>
        <w:jc w:val="both"/>
      </w:pPr>
    </w:p>
    <w:p w:rsidR="00EE32B8" w:rsidRDefault="00EE32B8" w:rsidP="00580933">
      <w:pPr>
        <w:pStyle w:val="Paragrafoelenco"/>
        <w:numPr>
          <w:ilvl w:val="0"/>
          <w:numId w:val="19"/>
        </w:numPr>
        <w:tabs>
          <w:tab w:val="left" w:pos="396"/>
        </w:tabs>
        <w:spacing w:before="78"/>
        <w:ind w:left="0" w:right="406"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disabili di cui all'art. 21, della legge n. 104/92, richiamato dall'art. 601 del decreto legislativo n. 297/94, con un grado di invalidità superiore ai due terzi o con minorazioni iscritte alle categorie prima, seconda e terza della tabella "A" annessa alla legge 10 agosto 1950, n. 648;</w:t>
      </w:r>
    </w:p>
    <w:p w:rsidR="00580933" w:rsidRPr="00580933" w:rsidRDefault="00580933" w:rsidP="00580933">
      <w:pPr>
        <w:pStyle w:val="Paragrafoelenco"/>
        <w:tabs>
          <w:tab w:val="left" w:pos="396"/>
        </w:tabs>
        <w:spacing w:before="78"/>
        <w:ind w:left="0" w:right="406"/>
        <w:rPr>
          <w:rFonts w:ascii="Times New Roman" w:eastAsia="Times New Roman" w:hAnsi="Times New Roman" w:cs="Times New Roman"/>
          <w:sz w:val="20"/>
          <w:szCs w:val="20"/>
          <w:lang w:eastAsia="it-IT"/>
        </w:rPr>
      </w:pPr>
    </w:p>
    <w:p w:rsidR="00EE32B8" w:rsidRDefault="00EE32B8" w:rsidP="00580933">
      <w:pPr>
        <w:pStyle w:val="Paragrafoelenco"/>
        <w:numPr>
          <w:ilvl w:val="0"/>
          <w:numId w:val="19"/>
        </w:numPr>
        <w:tabs>
          <w:tab w:val="left" w:pos="384"/>
        </w:tabs>
        <w:ind w:left="0" w:right="410"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w:t>
      </w:r>
    </w:p>
    <w:p w:rsidR="00580933" w:rsidRPr="00580933" w:rsidRDefault="00580933" w:rsidP="00580933">
      <w:pPr>
        <w:pStyle w:val="Paragrafoelenco"/>
        <w:rPr>
          <w:rFonts w:ascii="Times New Roman" w:eastAsia="Times New Roman" w:hAnsi="Times New Roman" w:cs="Times New Roman"/>
          <w:sz w:val="20"/>
          <w:szCs w:val="20"/>
          <w:lang w:eastAsia="it-IT"/>
        </w:rPr>
      </w:pPr>
    </w:p>
    <w:p w:rsidR="00580933" w:rsidRPr="00580933" w:rsidRDefault="00580933" w:rsidP="00580933">
      <w:pPr>
        <w:pStyle w:val="Paragrafoelenco"/>
        <w:tabs>
          <w:tab w:val="left" w:pos="384"/>
        </w:tabs>
        <w:ind w:left="0" w:right="410"/>
        <w:rPr>
          <w:rFonts w:ascii="Times New Roman" w:eastAsia="Times New Roman" w:hAnsi="Times New Roman" w:cs="Times New Roman"/>
          <w:sz w:val="20"/>
          <w:szCs w:val="20"/>
          <w:lang w:eastAsia="it-IT"/>
        </w:rPr>
      </w:pPr>
    </w:p>
    <w:p w:rsidR="00EE32B8" w:rsidRPr="00EE32B8" w:rsidRDefault="00EE32B8" w:rsidP="00EE32B8">
      <w:pPr>
        <w:pStyle w:val="Paragrafoelenco"/>
        <w:numPr>
          <w:ilvl w:val="0"/>
          <w:numId w:val="19"/>
        </w:numPr>
        <w:tabs>
          <w:tab w:val="left" w:pos="401"/>
        </w:tabs>
        <w:ind w:left="0" w:right="411" w:firstLine="0"/>
        <w:jc w:val="both"/>
        <w:rPr>
          <w:rFonts w:ascii="Times New Roman" w:eastAsia="Times New Roman" w:hAnsi="Times New Roman" w:cs="Times New Roman"/>
          <w:sz w:val="20"/>
          <w:szCs w:val="20"/>
          <w:lang w:eastAsia="it-IT"/>
        </w:rPr>
      </w:pPr>
      <w:r w:rsidRPr="00EE32B8">
        <w:rPr>
          <w:rFonts w:ascii="Times New Roman" w:eastAsia="Times New Roman" w:hAnsi="Times New Roman" w:cs="Times New Roman"/>
          <w:sz w:val="20"/>
          <w:szCs w:val="20"/>
          <w:lang w:eastAsia="it-IT"/>
        </w:rPr>
        <w:t>personale appartenente alle categorie previste dal comma 6, dell'art. 33 della legge n. 104/92, richiamato dall'art. 601, del decreto legislativo n. 297/94.</w:t>
      </w:r>
    </w:p>
    <w:p w:rsidR="00EE32B8" w:rsidRDefault="00EE32B8" w:rsidP="00EE32B8">
      <w:pPr>
        <w:pStyle w:val="Corpotesto"/>
      </w:pPr>
    </w:p>
    <w:p w:rsidR="00EE32B8" w:rsidRDefault="00EE32B8" w:rsidP="00EE32B8">
      <w:pPr>
        <w:pStyle w:val="Corpotesto"/>
        <w:ind w:right="408"/>
        <w:jc w:val="both"/>
      </w:pPr>
      <w:r>
        <w:t>Il</w:t>
      </w:r>
      <w:r>
        <w:rPr>
          <w:spacing w:val="-4"/>
        </w:rPr>
        <w:t xml:space="preserve"> </w:t>
      </w:r>
      <w:r>
        <w:t>personale,</w:t>
      </w:r>
      <w:r>
        <w:rPr>
          <w:spacing w:val="-4"/>
        </w:rPr>
        <w:t xml:space="preserve"> </w:t>
      </w:r>
      <w:r>
        <w:t>di</w:t>
      </w:r>
      <w:r>
        <w:rPr>
          <w:spacing w:val="-5"/>
        </w:rPr>
        <w:t xml:space="preserve"> </w:t>
      </w:r>
      <w:r>
        <w:t>cui</w:t>
      </w:r>
      <w:r>
        <w:rPr>
          <w:spacing w:val="-4"/>
        </w:rPr>
        <w:t xml:space="preserve"> </w:t>
      </w:r>
      <w:r>
        <w:t>ai</w:t>
      </w:r>
      <w:r>
        <w:rPr>
          <w:spacing w:val="-5"/>
        </w:rPr>
        <w:t xml:space="preserve"> </w:t>
      </w:r>
      <w:r>
        <w:t>punti</w:t>
      </w:r>
      <w:r>
        <w:rPr>
          <w:spacing w:val="-4"/>
        </w:rPr>
        <w:t xml:space="preserve"> </w:t>
      </w:r>
      <w:r>
        <w:t>1)</w:t>
      </w:r>
      <w:r>
        <w:rPr>
          <w:spacing w:val="-5"/>
        </w:rPr>
        <w:t xml:space="preserve"> </w:t>
      </w:r>
      <w:r>
        <w:t>e</w:t>
      </w:r>
      <w:r>
        <w:rPr>
          <w:spacing w:val="-4"/>
        </w:rPr>
        <w:t xml:space="preserve"> </w:t>
      </w:r>
      <w:r>
        <w:t>3),</w:t>
      </w:r>
      <w:r>
        <w:rPr>
          <w:spacing w:val="-4"/>
        </w:rPr>
        <w:t xml:space="preserve"> </w:t>
      </w:r>
      <w:r>
        <w:t>fermo</w:t>
      </w:r>
      <w:r>
        <w:rPr>
          <w:spacing w:val="-4"/>
        </w:rPr>
        <w:t xml:space="preserve"> </w:t>
      </w:r>
      <w:r>
        <w:t>restando</w:t>
      </w:r>
      <w:r>
        <w:rPr>
          <w:spacing w:val="-3"/>
        </w:rPr>
        <w:t xml:space="preserve"> </w:t>
      </w:r>
      <w:r>
        <w:t>il</w:t>
      </w:r>
      <w:r>
        <w:rPr>
          <w:spacing w:val="-7"/>
        </w:rPr>
        <w:t xml:space="preserve"> </w:t>
      </w:r>
      <w:r>
        <w:t>diritto</w:t>
      </w:r>
      <w:r>
        <w:rPr>
          <w:spacing w:val="-3"/>
        </w:rPr>
        <w:t xml:space="preserve"> </w:t>
      </w:r>
      <w:r>
        <w:t>a</w:t>
      </w:r>
      <w:r>
        <w:rPr>
          <w:spacing w:val="-5"/>
        </w:rPr>
        <w:t xml:space="preserve"> </w:t>
      </w:r>
      <w:r>
        <w:t>fruire</w:t>
      </w:r>
      <w:r>
        <w:rPr>
          <w:spacing w:val="-7"/>
        </w:rPr>
        <w:t xml:space="preserve"> </w:t>
      </w:r>
      <w:r>
        <w:t>della</w:t>
      </w:r>
      <w:r>
        <w:rPr>
          <w:spacing w:val="-5"/>
        </w:rPr>
        <w:t xml:space="preserve"> </w:t>
      </w:r>
      <w:r>
        <w:t>precedenza</w:t>
      </w:r>
      <w:r>
        <w:rPr>
          <w:spacing w:val="-4"/>
        </w:rPr>
        <w:t xml:space="preserve"> </w:t>
      </w:r>
      <w:r>
        <w:t>se</w:t>
      </w:r>
      <w:r>
        <w:rPr>
          <w:spacing w:val="-4"/>
        </w:rPr>
        <w:t xml:space="preserve"> </w:t>
      </w:r>
      <w:r>
        <w:t>partecipa</w:t>
      </w:r>
      <w:r>
        <w:rPr>
          <w:spacing w:val="-4"/>
        </w:rPr>
        <w:t xml:space="preserve"> </w:t>
      </w:r>
      <w:r>
        <w:t xml:space="preserve">ai </w:t>
      </w:r>
      <w:r>
        <w:rPr>
          <w:spacing w:val="-66"/>
        </w:rPr>
        <w:t xml:space="preserve"> </w:t>
      </w:r>
      <w:r>
        <w:t>movimenti nella prima fase, nella seconda e terza fase, può usufruire di tale precedenza all’interno</w:t>
      </w:r>
      <w:r>
        <w:rPr>
          <w:spacing w:val="1"/>
        </w:rPr>
        <w:t xml:space="preserve"> </w:t>
      </w:r>
      <w:r>
        <w:t>e per la provincia in cui è ubicato il comune di residenza, a condizione che abbia espresso come</w:t>
      </w:r>
      <w:r>
        <w:rPr>
          <w:spacing w:val="1"/>
        </w:rPr>
        <w:t xml:space="preserve"> </w:t>
      </w:r>
      <w:r>
        <w:t>prima preferenza il predetto comune di residenza o distretto subcomunale oppure una o più</w:t>
      </w:r>
      <w:r>
        <w:rPr>
          <w:spacing w:val="1"/>
        </w:rPr>
        <w:t xml:space="preserve"> </w:t>
      </w:r>
      <w:r>
        <w:t>istituzioni</w:t>
      </w:r>
      <w:r>
        <w:rPr>
          <w:spacing w:val="-14"/>
        </w:rPr>
        <w:t xml:space="preserve"> </w:t>
      </w:r>
      <w:r>
        <w:t>scolastiche</w:t>
      </w:r>
      <w:r>
        <w:rPr>
          <w:spacing w:val="-15"/>
        </w:rPr>
        <w:t xml:space="preserve"> </w:t>
      </w:r>
      <w:r>
        <w:t>comprese</w:t>
      </w:r>
      <w:r>
        <w:rPr>
          <w:spacing w:val="-12"/>
        </w:rPr>
        <w:t xml:space="preserve"> </w:t>
      </w:r>
      <w:r>
        <w:t>in</w:t>
      </w:r>
      <w:r>
        <w:rPr>
          <w:spacing w:val="-12"/>
        </w:rPr>
        <w:t xml:space="preserve"> </w:t>
      </w:r>
      <w:r>
        <w:t>esso.</w:t>
      </w:r>
      <w:r>
        <w:rPr>
          <w:spacing w:val="-13"/>
        </w:rPr>
        <w:t xml:space="preserve"> </w:t>
      </w:r>
      <w:r>
        <w:t>La</w:t>
      </w:r>
      <w:r>
        <w:rPr>
          <w:spacing w:val="-14"/>
        </w:rPr>
        <w:t xml:space="preserve"> </w:t>
      </w:r>
      <w:r>
        <w:t>preferenza</w:t>
      </w:r>
      <w:r>
        <w:rPr>
          <w:spacing w:val="-13"/>
        </w:rPr>
        <w:t xml:space="preserve"> </w:t>
      </w:r>
      <w:r>
        <w:t>sintetica</w:t>
      </w:r>
      <w:r>
        <w:rPr>
          <w:spacing w:val="-13"/>
        </w:rPr>
        <w:t xml:space="preserve"> </w:t>
      </w:r>
      <w:r>
        <w:t>per</w:t>
      </w:r>
      <w:r>
        <w:rPr>
          <w:spacing w:val="-13"/>
        </w:rPr>
        <w:t xml:space="preserve"> </w:t>
      </w:r>
      <w:r>
        <w:t>il</w:t>
      </w:r>
      <w:r>
        <w:rPr>
          <w:spacing w:val="-14"/>
        </w:rPr>
        <w:t xml:space="preserve"> </w:t>
      </w:r>
      <w:r>
        <w:t>predetto</w:t>
      </w:r>
      <w:r>
        <w:rPr>
          <w:spacing w:val="-11"/>
        </w:rPr>
        <w:t xml:space="preserve"> </w:t>
      </w:r>
      <w:r>
        <w:t>comune</w:t>
      </w:r>
      <w:r>
        <w:rPr>
          <w:spacing w:val="-13"/>
        </w:rPr>
        <w:t xml:space="preserve"> </w:t>
      </w:r>
      <w:r>
        <w:t>è</w:t>
      </w:r>
      <w:r>
        <w:rPr>
          <w:spacing w:val="-12"/>
        </w:rPr>
        <w:t xml:space="preserve"> </w:t>
      </w:r>
      <w:r>
        <w:t>obbligatoria</w:t>
      </w:r>
      <w:r>
        <w:rPr>
          <w:spacing w:val="-66"/>
        </w:rPr>
        <w:t xml:space="preserve"> </w:t>
      </w:r>
      <w:r>
        <w:t>prima</w:t>
      </w:r>
      <w:r>
        <w:rPr>
          <w:spacing w:val="-5"/>
        </w:rPr>
        <w:t xml:space="preserve"> </w:t>
      </w:r>
      <w:r>
        <w:t>di</w:t>
      </w:r>
      <w:r>
        <w:rPr>
          <w:spacing w:val="-2"/>
        </w:rPr>
        <w:t xml:space="preserve"> </w:t>
      </w:r>
      <w:r>
        <w:t>esprimere</w:t>
      </w:r>
      <w:r>
        <w:rPr>
          <w:spacing w:val="-5"/>
        </w:rPr>
        <w:t xml:space="preserve"> </w:t>
      </w:r>
      <w:r>
        <w:t>preferenze</w:t>
      </w:r>
      <w:r>
        <w:rPr>
          <w:spacing w:val="-4"/>
        </w:rPr>
        <w:t xml:space="preserve"> </w:t>
      </w:r>
      <w:r>
        <w:t>per</w:t>
      </w:r>
      <w:r>
        <w:rPr>
          <w:spacing w:val="-5"/>
        </w:rPr>
        <w:t xml:space="preserve"> </w:t>
      </w:r>
      <w:r>
        <w:t>altro</w:t>
      </w:r>
      <w:r>
        <w:rPr>
          <w:spacing w:val="-2"/>
        </w:rPr>
        <w:t xml:space="preserve"> </w:t>
      </w:r>
      <w:r>
        <w:t>comune.</w:t>
      </w:r>
      <w:r>
        <w:rPr>
          <w:spacing w:val="-5"/>
        </w:rPr>
        <w:t xml:space="preserve"> </w:t>
      </w:r>
      <w:r>
        <w:t>Il</w:t>
      </w:r>
      <w:r>
        <w:rPr>
          <w:spacing w:val="-3"/>
        </w:rPr>
        <w:t xml:space="preserve"> </w:t>
      </w:r>
      <w:r>
        <w:t>personale</w:t>
      </w:r>
      <w:r>
        <w:rPr>
          <w:spacing w:val="-5"/>
        </w:rPr>
        <w:t xml:space="preserve"> </w:t>
      </w:r>
      <w:r>
        <w:t>di</w:t>
      </w:r>
      <w:r>
        <w:rPr>
          <w:spacing w:val="-3"/>
        </w:rPr>
        <w:t xml:space="preserve"> </w:t>
      </w:r>
      <w:r>
        <w:t>cui</w:t>
      </w:r>
      <w:r>
        <w:rPr>
          <w:spacing w:val="-3"/>
        </w:rPr>
        <w:t xml:space="preserve"> </w:t>
      </w:r>
      <w:r>
        <w:t>al</w:t>
      </w:r>
      <w:r>
        <w:rPr>
          <w:spacing w:val="-4"/>
        </w:rPr>
        <w:t xml:space="preserve"> </w:t>
      </w:r>
      <w:r>
        <w:t>punto</w:t>
      </w:r>
      <w:r>
        <w:rPr>
          <w:spacing w:val="-3"/>
        </w:rPr>
        <w:t xml:space="preserve"> </w:t>
      </w:r>
      <w:r>
        <w:t>2)</w:t>
      </w:r>
      <w:r>
        <w:rPr>
          <w:spacing w:val="-4"/>
        </w:rPr>
        <w:t xml:space="preserve"> </w:t>
      </w:r>
      <w:r>
        <w:t>può</w:t>
      </w:r>
      <w:r>
        <w:rPr>
          <w:spacing w:val="-6"/>
        </w:rPr>
        <w:t xml:space="preserve"> </w:t>
      </w:r>
      <w:r>
        <w:t>usufruire</w:t>
      </w:r>
      <w:r>
        <w:rPr>
          <w:spacing w:val="-4"/>
        </w:rPr>
        <w:t xml:space="preserve"> </w:t>
      </w:r>
      <w:r>
        <w:t>di</w:t>
      </w:r>
      <w:r>
        <w:rPr>
          <w:spacing w:val="-4"/>
        </w:rPr>
        <w:t xml:space="preserve"> </w:t>
      </w:r>
      <w:r>
        <w:t>tale</w:t>
      </w:r>
      <w:r>
        <w:rPr>
          <w:spacing w:val="-66"/>
        </w:rPr>
        <w:t xml:space="preserve"> </w:t>
      </w:r>
      <w:r>
        <w:t>precedenza all’interno e per la provincia in cui è ubicato il comune di cura, a condizione che abbia</w:t>
      </w:r>
      <w:r>
        <w:rPr>
          <w:spacing w:val="1"/>
        </w:rPr>
        <w:t xml:space="preserve"> </w:t>
      </w:r>
      <w:r>
        <w:t>espresso come prima preferenza una o più istituzioni scolastiche o distretti compresi nel predetto</w:t>
      </w:r>
      <w:r>
        <w:rPr>
          <w:spacing w:val="1"/>
        </w:rPr>
        <w:t xml:space="preserve"> </w:t>
      </w:r>
      <w:r>
        <w:t>comune</w:t>
      </w:r>
      <w:r>
        <w:rPr>
          <w:spacing w:val="-5"/>
        </w:rPr>
        <w:t xml:space="preserve"> </w:t>
      </w:r>
      <w:r>
        <w:t>ovvero</w:t>
      </w:r>
      <w:r>
        <w:rPr>
          <w:spacing w:val="-4"/>
        </w:rPr>
        <w:t xml:space="preserve"> </w:t>
      </w:r>
      <w:r>
        <w:t>preferenza</w:t>
      </w:r>
      <w:r>
        <w:rPr>
          <w:spacing w:val="-4"/>
        </w:rPr>
        <w:t xml:space="preserve"> </w:t>
      </w:r>
      <w:r>
        <w:t>sintetica</w:t>
      </w:r>
      <w:r>
        <w:rPr>
          <w:spacing w:val="-5"/>
        </w:rPr>
        <w:t xml:space="preserve"> </w:t>
      </w:r>
      <w:r>
        <w:t>per</w:t>
      </w:r>
      <w:r>
        <w:rPr>
          <w:spacing w:val="-5"/>
        </w:rPr>
        <w:t xml:space="preserve"> </w:t>
      </w:r>
      <w:r>
        <w:t>il</w:t>
      </w:r>
      <w:r>
        <w:rPr>
          <w:spacing w:val="-6"/>
        </w:rPr>
        <w:t xml:space="preserve"> </w:t>
      </w:r>
      <w:r>
        <w:t>comune</w:t>
      </w:r>
      <w:r>
        <w:rPr>
          <w:spacing w:val="-5"/>
        </w:rPr>
        <w:t xml:space="preserve"> </w:t>
      </w:r>
      <w:r>
        <w:t>di</w:t>
      </w:r>
      <w:r>
        <w:rPr>
          <w:spacing w:val="-4"/>
        </w:rPr>
        <w:t xml:space="preserve"> </w:t>
      </w:r>
      <w:r>
        <w:t>cura</w:t>
      </w:r>
      <w:r>
        <w:rPr>
          <w:spacing w:val="-3"/>
        </w:rPr>
        <w:t xml:space="preserve"> </w:t>
      </w:r>
      <w:r>
        <w:t>prima</w:t>
      </w:r>
      <w:r>
        <w:rPr>
          <w:spacing w:val="-7"/>
        </w:rPr>
        <w:t xml:space="preserve"> </w:t>
      </w:r>
      <w:r>
        <w:t>di</w:t>
      </w:r>
      <w:r>
        <w:rPr>
          <w:spacing w:val="-3"/>
        </w:rPr>
        <w:t xml:space="preserve"> </w:t>
      </w:r>
      <w:r>
        <w:t>altre</w:t>
      </w:r>
      <w:r>
        <w:rPr>
          <w:spacing w:val="-7"/>
        </w:rPr>
        <w:t xml:space="preserve"> </w:t>
      </w:r>
      <w:r>
        <w:t>preferenze.</w:t>
      </w:r>
      <w:r>
        <w:rPr>
          <w:spacing w:val="-3"/>
        </w:rPr>
        <w:t xml:space="preserve"> </w:t>
      </w:r>
      <w:r>
        <w:t>Per</w:t>
      </w:r>
      <w:r>
        <w:rPr>
          <w:spacing w:val="-4"/>
        </w:rPr>
        <w:t xml:space="preserve"> </w:t>
      </w:r>
      <w:r>
        <w:t>il</w:t>
      </w:r>
      <w:r>
        <w:rPr>
          <w:spacing w:val="-4"/>
        </w:rPr>
        <w:t xml:space="preserve"> </w:t>
      </w:r>
      <w:r>
        <w:t>personale</w:t>
      </w:r>
      <w:r>
        <w:rPr>
          <w:spacing w:val="-66"/>
        </w:rPr>
        <w:t xml:space="preserve">     </w:t>
      </w:r>
      <w:r>
        <w:t>di</w:t>
      </w:r>
      <w:r>
        <w:rPr>
          <w:spacing w:val="-12"/>
        </w:rPr>
        <w:t xml:space="preserve"> </w:t>
      </w:r>
      <w:r>
        <w:t>cui</w:t>
      </w:r>
      <w:r>
        <w:rPr>
          <w:spacing w:val="-13"/>
        </w:rPr>
        <w:t xml:space="preserve"> </w:t>
      </w:r>
      <w:r>
        <w:t>ai</w:t>
      </w:r>
      <w:r>
        <w:rPr>
          <w:spacing w:val="-15"/>
        </w:rPr>
        <w:t xml:space="preserve"> </w:t>
      </w:r>
      <w:r>
        <w:t>punti</w:t>
      </w:r>
      <w:r>
        <w:rPr>
          <w:spacing w:val="-15"/>
        </w:rPr>
        <w:t xml:space="preserve"> </w:t>
      </w:r>
      <w:r>
        <w:t>1),</w:t>
      </w:r>
      <w:r>
        <w:rPr>
          <w:spacing w:val="-12"/>
        </w:rPr>
        <w:t xml:space="preserve"> </w:t>
      </w:r>
      <w:r>
        <w:t>2)</w:t>
      </w:r>
      <w:r>
        <w:rPr>
          <w:spacing w:val="-16"/>
        </w:rPr>
        <w:t xml:space="preserve"> </w:t>
      </w:r>
      <w:r>
        <w:t>e</w:t>
      </w:r>
      <w:r>
        <w:rPr>
          <w:spacing w:val="-14"/>
        </w:rPr>
        <w:t xml:space="preserve"> </w:t>
      </w:r>
      <w:r>
        <w:t>3),</w:t>
      </w:r>
      <w:r>
        <w:rPr>
          <w:spacing w:val="-17"/>
        </w:rPr>
        <w:t xml:space="preserve"> </w:t>
      </w:r>
      <w:r>
        <w:t>nel caso</w:t>
      </w:r>
      <w:r>
        <w:rPr>
          <w:spacing w:val="-13"/>
        </w:rPr>
        <w:t xml:space="preserve"> </w:t>
      </w:r>
      <w:r>
        <w:t>in</w:t>
      </w:r>
      <w:r>
        <w:rPr>
          <w:spacing w:val="-13"/>
        </w:rPr>
        <w:t xml:space="preserve"> </w:t>
      </w:r>
      <w:r>
        <w:t>cui</w:t>
      </w:r>
      <w:r>
        <w:rPr>
          <w:spacing w:val="-14"/>
        </w:rPr>
        <w:t xml:space="preserve"> </w:t>
      </w:r>
      <w:r>
        <w:t>nel</w:t>
      </w:r>
      <w:r>
        <w:rPr>
          <w:spacing w:val="-13"/>
        </w:rPr>
        <w:t xml:space="preserve"> </w:t>
      </w:r>
      <w:r>
        <w:t>Comune</w:t>
      </w:r>
      <w:r>
        <w:rPr>
          <w:spacing w:val="-16"/>
        </w:rPr>
        <w:t xml:space="preserve"> </w:t>
      </w:r>
      <w:r>
        <w:t>non</w:t>
      </w:r>
      <w:r>
        <w:rPr>
          <w:spacing w:val="-13"/>
        </w:rPr>
        <w:t xml:space="preserve"> </w:t>
      </w:r>
      <w:r>
        <w:t>esistano</w:t>
      </w:r>
      <w:r>
        <w:rPr>
          <w:spacing w:val="-13"/>
        </w:rPr>
        <w:t xml:space="preserve"> </w:t>
      </w:r>
      <w:r>
        <w:t>scuole</w:t>
      </w:r>
      <w:r>
        <w:rPr>
          <w:spacing w:val="-16"/>
        </w:rPr>
        <w:t xml:space="preserve"> </w:t>
      </w:r>
      <w:r>
        <w:t>esprimibili</w:t>
      </w:r>
      <w:r>
        <w:rPr>
          <w:spacing w:val="-13"/>
        </w:rPr>
        <w:t xml:space="preserve"> </w:t>
      </w:r>
      <w:r>
        <w:t>è</w:t>
      </w:r>
      <w:r>
        <w:rPr>
          <w:spacing w:val="-16"/>
        </w:rPr>
        <w:t xml:space="preserve"> </w:t>
      </w:r>
      <w:r>
        <w:t>possibile</w:t>
      </w:r>
      <w:r>
        <w:rPr>
          <w:spacing w:val="-13"/>
        </w:rPr>
        <w:t xml:space="preserve"> </w:t>
      </w:r>
      <w:r>
        <w:t>indicare</w:t>
      </w:r>
      <w:r>
        <w:rPr>
          <w:spacing w:val="-66"/>
        </w:rPr>
        <w:t xml:space="preserve"> </w:t>
      </w:r>
      <w:r>
        <w:t>una scuola di un comune viciniore ovvero una scuola con sede di organico in altro comune anche</w:t>
      </w:r>
      <w:r>
        <w:rPr>
          <w:spacing w:val="1"/>
        </w:rPr>
        <w:t xml:space="preserve"> </w:t>
      </w:r>
      <w:r>
        <w:t>non</w:t>
      </w:r>
      <w:r>
        <w:rPr>
          <w:spacing w:val="-2"/>
        </w:rPr>
        <w:t xml:space="preserve"> </w:t>
      </w:r>
      <w:r>
        <w:t>viciniore</w:t>
      </w:r>
      <w:r>
        <w:rPr>
          <w:spacing w:val="-2"/>
        </w:rPr>
        <w:t xml:space="preserve"> </w:t>
      </w:r>
      <w:r>
        <w:t>che</w:t>
      </w:r>
      <w:r>
        <w:rPr>
          <w:spacing w:val="-1"/>
        </w:rPr>
        <w:t xml:space="preserve"> </w:t>
      </w:r>
      <w:r>
        <w:t>abbia</w:t>
      </w:r>
      <w:r>
        <w:rPr>
          <w:spacing w:val="-1"/>
        </w:rPr>
        <w:t xml:space="preserve"> </w:t>
      </w:r>
      <w:r>
        <w:t>una</w:t>
      </w:r>
      <w:r>
        <w:rPr>
          <w:spacing w:val="-1"/>
        </w:rPr>
        <w:t xml:space="preserve"> </w:t>
      </w:r>
      <w:r>
        <w:t>sede/plesso</w:t>
      </w:r>
      <w:r>
        <w:rPr>
          <w:spacing w:val="-1"/>
        </w:rPr>
        <w:t xml:space="preserve"> </w:t>
      </w:r>
      <w:r>
        <w:t>nel comune</w:t>
      </w:r>
      <w:r>
        <w:rPr>
          <w:spacing w:val="-2"/>
        </w:rPr>
        <w:t xml:space="preserve"> </w:t>
      </w:r>
      <w:r>
        <w:t>di residenza/cura.</w:t>
      </w:r>
    </w:p>
    <w:p w:rsidR="00580933" w:rsidRDefault="00580933" w:rsidP="00EE32B8">
      <w:pPr>
        <w:pStyle w:val="Corpotesto"/>
        <w:ind w:right="408"/>
        <w:jc w:val="both"/>
      </w:pPr>
    </w:p>
    <w:p w:rsidR="00580933" w:rsidRDefault="00580933" w:rsidP="00580933">
      <w:pPr>
        <w:pStyle w:val="Corpotesto"/>
        <w:ind w:right="409"/>
        <w:jc w:val="both"/>
      </w:pPr>
      <w:r>
        <w:t>Per</w:t>
      </w:r>
      <w:r>
        <w:rPr>
          <w:spacing w:val="-4"/>
        </w:rPr>
        <w:t xml:space="preserve"> </w:t>
      </w:r>
      <w:r>
        <w:t>beneficiare</w:t>
      </w:r>
      <w:r>
        <w:rPr>
          <w:spacing w:val="-5"/>
        </w:rPr>
        <w:t xml:space="preserve"> </w:t>
      </w:r>
      <w:r>
        <w:t>della</w:t>
      </w:r>
      <w:r>
        <w:rPr>
          <w:spacing w:val="-4"/>
        </w:rPr>
        <w:t xml:space="preserve"> </w:t>
      </w:r>
      <w:r>
        <w:t>precedenza</w:t>
      </w:r>
      <w:r>
        <w:rPr>
          <w:spacing w:val="-4"/>
        </w:rPr>
        <w:t xml:space="preserve"> </w:t>
      </w:r>
      <w:r>
        <w:t>prevista</w:t>
      </w:r>
      <w:r>
        <w:rPr>
          <w:spacing w:val="-4"/>
        </w:rPr>
        <w:t xml:space="preserve"> </w:t>
      </w:r>
      <w:r>
        <w:t>dall’art.</w:t>
      </w:r>
      <w:r>
        <w:rPr>
          <w:spacing w:val="-5"/>
        </w:rPr>
        <w:t xml:space="preserve"> </w:t>
      </w:r>
      <w:r>
        <w:t>33,</w:t>
      </w:r>
      <w:r>
        <w:rPr>
          <w:spacing w:val="-4"/>
        </w:rPr>
        <w:t xml:space="preserve"> </w:t>
      </w:r>
      <w:r>
        <w:t>della</w:t>
      </w:r>
      <w:r>
        <w:rPr>
          <w:spacing w:val="-4"/>
        </w:rPr>
        <w:t xml:space="preserve"> </w:t>
      </w:r>
      <w:r>
        <w:t>legge</w:t>
      </w:r>
      <w:r>
        <w:rPr>
          <w:spacing w:val="-3"/>
        </w:rPr>
        <w:t xml:space="preserve"> </w:t>
      </w:r>
      <w:r>
        <w:t>n.</w:t>
      </w:r>
      <w:r>
        <w:rPr>
          <w:spacing w:val="-4"/>
        </w:rPr>
        <w:t xml:space="preserve"> </w:t>
      </w:r>
      <w:r>
        <w:t>104/92,</w:t>
      </w:r>
      <w:r>
        <w:rPr>
          <w:spacing w:val="-3"/>
        </w:rPr>
        <w:t xml:space="preserve"> </w:t>
      </w:r>
      <w:r>
        <w:t>gli</w:t>
      </w:r>
      <w:r>
        <w:rPr>
          <w:spacing w:val="-3"/>
        </w:rPr>
        <w:t xml:space="preserve"> </w:t>
      </w:r>
      <w:r>
        <w:t>interessati</w:t>
      </w:r>
      <w:r>
        <w:rPr>
          <w:spacing w:val="-6"/>
        </w:rPr>
        <w:t xml:space="preserve"> </w:t>
      </w:r>
      <w:r>
        <w:t>dovranno</w:t>
      </w:r>
      <w:r>
        <w:rPr>
          <w:spacing w:val="-66"/>
        </w:rPr>
        <w:t xml:space="preserve"> </w:t>
      </w:r>
      <w:r>
        <w:t>produrre</w:t>
      </w:r>
      <w:r>
        <w:rPr>
          <w:spacing w:val="-14"/>
        </w:rPr>
        <w:t xml:space="preserve"> </w:t>
      </w:r>
      <w:r>
        <w:t>apposita</w:t>
      </w:r>
      <w:r>
        <w:rPr>
          <w:spacing w:val="-13"/>
        </w:rPr>
        <w:t xml:space="preserve"> </w:t>
      </w:r>
      <w:r>
        <w:t>certificazione</w:t>
      </w:r>
      <w:r>
        <w:rPr>
          <w:spacing w:val="-13"/>
        </w:rPr>
        <w:t xml:space="preserve"> </w:t>
      </w:r>
      <w:r>
        <w:t>secondo</w:t>
      </w:r>
      <w:r>
        <w:rPr>
          <w:spacing w:val="-12"/>
        </w:rPr>
        <w:t xml:space="preserve"> </w:t>
      </w:r>
      <w:r>
        <w:t>le</w:t>
      </w:r>
      <w:r>
        <w:rPr>
          <w:spacing w:val="-12"/>
        </w:rPr>
        <w:t xml:space="preserve"> </w:t>
      </w:r>
      <w:r>
        <w:t>indicazioni</w:t>
      </w:r>
      <w:r>
        <w:rPr>
          <w:spacing w:val="-13"/>
        </w:rPr>
        <w:t xml:space="preserve"> </w:t>
      </w:r>
      <w:r>
        <w:t>riportate</w:t>
      </w:r>
      <w:r>
        <w:rPr>
          <w:spacing w:val="-12"/>
        </w:rPr>
        <w:t xml:space="preserve"> </w:t>
      </w:r>
      <w:r>
        <w:t>nella</w:t>
      </w:r>
      <w:r>
        <w:rPr>
          <w:spacing w:val="-13"/>
        </w:rPr>
        <w:t xml:space="preserve"> </w:t>
      </w:r>
      <w:r>
        <w:t>O.M.</w:t>
      </w:r>
      <w:r>
        <w:rPr>
          <w:spacing w:val="-12"/>
        </w:rPr>
        <w:t xml:space="preserve"> </w:t>
      </w:r>
      <w:r>
        <w:t>che</w:t>
      </w:r>
      <w:r>
        <w:rPr>
          <w:spacing w:val="-12"/>
        </w:rPr>
        <w:t xml:space="preserve"> </w:t>
      </w:r>
      <w:r>
        <w:t>regola</w:t>
      </w:r>
      <w:r>
        <w:rPr>
          <w:spacing w:val="-13"/>
        </w:rPr>
        <w:t xml:space="preserve"> </w:t>
      </w:r>
      <w:r>
        <w:t>i</w:t>
      </w:r>
      <w:r>
        <w:rPr>
          <w:spacing w:val="-11"/>
        </w:rPr>
        <w:t xml:space="preserve"> </w:t>
      </w:r>
      <w:r>
        <w:t>trasferimenti.</w:t>
      </w:r>
      <w:r>
        <w:rPr>
          <w:spacing w:val="-67"/>
        </w:rPr>
        <w:t xml:space="preserve"> </w:t>
      </w:r>
      <w:r>
        <w:t>La</w:t>
      </w:r>
      <w:r>
        <w:rPr>
          <w:spacing w:val="-3"/>
        </w:rPr>
        <w:t xml:space="preserve"> </w:t>
      </w:r>
      <w:r>
        <w:t>predetta</w:t>
      </w:r>
      <w:r>
        <w:rPr>
          <w:spacing w:val="-5"/>
        </w:rPr>
        <w:t xml:space="preserve"> </w:t>
      </w:r>
      <w:r>
        <w:t>certificazione</w:t>
      </w:r>
      <w:r>
        <w:rPr>
          <w:spacing w:val="-4"/>
        </w:rPr>
        <w:t xml:space="preserve"> </w:t>
      </w:r>
      <w:r>
        <w:t>deve</w:t>
      </w:r>
      <w:r>
        <w:rPr>
          <w:spacing w:val="-2"/>
        </w:rPr>
        <w:t xml:space="preserve"> </w:t>
      </w:r>
      <w:r>
        <w:t>essere</w:t>
      </w:r>
      <w:r>
        <w:rPr>
          <w:spacing w:val="-4"/>
        </w:rPr>
        <w:t xml:space="preserve"> </w:t>
      </w:r>
      <w:r>
        <w:t>prodotta</w:t>
      </w:r>
      <w:r>
        <w:rPr>
          <w:spacing w:val="-5"/>
        </w:rPr>
        <w:t xml:space="preserve"> </w:t>
      </w:r>
      <w:r>
        <w:t>contestualmente</w:t>
      </w:r>
      <w:r>
        <w:rPr>
          <w:spacing w:val="-2"/>
        </w:rPr>
        <w:t xml:space="preserve"> </w:t>
      </w:r>
      <w:r>
        <w:t>alla</w:t>
      </w:r>
      <w:r>
        <w:rPr>
          <w:spacing w:val="-3"/>
        </w:rPr>
        <w:t xml:space="preserve"> </w:t>
      </w:r>
      <w:r>
        <w:t>domanda</w:t>
      </w:r>
      <w:r>
        <w:rPr>
          <w:spacing w:val="-2"/>
        </w:rPr>
        <w:t xml:space="preserve"> </w:t>
      </w:r>
      <w:r>
        <w:t>di</w:t>
      </w:r>
      <w:r>
        <w:rPr>
          <w:spacing w:val="-4"/>
        </w:rPr>
        <w:t xml:space="preserve"> </w:t>
      </w:r>
      <w:r>
        <w:t>trasferimento.</w:t>
      </w:r>
    </w:p>
    <w:p w:rsidR="00580933" w:rsidRDefault="00580933" w:rsidP="00EE32B8">
      <w:pPr>
        <w:pStyle w:val="Corpotesto"/>
        <w:ind w:right="408"/>
        <w:jc w:val="both"/>
      </w:pPr>
    </w:p>
    <w:p w:rsidR="00EE32B8" w:rsidRDefault="00EE32B8" w:rsidP="00EE32B8">
      <w:pPr>
        <w:pStyle w:val="Corpotesto"/>
        <w:spacing w:before="11"/>
        <w:rPr>
          <w:sz w:val="21"/>
        </w:rPr>
      </w:pPr>
    </w:p>
    <w:p w:rsidR="00EE32B8" w:rsidRPr="008C01FE" w:rsidRDefault="00EE32B8" w:rsidP="009D3C8A">
      <w:pPr>
        <w:jc w:val="both"/>
        <w:rPr>
          <w:color w:val="000000"/>
          <w:sz w:val="28"/>
          <w:szCs w:val="28"/>
        </w:rPr>
      </w:pPr>
    </w:p>
    <w:sectPr w:rsidR="00EE32B8" w:rsidRPr="008C01FE" w:rsidSect="002F0C23">
      <w:footerReference w:type="even" r:id="rId7"/>
      <w:footerReference w:type="default" r:id="rId8"/>
      <w:footerReference w:type="first" r:id="rId9"/>
      <w:pgSz w:w="11907" w:h="16840"/>
      <w:pgMar w:top="567"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C8A" w:rsidRDefault="009D3C8A">
      <w:r>
        <w:separator/>
      </w:r>
    </w:p>
  </w:endnote>
  <w:endnote w:type="continuationSeparator" w:id="0">
    <w:p w:rsidR="009D3C8A" w:rsidRDefault="009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9D3C8A" w:rsidP="009D3C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D3C8A" w:rsidRDefault="009D3C8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677BF9">
    <w:pPr>
      <w:pStyle w:val="Pidipagina"/>
      <w:jc w:val="center"/>
    </w:pPr>
    <w:r>
      <w:fldChar w:fldCharType="begin"/>
    </w:r>
    <w:r>
      <w:instrText>PAGE   \* MERGEFORMAT</w:instrText>
    </w:r>
    <w:r>
      <w:fldChar w:fldCharType="separate"/>
    </w:r>
    <w:r w:rsidR="004658DB">
      <w:rPr>
        <w:noProof/>
      </w:rPr>
      <w:t>2</w:t>
    </w:r>
    <w:r>
      <w:rPr>
        <w:noProof/>
      </w:rPr>
      <w:fldChar w:fldCharType="end"/>
    </w:r>
  </w:p>
  <w:p w:rsidR="009D3C8A" w:rsidRDefault="009D3C8A" w:rsidP="009D3C8A">
    <w:pPr>
      <w:pStyle w:val="Pidipagina"/>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8A" w:rsidRDefault="00677BF9">
    <w:pPr>
      <w:pStyle w:val="Pidipagina"/>
      <w:jc w:val="center"/>
    </w:pPr>
    <w:r>
      <w:fldChar w:fldCharType="begin"/>
    </w:r>
    <w:r>
      <w:instrText>PAGE   \* MERGEFORMAT</w:instrText>
    </w:r>
    <w:r>
      <w:fldChar w:fldCharType="separate"/>
    </w:r>
    <w:r w:rsidR="004658DB">
      <w:rPr>
        <w:noProof/>
      </w:rPr>
      <w:t>1</w:t>
    </w:r>
    <w:r>
      <w:rPr>
        <w:noProof/>
      </w:rPr>
      <w:fldChar w:fldCharType="end"/>
    </w:r>
  </w:p>
  <w:p w:rsidR="009D3C8A" w:rsidRDefault="009D3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C8A" w:rsidRDefault="009D3C8A">
      <w:r>
        <w:separator/>
      </w:r>
    </w:p>
  </w:footnote>
  <w:footnote w:type="continuationSeparator" w:id="0">
    <w:p w:rsidR="009D3C8A" w:rsidRDefault="009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C3D"/>
    <w:multiLevelType w:val="hybridMultilevel"/>
    <w:tmpl w:val="2014FF8C"/>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1" w15:restartNumberingAfterBreak="0">
    <w:nsid w:val="108E4108"/>
    <w:multiLevelType w:val="hybridMultilevel"/>
    <w:tmpl w:val="1A3CBB9E"/>
    <w:lvl w:ilvl="0" w:tplc="FFFFFFFF">
      <w:start w:val="1"/>
      <w:numFmt w:val="lowerLetter"/>
      <w:lvlText w:val="%1)"/>
      <w:lvlJc w:val="left"/>
      <w:pPr>
        <w:tabs>
          <w:tab w:val="num" w:pos="786"/>
        </w:tabs>
        <w:ind w:left="426" w:firstLine="0"/>
      </w:pPr>
      <w:rPr>
        <w:rFonts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2" w15:restartNumberingAfterBreak="0">
    <w:nsid w:val="10DF687F"/>
    <w:multiLevelType w:val="hybridMultilevel"/>
    <w:tmpl w:val="1716EB4C"/>
    <w:lvl w:ilvl="0" w:tplc="04100003">
      <w:start w:val="1"/>
      <w:numFmt w:val="bullet"/>
      <w:lvlText w:val="o"/>
      <w:lvlJc w:val="left"/>
      <w:pPr>
        <w:tabs>
          <w:tab w:val="num" w:pos="720"/>
        </w:tabs>
        <w:ind w:left="720" w:hanging="360"/>
      </w:pPr>
      <w:rPr>
        <w:rFonts w:ascii="Courier New" w:hAnsi="Courier New" w:cs="Aria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C482F"/>
    <w:multiLevelType w:val="multilevel"/>
    <w:tmpl w:val="4514A5B0"/>
    <w:lvl w:ilvl="0">
      <w:start w:val="1"/>
      <w:numFmt w:val="bullet"/>
      <w:lvlText w:val="o"/>
      <w:lvlJc w:val="left"/>
      <w:pPr>
        <w:tabs>
          <w:tab w:val="num" w:pos="833"/>
        </w:tabs>
        <w:ind w:left="833" w:hanging="360"/>
      </w:pPr>
      <w:rPr>
        <w:rFonts w:ascii="Courier New" w:hAnsi="Courier New" w:cs="Arial" w:hint="default"/>
      </w:rPr>
    </w:lvl>
    <w:lvl w:ilvl="1">
      <w:numFmt w:val="bullet"/>
      <w:lvlText w:val="-"/>
      <w:lvlJc w:val="left"/>
      <w:pPr>
        <w:tabs>
          <w:tab w:val="num" w:pos="1553"/>
        </w:tabs>
        <w:ind w:left="1553" w:hanging="360"/>
      </w:pPr>
      <w:rPr>
        <w:rFonts w:ascii="Arial" w:eastAsia="Times New Roman" w:hAnsi="Arial" w:cs="Symbol"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Arial"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Arial" w:hint="default"/>
      </w:rPr>
    </w:lvl>
    <w:lvl w:ilvl="8">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13317A8C"/>
    <w:multiLevelType w:val="hybridMultilevel"/>
    <w:tmpl w:val="CEB8FB84"/>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Aria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Aria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AF744C"/>
    <w:multiLevelType w:val="hybridMultilevel"/>
    <w:tmpl w:val="AF46948E"/>
    <w:lvl w:ilvl="0" w:tplc="BAE473D4">
      <w:numFmt w:val="bullet"/>
      <w:lvlText w:val="-"/>
      <w:lvlJc w:val="left"/>
      <w:pPr>
        <w:tabs>
          <w:tab w:val="num" w:pos="1080"/>
        </w:tabs>
        <w:ind w:left="1080" w:hanging="360"/>
      </w:pPr>
      <w:rPr>
        <w:rFonts w:ascii="Arial" w:eastAsia="Times New Roman" w:hAnsi="Arial" w:cs="Symbol" w:hint="default"/>
        <w:b/>
      </w:rPr>
    </w:lvl>
    <w:lvl w:ilvl="1" w:tplc="04100003" w:tentative="1">
      <w:start w:val="1"/>
      <w:numFmt w:val="bullet"/>
      <w:lvlText w:val="o"/>
      <w:lvlJc w:val="left"/>
      <w:pPr>
        <w:tabs>
          <w:tab w:val="num" w:pos="1800"/>
        </w:tabs>
        <w:ind w:left="1800" w:hanging="360"/>
      </w:pPr>
      <w:rPr>
        <w:rFonts w:ascii="Courier New" w:hAnsi="Courier New"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Aria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Aria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A90A5B"/>
    <w:multiLevelType w:val="hybridMultilevel"/>
    <w:tmpl w:val="04FEED96"/>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7" w15:restartNumberingAfterBreak="0">
    <w:nsid w:val="290448AF"/>
    <w:multiLevelType w:val="hybridMultilevel"/>
    <w:tmpl w:val="4514A5B0"/>
    <w:lvl w:ilvl="0" w:tplc="04100003">
      <w:start w:val="1"/>
      <w:numFmt w:val="bullet"/>
      <w:lvlText w:val="o"/>
      <w:lvlJc w:val="left"/>
      <w:pPr>
        <w:tabs>
          <w:tab w:val="num" w:pos="833"/>
        </w:tabs>
        <w:ind w:left="833" w:hanging="360"/>
      </w:pPr>
      <w:rPr>
        <w:rFonts w:ascii="Courier New" w:hAnsi="Courier New" w:cs="Arial" w:hint="default"/>
      </w:rPr>
    </w:lvl>
    <w:lvl w:ilvl="1" w:tplc="C71899D0">
      <w:numFmt w:val="bullet"/>
      <w:lvlText w:val="-"/>
      <w:lvlJc w:val="left"/>
      <w:pPr>
        <w:tabs>
          <w:tab w:val="num" w:pos="1553"/>
        </w:tabs>
        <w:ind w:left="1553" w:hanging="360"/>
      </w:pPr>
      <w:rPr>
        <w:rFonts w:ascii="Arial" w:eastAsia="Times New Roman" w:hAnsi="Arial" w:cs="Symbol"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Arial"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Arial"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E176213"/>
    <w:multiLevelType w:val="hybridMultilevel"/>
    <w:tmpl w:val="5CACB4A8"/>
    <w:lvl w:ilvl="0" w:tplc="04100003">
      <w:start w:val="1"/>
      <w:numFmt w:val="bullet"/>
      <w:lvlText w:val="o"/>
      <w:lvlJc w:val="left"/>
      <w:pPr>
        <w:tabs>
          <w:tab w:val="num" w:pos="360"/>
        </w:tabs>
        <w:ind w:left="360" w:hanging="360"/>
      </w:pPr>
      <w:rPr>
        <w:rFonts w:ascii="Courier New" w:hAnsi="Courier New" w:cs="Aria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2421C0"/>
    <w:multiLevelType w:val="hybridMultilevel"/>
    <w:tmpl w:val="F86CCF60"/>
    <w:lvl w:ilvl="0" w:tplc="BAE473D4">
      <w:numFmt w:val="bullet"/>
      <w:lvlText w:val="-"/>
      <w:lvlJc w:val="left"/>
      <w:pPr>
        <w:tabs>
          <w:tab w:val="num" w:pos="720"/>
        </w:tabs>
        <w:ind w:left="720" w:hanging="360"/>
      </w:pPr>
      <w:rPr>
        <w:rFonts w:ascii="Arial" w:eastAsia="Times New Roman" w:hAnsi="Arial" w:cs="Symbol" w:hint="default"/>
        <w:b/>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55E7E"/>
    <w:multiLevelType w:val="hybridMultilevel"/>
    <w:tmpl w:val="F6C21A3C"/>
    <w:lvl w:ilvl="0" w:tplc="0FE2D5E0">
      <w:start w:val="1"/>
      <w:numFmt w:val="upperRoman"/>
      <w:lvlText w:val="%1)"/>
      <w:lvlJc w:val="left"/>
      <w:pPr>
        <w:ind w:left="348" w:hanging="236"/>
        <w:jc w:val="left"/>
      </w:pPr>
      <w:rPr>
        <w:rFonts w:ascii="Tahoma" w:eastAsia="Tahoma" w:hAnsi="Tahoma" w:cs="Tahoma" w:hint="default"/>
        <w:b w:val="0"/>
        <w:bCs w:val="0"/>
        <w:i w:val="0"/>
        <w:iCs w:val="0"/>
        <w:spacing w:val="-1"/>
        <w:w w:val="100"/>
        <w:sz w:val="22"/>
        <w:szCs w:val="22"/>
        <w:lang w:val="it-IT" w:eastAsia="en-US" w:bidi="ar-SA"/>
      </w:rPr>
    </w:lvl>
    <w:lvl w:ilvl="1" w:tplc="0410000F">
      <w:start w:val="1"/>
      <w:numFmt w:val="decimal"/>
      <w:lvlText w:val="%2."/>
      <w:lvlJc w:val="left"/>
      <w:pPr>
        <w:ind w:left="558" w:hanging="274"/>
        <w:jc w:val="left"/>
      </w:pPr>
      <w:rPr>
        <w:rFonts w:hint="default"/>
        <w:b w:val="0"/>
        <w:bCs w:val="0"/>
        <w:i w:val="0"/>
        <w:iCs w:val="0"/>
        <w:w w:val="100"/>
        <w:sz w:val="22"/>
        <w:szCs w:val="22"/>
        <w:lang w:val="it-IT" w:eastAsia="en-US" w:bidi="ar-SA"/>
      </w:rPr>
    </w:lvl>
    <w:lvl w:ilvl="2" w:tplc="71D0C724">
      <w:numFmt w:val="bullet"/>
      <w:lvlText w:val="•"/>
      <w:lvlJc w:val="left"/>
      <w:pPr>
        <w:ind w:left="1467" w:hanging="274"/>
      </w:pPr>
      <w:rPr>
        <w:rFonts w:hint="default"/>
        <w:lang w:val="it-IT" w:eastAsia="en-US" w:bidi="ar-SA"/>
      </w:rPr>
    </w:lvl>
    <w:lvl w:ilvl="3" w:tplc="589006E8">
      <w:numFmt w:val="bullet"/>
      <w:lvlText w:val="•"/>
      <w:lvlJc w:val="left"/>
      <w:pPr>
        <w:ind w:left="2554" w:hanging="274"/>
      </w:pPr>
      <w:rPr>
        <w:rFonts w:hint="default"/>
        <w:lang w:val="it-IT" w:eastAsia="en-US" w:bidi="ar-SA"/>
      </w:rPr>
    </w:lvl>
    <w:lvl w:ilvl="4" w:tplc="33DC05DC">
      <w:numFmt w:val="bullet"/>
      <w:lvlText w:val="•"/>
      <w:lvlJc w:val="left"/>
      <w:pPr>
        <w:ind w:left="3642" w:hanging="274"/>
      </w:pPr>
      <w:rPr>
        <w:rFonts w:hint="default"/>
        <w:lang w:val="it-IT" w:eastAsia="en-US" w:bidi="ar-SA"/>
      </w:rPr>
    </w:lvl>
    <w:lvl w:ilvl="5" w:tplc="20301A34">
      <w:numFmt w:val="bullet"/>
      <w:lvlText w:val="•"/>
      <w:lvlJc w:val="left"/>
      <w:pPr>
        <w:ind w:left="4729" w:hanging="274"/>
      </w:pPr>
      <w:rPr>
        <w:rFonts w:hint="default"/>
        <w:lang w:val="it-IT" w:eastAsia="en-US" w:bidi="ar-SA"/>
      </w:rPr>
    </w:lvl>
    <w:lvl w:ilvl="6" w:tplc="83B40D60">
      <w:numFmt w:val="bullet"/>
      <w:lvlText w:val="•"/>
      <w:lvlJc w:val="left"/>
      <w:pPr>
        <w:ind w:left="5816" w:hanging="274"/>
      </w:pPr>
      <w:rPr>
        <w:rFonts w:hint="default"/>
        <w:lang w:val="it-IT" w:eastAsia="en-US" w:bidi="ar-SA"/>
      </w:rPr>
    </w:lvl>
    <w:lvl w:ilvl="7" w:tplc="6DEC7228">
      <w:numFmt w:val="bullet"/>
      <w:lvlText w:val="•"/>
      <w:lvlJc w:val="left"/>
      <w:pPr>
        <w:ind w:left="6904" w:hanging="274"/>
      </w:pPr>
      <w:rPr>
        <w:rFonts w:hint="default"/>
        <w:lang w:val="it-IT" w:eastAsia="en-US" w:bidi="ar-SA"/>
      </w:rPr>
    </w:lvl>
    <w:lvl w:ilvl="8" w:tplc="F83E090E">
      <w:numFmt w:val="bullet"/>
      <w:lvlText w:val="•"/>
      <w:lvlJc w:val="left"/>
      <w:pPr>
        <w:ind w:left="7991" w:hanging="274"/>
      </w:pPr>
      <w:rPr>
        <w:rFonts w:hint="default"/>
        <w:lang w:val="it-IT" w:eastAsia="en-US" w:bidi="ar-SA"/>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2A675C5"/>
    <w:multiLevelType w:val="hybridMultilevel"/>
    <w:tmpl w:val="41081B00"/>
    <w:lvl w:ilvl="0" w:tplc="0410000F">
      <w:start w:val="1"/>
      <w:numFmt w:val="decimal"/>
      <w:lvlText w:val="%1."/>
      <w:lvlJc w:val="left"/>
      <w:pPr>
        <w:ind w:left="112" w:hanging="284"/>
        <w:jc w:val="left"/>
      </w:pPr>
      <w:rPr>
        <w:rFonts w:hint="default"/>
        <w:b w:val="0"/>
        <w:bCs w:val="0"/>
        <w:i w:val="0"/>
        <w:iCs w:val="0"/>
        <w:w w:val="100"/>
        <w:sz w:val="22"/>
        <w:szCs w:val="22"/>
        <w:lang w:val="it-IT" w:eastAsia="en-US" w:bidi="ar-SA"/>
      </w:rPr>
    </w:lvl>
    <w:lvl w:ilvl="1" w:tplc="F74CC2E6">
      <w:numFmt w:val="bullet"/>
      <w:lvlText w:val="•"/>
      <w:lvlJc w:val="left"/>
      <w:pPr>
        <w:ind w:left="1124" w:hanging="284"/>
      </w:pPr>
      <w:rPr>
        <w:rFonts w:hint="default"/>
        <w:lang w:val="it-IT" w:eastAsia="en-US" w:bidi="ar-SA"/>
      </w:rPr>
    </w:lvl>
    <w:lvl w:ilvl="2" w:tplc="A3C68322">
      <w:numFmt w:val="bullet"/>
      <w:lvlText w:val="•"/>
      <w:lvlJc w:val="left"/>
      <w:pPr>
        <w:ind w:left="2129" w:hanging="284"/>
      </w:pPr>
      <w:rPr>
        <w:rFonts w:hint="default"/>
        <w:lang w:val="it-IT" w:eastAsia="en-US" w:bidi="ar-SA"/>
      </w:rPr>
    </w:lvl>
    <w:lvl w:ilvl="3" w:tplc="25C67D1C">
      <w:numFmt w:val="bullet"/>
      <w:lvlText w:val="•"/>
      <w:lvlJc w:val="left"/>
      <w:pPr>
        <w:ind w:left="3133" w:hanging="284"/>
      </w:pPr>
      <w:rPr>
        <w:rFonts w:hint="default"/>
        <w:lang w:val="it-IT" w:eastAsia="en-US" w:bidi="ar-SA"/>
      </w:rPr>
    </w:lvl>
    <w:lvl w:ilvl="4" w:tplc="0E66DA5A">
      <w:numFmt w:val="bullet"/>
      <w:lvlText w:val="•"/>
      <w:lvlJc w:val="left"/>
      <w:pPr>
        <w:ind w:left="4138" w:hanging="284"/>
      </w:pPr>
      <w:rPr>
        <w:rFonts w:hint="default"/>
        <w:lang w:val="it-IT" w:eastAsia="en-US" w:bidi="ar-SA"/>
      </w:rPr>
    </w:lvl>
    <w:lvl w:ilvl="5" w:tplc="2774F11A">
      <w:numFmt w:val="bullet"/>
      <w:lvlText w:val="•"/>
      <w:lvlJc w:val="left"/>
      <w:pPr>
        <w:ind w:left="5143" w:hanging="284"/>
      </w:pPr>
      <w:rPr>
        <w:rFonts w:hint="default"/>
        <w:lang w:val="it-IT" w:eastAsia="en-US" w:bidi="ar-SA"/>
      </w:rPr>
    </w:lvl>
    <w:lvl w:ilvl="6" w:tplc="FFF4CDC6">
      <w:numFmt w:val="bullet"/>
      <w:lvlText w:val="•"/>
      <w:lvlJc w:val="left"/>
      <w:pPr>
        <w:ind w:left="6147" w:hanging="284"/>
      </w:pPr>
      <w:rPr>
        <w:rFonts w:hint="default"/>
        <w:lang w:val="it-IT" w:eastAsia="en-US" w:bidi="ar-SA"/>
      </w:rPr>
    </w:lvl>
    <w:lvl w:ilvl="7" w:tplc="E542D9BC">
      <w:numFmt w:val="bullet"/>
      <w:lvlText w:val="•"/>
      <w:lvlJc w:val="left"/>
      <w:pPr>
        <w:ind w:left="7152" w:hanging="284"/>
      </w:pPr>
      <w:rPr>
        <w:rFonts w:hint="default"/>
        <w:lang w:val="it-IT" w:eastAsia="en-US" w:bidi="ar-SA"/>
      </w:rPr>
    </w:lvl>
    <w:lvl w:ilvl="8" w:tplc="7A08E658">
      <w:numFmt w:val="bullet"/>
      <w:lvlText w:val="•"/>
      <w:lvlJc w:val="left"/>
      <w:pPr>
        <w:ind w:left="8157" w:hanging="284"/>
      </w:pPr>
      <w:rPr>
        <w:rFonts w:hint="default"/>
        <w:lang w:val="it-IT" w:eastAsia="en-US" w:bidi="ar-SA"/>
      </w:rPr>
    </w:lvl>
  </w:abstractNum>
  <w:abstractNum w:abstractNumId="13" w15:restartNumberingAfterBreak="0">
    <w:nsid w:val="53953119"/>
    <w:multiLevelType w:val="hybridMultilevel"/>
    <w:tmpl w:val="AABA3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E2C44"/>
    <w:multiLevelType w:val="hybridMultilevel"/>
    <w:tmpl w:val="C764C814"/>
    <w:lvl w:ilvl="0" w:tplc="FFFFFFFF">
      <w:numFmt w:val="bullet"/>
      <w:lvlText w:val="-"/>
      <w:lvlJc w:val="left"/>
      <w:pPr>
        <w:tabs>
          <w:tab w:val="num" w:pos="397"/>
        </w:tabs>
        <w:ind w:left="397" w:hanging="397"/>
      </w:pPr>
      <w:rPr>
        <w:rFonts w:ascii="Times New Roman" w:hAnsi="Times New Roman" w:cs="Times New Roman" w:hint="default"/>
      </w:rPr>
    </w:lvl>
    <w:lvl w:ilvl="1" w:tplc="FFFFFFFF">
      <w:numFmt w:val="bullet"/>
      <w:lvlText w:val="-"/>
      <w:lvlJc w:val="left"/>
      <w:pPr>
        <w:tabs>
          <w:tab w:val="num" w:pos="397"/>
        </w:tabs>
        <w:ind w:left="397" w:hanging="397"/>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C2D81"/>
    <w:multiLevelType w:val="hybridMultilevel"/>
    <w:tmpl w:val="3A949762"/>
    <w:lvl w:ilvl="0" w:tplc="9CE0DEAE">
      <w:numFmt w:val="bullet"/>
      <w:lvlText w:val="-"/>
      <w:lvlJc w:val="left"/>
      <w:pPr>
        <w:tabs>
          <w:tab w:val="num" w:pos="757"/>
        </w:tabs>
        <w:ind w:left="757" w:hanging="360"/>
      </w:pPr>
      <w:rPr>
        <w:rFonts w:ascii="Arial" w:eastAsia="Times New Roman" w:hAnsi="Arial" w:cs="Symbol" w:hint="default"/>
      </w:rPr>
    </w:lvl>
    <w:lvl w:ilvl="1" w:tplc="04100003" w:tentative="1">
      <w:start w:val="1"/>
      <w:numFmt w:val="bullet"/>
      <w:lvlText w:val="o"/>
      <w:lvlJc w:val="left"/>
      <w:pPr>
        <w:tabs>
          <w:tab w:val="num" w:pos="1477"/>
        </w:tabs>
        <w:ind w:left="1477" w:hanging="360"/>
      </w:pPr>
      <w:rPr>
        <w:rFonts w:ascii="Courier New" w:hAnsi="Courier New" w:cs="Arial" w:hint="default"/>
      </w:rPr>
    </w:lvl>
    <w:lvl w:ilvl="2" w:tplc="04100005" w:tentative="1">
      <w:start w:val="1"/>
      <w:numFmt w:val="bullet"/>
      <w:lvlText w:val=""/>
      <w:lvlJc w:val="left"/>
      <w:pPr>
        <w:tabs>
          <w:tab w:val="num" w:pos="2197"/>
        </w:tabs>
        <w:ind w:left="2197" w:hanging="360"/>
      </w:pPr>
      <w:rPr>
        <w:rFonts w:ascii="Wingdings" w:hAnsi="Wingdings" w:hint="default"/>
      </w:rPr>
    </w:lvl>
    <w:lvl w:ilvl="3" w:tplc="04100001" w:tentative="1">
      <w:start w:val="1"/>
      <w:numFmt w:val="bullet"/>
      <w:lvlText w:val=""/>
      <w:lvlJc w:val="left"/>
      <w:pPr>
        <w:tabs>
          <w:tab w:val="num" w:pos="2917"/>
        </w:tabs>
        <w:ind w:left="2917" w:hanging="360"/>
      </w:pPr>
      <w:rPr>
        <w:rFonts w:ascii="Symbol" w:hAnsi="Symbol" w:hint="default"/>
      </w:rPr>
    </w:lvl>
    <w:lvl w:ilvl="4" w:tplc="04100003" w:tentative="1">
      <w:start w:val="1"/>
      <w:numFmt w:val="bullet"/>
      <w:lvlText w:val="o"/>
      <w:lvlJc w:val="left"/>
      <w:pPr>
        <w:tabs>
          <w:tab w:val="num" w:pos="3637"/>
        </w:tabs>
        <w:ind w:left="3637" w:hanging="360"/>
      </w:pPr>
      <w:rPr>
        <w:rFonts w:ascii="Courier New" w:hAnsi="Courier New" w:cs="Arial" w:hint="default"/>
      </w:rPr>
    </w:lvl>
    <w:lvl w:ilvl="5" w:tplc="04100005" w:tentative="1">
      <w:start w:val="1"/>
      <w:numFmt w:val="bullet"/>
      <w:lvlText w:val=""/>
      <w:lvlJc w:val="left"/>
      <w:pPr>
        <w:tabs>
          <w:tab w:val="num" w:pos="4357"/>
        </w:tabs>
        <w:ind w:left="4357" w:hanging="360"/>
      </w:pPr>
      <w:rPr>
        <w:rFonts w:ascii="Wingdings" w:hAnsi="Wingdings" w:hint="default"/>
      </w:rPr>
    </w:lvl>
    <w:lvl w:ilvl="6" w:tplc="04100001" w:tentative="1">
      <w:start w:val="1"/>
      <w:numFmt w:val="bullet"/>
      <w:lvlText w:val=""/>
      <w:lvlJc w:val="left"/>
      <w:pPr>
        <w:tabs>
          <w:tab w:val="num" w:pos="5077"/>
        </w:tabs>
        <w:ind w:left="5077" w:hanging="360"/>
      </w:pPr>
      <w:rPr>
        <w:rFonts w:ascii="Symbol" w:hAnsi="Symbol" w:hint="default"/>
      </w:rPr>
    </w:lvl>
    <w:lvl w:ilvl="7" w:tplc="04100003" w:tentative="1">
      <w:start w:val="1"/>
      <w:numFmt w:val="bullet"/>
      <w:lvlText w:val="o"/>
      <w:lvlJc w:val="left"/>
      <w:pPr>
        <w:tabs>
          <w:tab w:val="num" w:pos="5797"/>
        </w:tabs>
        <w:ind w:left="5797" w:hanging="360"/>
      </w:pPr>
      <w:rPr>
        <w:rFonts w:ascii="Courier New" w:hAnsi="Courier New" w:cs="Arial" w:hint="default"/>
      </w:rPr>
    </w:lvl>
    <w:lvl w:ilvl="8" w:tplc="04100005" w:tentative="1">
      <w:start w:val="1"/>
      <w:numFmt w:val="bullet"/>
      <w:lvlText w:val=""/>
      <w:lvlJc w:val="left"/>
      <w:pPr>
        <w:tabs>
          <w:tab w:val="num" w:pos="6517"/>
        </w:tabs>
        <w:ind w:left="6517" w:hanging="360"/>
      </w:pPr>
      <w:rPr>
        <w:rFonts w:ascii="Wingdings" w:hAnsi="Wingdings" w:hint="default"/>
      </w:rPr>
    </w:lvl>
  </w:abstractNum>
  <w:abstractNum w:abstractNumId="16" w15:restartNumberingAfterBreak="0">
    <w:nsid w:val="59502CD1"/>
    <w:multiLevelType w:val="hybridMultilevel"/>
    <w:tmpl w:val="1902D4E0"/>
    <w:lvl w:ilvl="0" w:tplc="725CBBE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336198"/>
    <w:multiLevelType w:val="hybridMultilevel"/>
    <w:tmpl w:val="7B2A5ACC"/>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Arial"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Arial"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Arial"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8" w15:restartNumberingAfterBreak="0">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6FBB276F"/>
    <w:multiLevelType w:val="multilevel"/>
    <w:tmpl w:val="AF46948E"/>
    <w:lvl w:ilvl="0">
      <w:numFmt w:val="bullet"/>
      <w:lvlText w:val="-"/>
      <w:lvlJc w:val="left"/>
      <w:pPr>
        <w:tabs>
          <w:tab w:val="num" w:pos="1080"/>
        </w:tabs>
        <w:ind w:left="1080" w:hanging="360"/>
      </w:pPr>
      <w:rPr>
        <w:rFonts w:ascii="Arial" w:eastAsia="Times New Roman" w:hAnsi="Arial" w:cs="Symbol" w:hint="default"/>
        <w:b/>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C46EF1"/>
    <w:multiLevelType w:val="hybridMultilevel"/>
    <w:tmpl w:val="A9C8CFB6"/>
    <w:lvl w:ilvl="0" w:tplc="04100003">
      <w:start w:val="1"/>
      <w:numFmt w:val="bullet"/>
      <w:lvlText w:val="o"/>
      <w:lvlJc w:val="left"/>
      <w:pPr>
        <w:tabs>
          <w:tab w:val="num" w:pos="360"/>
        </w:tabs>
        <w:ind w:left="360" w:hanging="360"/>
      </w:pPr>
      <w:rPr>
        <w:rFonts w:ascii="Courier New" w:hAnsi="Courier New" w:cs="Arial" w:hint="default"/>
      </w:rPr>
    </w:lvl>
    <w:lvl w:ilvl="1" w:tplc="FFFFFFFF">
      <w:start w:val="1"/>
      <w:numFmt w:val="lowerLetter"/>
      <w:lvlText w:val="%2."/>
      <w:lvlJc w:val="left"/>
      <w:pPr>
        <w:tabs>
          <w:tab w:val="num" w:pos="683"/>
        </w:tabs>
        <w:ind w:left="683" w:hanging="360"/>
      </w:pPr>
    </w:lvl>
    <w:lvl w:ilvl="2" w:tplc="FFFFFFFF" w:tentative="1">
      <w:start w:val="1"/>
      <w:numFmt w:val="lowerRoman"/>
      <w:lvlText w:val="%3."/>
      <w:lvlJc w:val="right"/>
      <w:pPr>
        <w:tabs>
          <w:tab w:val="num" w:pos="1403"/>
        </w:tabs>
        <w:ind w:left="1403" w:hanging="180"/>
      </w:pPr>
    </w:lvl>
    <w:lvl w:ilvl="3" w:tplc="FFFFFFFF" w:tentative="1">
      <w:start w:val="1"/>
      <w:numFmt w:val="decimal"/>
      <w:lvlText w:val="%4."/>
      <w:lvlJc w:val="left"/>
      <w:pPr>
        <w:tabs>
          <w:tab w:val="num" w:pos="2123"/>
        </w:tabs>
        <w:ind w:left="2123" w:hanging="360"/>
      </w:pPr>
    </w:lvl>
    <w:lvl w:ilvl="4" w:tplc="FFFFFFFF" w:tentative="1">
      <w:start w:val="1"/>
      <w:numFmt w:val="lowerLetter"/>
      <w:lvlText w:val="%5."/>
      <w:lvlJc w:val="left"/>
      <w:pPr>
        <w:tabs>
          <w:tab w:val="num" w:pos="2843"/>
        </w:tabs>
        <w:ind w:left="2843" w:hanging="360"/>
      </w:pPr>
    </w:lvl>
    <w:lvl w:ilvl="5" w:tplc="FFFFFFFF" w:tentative="1">
      <w:start w:val="1"/>
      <w:numFmt w:val="lowerRoman"/>
      <w:lvlText w:val="%6."/>
      <w:lvlJc w:val="right"/>
      <w:pPr>
        <w:tabs>
          <w:tab w:val="num" w:pos="3563"/>
        </w:tabs>
        <w:ind w:left="3563" w:hanging="180"/>
      </w:pPr>
    </w:lvl>
    <w:lvl w:ilvl="6" w:tplc="FFFFFFFF" w:tentative="1">
      <w:start w:val="1"/>
      <w:numFmt w:val="decimal"/>
      <w:lvlText w:val="%7."/>
      <w:lvlJc w:val="left"/>
      <w:pPr>
        <w:tabs>
          <w:tab w:val="num" w:pos="4283"/>
        </w:tabs>
        <w:ind w:left="4283" w:hanging="360"/>
      </w:pPr>
    </w:lvl>
    <w:lvl w:ilvl="7" w:tplc="FFFFFFFF" w:tentative="1">
      <w:start w:val="1"/>
      <w:numFmt w:val="lowerLetter"/>
      <w:lvlText w:val="%8."/>
      <w:lvlJc w:val="left"/>
      <w:pPr>
        <w:tabs>
          <w:tab w:val="num" w:pos="5003"/>
        </w:tabs>
        <w:ind w:left="5003" w:hanging="360"/>
      </w:pPr>
    </w:lvl>
    <w:lvl w:ilvl="8" w:tplc="FFFFFFFF" w:tentative="1">
      <w:start w:val="1"/>
      <w:numFmt w:val="lowerRoman"/>
      <w:lvlText w:val="%9."/>
      <w:lvlJc w:val="right"/>
      <w:pPr>
        <w:tabs>
          <w:tab w:val="num" w:pos="5723"/>
        </w:tabs>
        <w:ind w:left="5723" w:hanging="180"/>
      </w:pPr>
    </w:lvl>
  </w:abstractNum>
  <w:num w:numId="1">
    <w:abstractNumId w:val="13"/>
  </w:num>
  <w:num w:numId="2">
    <w:abstractNumId w:val="9"/>
  </w:num>
  <w:num w:numId="3">
    <w:abstractNumId w:val="5"/>
  </w:num>
  <w:num w:numId="4">
    <w:abstractNumId w:val="19"/>
  </w:num>
  <w:num w:numId="5">
    <w:abstractNumId w:val="4"/>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7"/>
  </w:num>
  <w:num w:numId="10">
    <w:abstractNumId w:val="15"/>
  </w:num>
  <w:num w:numId="11">
    <w:abstractNumId w:val="7"/>
  </w:num>
  <w:num w:numId="12">
    <w:abstractNumId w:val="20"/>
  </w:num>
  <w:num w:numId="13">
    <w:abstractNumId w:val="0"/>
  </w:num>
  <w:num w:numId="14">
    <w:abstractNumId w:val="6"/>
  </w:num>
  <w:num w:numId="15">
    <w:abstractNumId w:val="2"/>
  </w:num>
  <w:num w:numId="16">
    <w:abstractNumId w:val="8"/>
  </w:num>
  <w:num w:numId="17">
    <w:abstractNumId w:val="3"/>
  </w:num>
  <w:num w:numId="18">
    <w:abstractNumId w:val="16"/>
  </w:num>
  <w:num w:numId="19">
    <w:abstractNumId w:val="1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8B"/>
    <w:rsid w:val="000C4D8B"/>
    <w:rsid w:val="000E09C5"/>
    <w:rsid w:val="000E409B"/>
    <w:rsid w:val="0022018F"/>
    <w:rsid w:val="00261786"/>
    <w:rsid w:val="002F0C23"/>
    <w:rsid w:val="0036365A"/>
    <w:rsid w:val="004658DB"/>
    <w:rsid w:val="00580933"/>
    <w:rsid w:val="00677BF9"/>
    <w:rsid w:val="006A5A14"/>
    <w:rsid w:val="00781B52"/>
    <w:rsid w:val="007E3B02"/>
    <w:rsid w:val="009C570B"/>
    <w:rsid w:val="009D3C8A"/>
    <w:rsid w:val="00A87DDA"/>
    <w:rsid w:val="00C63630"/>
    <w:rsid w:val="00DD5F4B"/>
    <w:rsid w:val="00EE32B8"/>
    <w:rsid w:val="00F31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5D7620-0632-46C8-9387-DD6CDF1B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overflowPunct/>
      <w:autoSpaceDE/>
      <w:autoSpaceDN/>
      <w:adjustRightInd/>
      <w:spacing w:before="240"/>
      <w:ind w:right="-567"/>
      <w:jc w:val="both"/>
      <w:textAlignment w:val="auto"/>
    </w:pPr>
    <w:rPr>
      <w:rFonts w:ascii="Arial" w:hAnsi="Arial"/>
    </w:rPr>
  </w:style>
  <w:style w:type="paragraph" w:styleId="Testofumetto">
    <w:name w:val="Balloon Text"/>
    <w:basedOn w:val="Normale"/>
    <w:semiHidden/>
    <w:rsid w:val="00CB7F3C"/>
    <w:rPr>
      <w:rFonts w:ascii="Tahoma" w:hAnsi="Tahoma" w:cs="Tahoma"/>
      <w:sz w:val="16"/>
      <w:szCs w:val="16"/>
    </w:rPr>
  </w:style>
  <w:style w:type="paragraph" w:customStyle="1" w:styleId="Testonormale1">
    <w:name w:val="Testo normale1"/>
    <w:basedOn w:val="Normale"/>
    <w:rsid w:val="00927B10"/>
    <w:pPr>
      <w:suppressAutoHyphens/>
      <w:overflowPunct/>
      <w:autoSpaceDE/>
      <w:autoSpaceDN/>
      <w:adjustRightInd/>
      <w:textAlignment w:val="auto"/>
    </w:pPr>
    <w:rPr>
      <w:rFonts w:ascii="Courier New" w:hAnsi="Courier New"/>
      <w:lang w:eastAsia="ar-SA"/>
    </w:rPr>
  </w:style>
  <w:style w:type="character" w:customStyle="1" w:styleId="PidipaginaCarattere">
    <w:name w:val="Piè di pagina Carattere"/>
    <w:link w:val="Pidipagina"/>
    <w:uiPriority w:val="99"/>
    <w:rsid w:val="00927B10"/>
  </w:style>
  <w:style w:type="paragraph" w:styleId="Corpotesto">
    <w:name w:val="Body Text"/>
    <w:basedOn w:val="Normale"/>
    <w:link w:val="CorpotestoCarattere"/>
    <w:uiPriority w:val="99"/>
    <w:semiHidden/>
    <w:unhideWhenUsed/>
    <w:rsid w:val="00EE32B8"/>
    <w:pPr>
      <w:spacing w:after="120"/>
    </w:pPr>
  </w:style>
  <w:style w:type="character" w:customStyle="1" w:styleId="CorpotestoCarattere">
    <w:name w:val="Corpo testo Carattere"/>
    <w:basedOn w:val="Carpredefinitoparagrafo"/>
    <w:link w:val="Corpotesto"/>
    <w:uiPriority w:val="99"/>
    <w:semiHidden/>
    <w:rsid w:val="00EE32B8"/>
  </w:style>
  <w:style w:type="paragraph" w:styleId="Paragrafoelenco">
    <w:name w:val="List Paragraph"/>
    <w:basedOn w:val="Normale"/>
    <w:uiPriority w:val="1"/>
    <w:qFormat/>
    <w:rsid w:val="00EE32B8"/>
    <w:pPr>
      <w:widowControl w:val="0"/>
      <w:overflowPunct/>
      <w:adjustRightInd/>
      <w:ind w:left="112"/>
      <w:jc w:val="both"/>
      <w:textAlignment w:val="auto"/>
    </w:pPr>
    <w:rPr>
      <w:rFonts w:ascii="Tahoma" w:eastAsia="Tahoma" w:hAnsi="Tahoma" w:cs="Tahoma"/>
      <w:sz w:val="22"/>
      <w:szCs w:val="22"/>
      <w:lang w:eastAsia="en-US"/>
    </w:rPr>
  </w:style>
  <w:style w:type="paragraph" w:styleId="Nessunaspaziatura">
    <w:name w:val="No Spacing"/>
    <w:uiPriority w:val="1"/>
    <w:qFormat/>
    <w:rsid w:val="0036365A"/>
    <w:rPr>
      <w:rFonts w:ascii="Arial Narrow" w:eastAsia="Calibri" w:hAnsi="Arial Narrow"/>
      <w:sz w:val="22"/>
      <w:szCs w:val="22"/>
      <w:lang w:eastAsia="en-US"/>
    </w:rPr>
  </w:style>
  <w:style w:type="table" w:styleId="Grigliatabella">
    <w:name w:val="Table Grid"/>
    <w:basedOn w:val="Tabellanormale"/>
    <w:rsid w:val="0036365A"/>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1151</Words>
  <Characters>6803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Manager>FLC CGIL</Manager>
  <Company>FLC CGIL</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Mobilità scuola 2019/2020: dichiarazione personale legge 104/94</dc:subject>
  <dc:creator>DSGA</dc:creator>
  <cp:keywords/>
  <cp:lastModifiedBy>Pietro Alderuccio</cp:lastModifiedBy>
  <cp:revision>15</cp:revision>
  <cp:lastPrinted>2013-05-09T14:03:00Z</cp:lastPrinted>
  <dcterms:created xsi:type="dcterms:W3CDTF">2021-03-20T08:42:00Z</dcterms:created>
  <dcterms:modified xsi:type="dcterms:W3CDTF">2023-03-04T09:09:00Z</dcterms:modified>
</cp:coreProperties>
</file>