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510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dirigente scolastico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 CPIA Savona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510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svmm062003@pec.istruzione.it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e dichiarazione sostitutiva per la procedura aperta per la concessione del servizio di erogazione di bevande fredde, calde, snack/merende– mediante distributori automatici.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identificativo gara (CIG) 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ZB732B4236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………………………………………….…………………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………. </w:t>
        <w:tab/>
        <w:t xml:space="preserve">il…………..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……………………………………………………………………….………………..……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ditta ………………………………………………………………….…………………..……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in …………………… cap. ………… via …………………………………………….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………………….. e-mail ……….………………………………………………………………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n ………………..………………… con partita IVA n………………..…………….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procedura indicata in oggetto ed a tal fine, ai sensi degli articoli 46 e 47 del DPR 445/2000, consapevole delle sanzioni penali previste dall'articolo 76 del DPR 445/2000, per le ipotesi di falsità in atti e dichiarazioni mendaci ivi indicate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una delle cause di esclusione di cui al Decreto legislativo 18 aprile 2016, n. 50, art. 80, c. 1 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regola con le norme che disciplinano il diritto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lavoro;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regola con gli obblighi relativi al pagamento dei contributi previdenziali e assistenziali a favore dei lavoratori (possesso di DURC valido) e al pagamento di imposte e tasse secondo la legislazione vigente;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nei propri confronti non è stata applicata la sanzione interdittiva di cui all’articolo 9, comma 2, lettera c), del decreto legislativo dell’8 giugno 2001 n. 231 o altra sanzione che comporta il divieto di contrarre con la pubblica amministrazione compresi i provvedimenti interdittivi di cui all'articolo 36-bis, comma 1, del decreto-legge 4 luglio 2006, n. 223, convertito, con modificazioni, dalla legge 4 agosto 2006, n. 248;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al registro delle Imprese presso la C.C.I.A.A di 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la perfetta conoscenza di tutte le prescrizioni, norme ufficiali e leggi vigenti che disciplinano l’appalto in oggetto;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abilitato all’esercizio in questione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 essere in possesso dei requisiti di ordine tecnico-organizzativo richiesti per il servizio oggetto di concessione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integrale conoscenza delle clausole tutte e delle modalità di esecuzione della prestazione contenute nel presente bando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piena conoscenza di tutte le circostanze generali e particolari che possono aver influito sulla determinazione dei prezzi e delle condizioni contrattuali;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accettare incondizionatamente e di rispettare, in caso di concessione, tutte le condizioni previste dal Bando e dal successivo Capitolato d’oneri, anche in pendenza della stipulazione del contratto di concessione, con particolare riguardo ai tempi previsti per l’avvio dei lavori di installazione delle macchine distributrici;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subappaltare il servizio o parti di esso;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visitato gli spazi relativi al servizio in oggetto e di aver preso atto dello stato e della consistenza degli impianti dell'I.C. di Castellucchio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ritenere gli spazi messi a disposizione dall’ I.C. di Castellucchio del tutto idonei e soddisfacenti;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;di assolvere agli obblighi sulla tracciabilità dei movimenti finanziari previsti dall’Art. 3 della L. 136/2010 e s.m.i.,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informato, che i dati personali raccolti saranno trattati, anche con strumenti informatici, esclusivamente nell’ambito del procedimento per il quale la presente dichiarazione viene 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sottoscritto, ai sensi del D.P.R. 28 dicembre 2000 n. 445 e successive modificazioni e integrazioni, attesta di essere consapevole che in caso di documenti falsi, dichiarazioni mendaci o non veritiere,può incorrere nel reato previsto dall’art. 482 c.p.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Dichiara, inoltre, di essere a conoscenza e consapevole che, qualora dal controllo delle dichiarazioni qui rese, emerga la non veridicità del contenuto, anche solo di una delle stesse, decadrà dai benefici eventualmente conseguiti a seguito del provvedimento emanato sulla base della dichiarazione non veritiera.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38, comma 3, del D.P.R. 28 dicembre 2000 n. 445 e successive modificazioni e integrazioni, il sottoscritto allega alla presente dichiarazione,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pena di esclusione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dalla gara,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copia fotostatica del documento di identità del sottoscrittore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__________, data ______________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570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irma</w:t>
        <w:br w:type="textWrapping"/>
        <w:t xml:space="preserve">_________________________</w:t>
        <w:br w:type="textWrapping"/>
        <w:t xml:space="preserve">(leggibile e per esteso)</w:t>
      </w:r>
    </w:p>
    <w:sectPr>
      <w:footerReference r:id="rId6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7200900</wp:posOffset>
              </wp:positionH>
              <wp:positionV relativeFrom="paragraph">
                <wp:posOffset>0</wp:posOffset>
              </wp:positionV>
              <wp:extent cx="368300" cy="18097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6613" y="3694275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7200900</wp:posOffset>
              </wp:positionH>
              <wp:positionV relativeFrom="paragraph">
                <wp:posOffset>0</wp:posOffset>
              </wp:positionV>
              <wp:extent cx="368300" cy="18097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300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