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wp:posOffset>
            </wp:positionH>
            <wp:positionV relativeFrom="paragraph">
              <wp:posOffset>5080</wp:posOffset>
            </wp:positionV>
            <wp:extent cx="4163060" cy="1644015"/>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7"/>
                    <a:srcRect b="-364" l="-156" r="-154" t="-366"/>
                    <a:stretch>
                      <a:fillRect/>
                    </a:stretch>
                  </pic:blipFill>
                  <pic:spPr>
                    <a:xfrm>
                      <a:off x="0" y="0"/>
                      <a:ext cx="4163060" cy="164401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4174490</wp:posOffset>
            </wp:positionH>
            <wp:positionV relativeFrom="paragraph">
              <wp:posOffset>117475</wp:posOffset>
            </wp:positionV>
            <wp:extent cx="2036445" cy="1493520"/>
            <wp:effectExtent b="0" l="0" r="0" t="0"/>
            <wp:wrapSquare wrapText="bothSides" distB="0" distT="0" distL="0" distR="0"/>
            <wp:docPr id="6" name="image2.png"/>
            <a:graphic>
              <a:graphicData uri="http://schemas.openxmlformats.org/drawingml/2006/picture">
                <pic:pic>
                  <pic:nvPicPr>
                    <pic:cNvPr id="0" name="image2.png"/>
                    <pic:cNvPicPr preferRelativeResize="0"/>
                  </pic:nvPicPr>
                  <pic:blipFill>
                    <a:blip r:embed="rId8"/>
                    <a:srcRect b="-222" l="-179" r="-179" t="-222"/>
                    <a:stretch>
                      <a:fillRect/>
                    </a:stretch>
                  </pic:blipFill>
                  <pic:spPr>
                    <a:xfrm>
                      <a:off x="0" y="0"/>
                      <a:ext cx="2036445" cy="14935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ACCORDO PER LO SVILUPPO DI UN CORSO DI SECONDO LIVELLO IN “AMMINISTRAZIONE, FINANZA E MARKETING” (AFM) DA ATTUARSI ATTRAVERSO FORMAZIONE A DISTANZA E  ATTIVITA’ DIDATTICA EROGATA IN VIDEOCONFERENZA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Visti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9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7 del D. P. R. 8 marzo 1999 n. 275 che prevede la facoltà per le istituzioni scolastiche di promuovere accordi di rete per il raggiungimento delle proprie finalità educative;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9 del D. P. R. 8 marzo 1999 n. 275 che prevede che le Istituzioni Scolastiche, collegate in rete, possano svolgere attività in favore della popolazione adulta;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D.I. 129/18 regolamento di contabilità, art. 45</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l’articolo 22 del C.C.N.L. relativo al  personale impegnato in attività di educazione degli adulti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DPR n.263 / 2012;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D.Lgs n. 13/2013 di definizione delle norme generali e dei livelli essenziali delle prestazioni per l’individuazione e validazione degli apprendimenti non formali e informali e degli standard minimi di servizio del sistema nazionale di certificazione delle competenze, ai sensi dell’articolo 4, commi 58 e 68 della legge 28 giugno 2012, n. 92;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interministeriale MIUR-MEF del 12 marzo 2015 “Linee guida per il passaggio al nuovo ordinamento a sostegno dell’autonomia organizzativa e didattica dei Centri Provinciali per l’istruzione degli adulti</w:t>
      </w:r>
      <w:r w:rsidDel="00000000" w:rsidR="00000000" w:rsidRPr="00000000">
        <w:rPr>
          <w:rFonts w:ascii="Calibri" w:cs="Calibri" w:eastAsia="Calibri" w:hAnsi="Calibri"/>
          <w:b w:val="0"/>
          <w:i w:val="0"/>
          <w:smallCaps w:val="0"/>
          <w:strike w:val="0"/>
          <w:color w:val="434343"/>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l’accordo di rete per il raccordo del CPIA Savona con le Istituzioni scolastiche dove sono incardinati i percorsi di secondo livello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considerato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Strategia nazionale per lo sviluppo delle Aree interne ha fra i suoi obiettivi quello di adeguare la quantità e qualità dei servizi di istruzione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fruizione a distanza favorisce la personalizzazione del percorso di istruzione, sia nella possibilità di accedere a materiali didattici diversificati, sia nella misura in cui va incontro a particolari necessità dell’utenza, impossibilitata a raggiungere la sede di svolgimento delle attività didattiche per motivazioni geografiche o temporali e che  nello svolgimento di attività sincrone (conferenza online video) fra docente presente nelle sedi (associate e/o operative) dei CPIA e gruppi di livello presenti nelle aule a distanza la quota oraria di fruizione a distanza può essere incrementata;</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“Centro di Ricerca sull'Educazione ai Media all'Informazione e alla Tecnologia” (CREMIT) ha maturato nella formazione a distanza esperienze di ricerca e di sperimentazione didattica, con particolare attenzione ai problemi dell’educazione mediale e dell’ICT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nell’area interna Beigua – SOL non è presente alcuna scuola secondaria di II grado e che le strategie per l’area prevedono di  di recuperare i servizi di istruzione necessari al mantenimento della popolazione sul territorio;</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Comune di Sassello ha in questi anni sostenuto la formazione a distanzadei propri cittadini  minori attraverso la collaborazione con l’I.C. Sassello e gli Istituti superiori del Savonese e che ha recepito le richieste provenienti dalla popolazione adulta del territorio per l'organizzazione di un percorso di "scuola serale a distanza";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CPIA Savona è </w:t>
      </w:r>
      <w:r w:rsidDel="00000000" w:rsidR="00000000" w:rsidRPr="00000000">
        <w:rPr>
          <w:rtl w:val="0"/>
        </w:rPr>
        <w:t xml:space="preserve">territorialmente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competente per la formazione degli adulti della Provincia di Savona</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l’art. 5 del DPR 263/12, al comma 1 lettera e) prevede la personalizzazione del percorso sulla base di un Patto formativo individuale secondo i criteri generali e le modalità stabilite nelle Linee Guida per il passaggio al Nuovo ordinamento, di cui all’art.11, comma 10 del DPR 263/12, d’ora in poi denominate semplicemente Linee Guida;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 istituzioni scolastiche elencate sono tenute ad attivare, in base all’art. 3 comma 4 del DPR, specifici accordi di rete tra i CPIA e le Istituzioni scolastiche per favorire il raccordo tra i percorsi di primo e secondo livello per meglio realizzare le specifiche finalità previste dal regolamento di cui al punto precedente;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che la sperimentazione del primo triennio ha prodotto risultati apprezzabili in quanto a, coinvolgimento della comunità locale, sviluppo della professionalità dei docenti, messa in atto di una nuova didattica, rapporti con l’Ente locale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sottoelencati istituti scolastici</w:t>
      </w:r>
    </w:p>
    <w:p w:rsidR="00000000" w:rsidDel="00000000" w:rsidP="00000000" w:rsidRDefault="00000000" w:rsidRPr="00000000" w14:paraId="0000001D">
      <w:pPr>
        <w:spacing w:after="0" w:before="0" w:line="240" w:lineRule="auto"/>
        <w:ind w:left="360" w:right="0" w:firstLine="0"/>
        <w:jc w:val="both"/>
        <w:rPr/>
      </w:pPr>
      <w:r w:rsidDel="00000000" w:rsidR="00000000" w:rsidRPr="00000000">
        <w:rPr>
          <w:rtl w:val="0"/>
        </w:rPr>
      </w:r>
    </w:p>
    <w:tbl>
      <w:tblPr>
        <w:tblStyle w:val="Table1"/>
        <w:tblW w:w="10210.0" w:type="dxa"/>
        <w:jc w:val="left"/>
        <w:tblInd w:w="-173.0" w:type="dxa"/>
        <w:tblLayout w:type="fixed"/>
        <w:tblLook w:val="0000"/>
      </w:tblPr>
      <w:tblGrid>
        <w:gridCol w:w="460"/>
        <w:gridCol w:w="2600"/>
        <w:gridCol w:w="3860"/>
        <w:gridCol w:w="3290"/>
        <w:tblGridChange w:id="0">
          <w:tblGrid>
            <w:gridCol w:w="460"/>
            <w:gridCol w:w="2600"/>
            <w:gridCol w:w="3860"/>
            <w:gridCol w:w="329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E">
            <w:pPr>
              <w:spacing w:after="0" w:before="0" w:line="240" w:lineRule="auto"/>
              <w:jc w:val="both"/>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F">
            <w:pPr>
              <w:spacing w:after="0" w:before="0" w:line="240" w:lineRule="auto"/>
              <w:jc w:val="both"/>
              <w:rPr>
                <w:b w:val="1"/>
              </w:rPr>
            </w:pPr>
            <w:r w:rsidDel="00000000" w:rsidR="00000000" w:rsidRPr="00000000">
              <w:rPr>
                <w:b w:val="1"/>
                <w:rtl w:val="0"/>
              </w:rPr>
              <w:t xml:space="preserve">Istituzione scolastica</w:t>
            </w:r>
          </w:p>
        </w:tc>
        <w:tc>
          <w:tcPr>
            <w:tcBorders>
              <w:top w:color="000000" w:space="0" w:sz="4" w:val="single"/>
              <w:bottom w:color="000000" w:space="0" w:sz="4" w:val="single"/>
            </w:tcBorders>
          </w:tcPr>
          <w:p w:rsidR="00000000" w:rsidDel="00000000" w:rsidP="00000000" w:rsidRDefault="00000000" w:rsidRPr="00000000" w14:paraId="00000020">
            <w:pPr>
              <w:spacing w:after="0" w:before="0" w:line="240" w:lineRule="auto"/>
              <w:jc w:val="both"/>
              <w:rPr>
                <w:b w:val="1"/>
              </w:rPr>
            </w:pPr>
            <w:r w:rsidDel="00000000" w:rsidR="00000000" w:rsidRPr="00000000">
              <w:rPr>
                <w:b w:val="1"/>
                <w:rtl w:val="0"/>
              </w:rPr>
              <w:t xml:space="preserve">Indirizzo</w:t>
            </w:r>
          </w:p>
        </w:tc>
        <w:tc>
          <w:tcPr>
            <w:tcBorders>
              <w:top w:color="000000" w:space="0" w:sz="4" w:val="single"/>
              <w:bottom w:color="000000" w:space="0" w:sz="4" w:val="single"/>
            </w:tcBorders>
          </w:tcPr>
          <w:p w:rsidR="00000000" w:rsidDel="00000000" w:rsidP="00000000" w:rsidRDefault="00000000" w:rsidRPr="00000000" w14:paraId="00000021">
            <w:pPr>
              <w:spacing w:after="0" w:before="0" w:line="240" w:lineRule="auto"/>
              <w:jc w:val="both"/>
              <w:rPr>
                <w:b w:val="1"/>
              </w:rPr>
            </w:pPr>
            <w:r w:rsidDel="00000000" w:rsidR="00000000" w:rsidRPr="00000000">
              <w:rPr>
                <w:b w:val="1"/>
                <w:rtl w:val="0"/>
              </w:rPr>
              <w:t xml:space="preserve">Rappresentante legale</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2">
            <w:pPr>
              <w:spacing w:after="0" w:before="0" w:line="240" w:lineRule="auto"/>
              <w:jc w:val="both"/>
              <w:rPr/>
            </w:pPr>
            <w:r w:rsidDel="00000000" w:rsidR="00000000" w:rsidRPr="00000000">
              <w:rPr>
                <w:rtl w:val="0"/>
              </w:rPr>
              <w:t xml:space="preserve">1</w:t>
            </w:r>
          </w:p>
        </w:tc>
        <w:tc>
          <w:tcPr>
            <w:tcBorders>
              <w:top w:color="000000" w:space="0" w:sz="4" w:val="single"/>
              <w:bottom w:color="000000" w:space="0" w:sz="4" w:val="single"/>
            </w:tcBorders>
          </w:tcPr>
          <w:p w:rsidR="00000000" w:rsidDel="00000000" w:rsidP="00000000" w:rsidRDefault="00000000" w:rsidRPr="00000000" w14:paraId="00000023">
            <w:pPr>
              <w:spacing w:after="0" w:before="0" w:line="240" w:lineRule="auto"/>
              <w:jc w:val="both"/>
              <w:rPr/>
            </w:pPr>
            <w:r w:rsidDel="00000000" w:rsidR="00000000" w:rsidRPr="00000000">
              <w:rPr>
                <w:rtl w:val="0"/>
              </w:rPr>
              <w:t xml:space="preserve">CPIA “Savona”</w:t>
            </w:r>
          </w:p>
        </w:tc>
        <w:tc>
          <w:tcPr>
            <w:tcBorders>
              <w:top w:color="000000" w:space="0" w:sz="4" w:val="single"/>
              <w:bottom w:color="000000" w:space="0" w:sz="4" w:val="single"/>
            </w:tcBorders>
          </w:tcPr>
          <w:p w:rsidR="00000000" w:rsidDel="00000000" w:rsidP="00000000" w:rsidRDefault="00000000" w:rsidRPr="00000000" w14:paraId="00000024">
            <w:pPr>
              <w:spacing w:after="0" w:before="0" w:line="240" w:lineRule="auto"/>
              <w:jc w:val="both"/>
              <w:rPr/>
            </w:pPr>
            <w:r w:rsidDel="00000000" w:rsidR="00000000" w:rsidRPr="00000000">
              <w:rPr>
                <w:rtl w:val="0"/>
              </w:rPr>
              <w:t xml:space="preserve">Via Caboto 2, Savona (SV) </w:t>
            </w:r>
          </w:p>
        </w:tc>
        <w:tc>
          <w:tcPr>
            <w:tcBorders>
              <w:top w:color="000000" w:space="0" w:sz="4" w:val="single"/>
              <w:bottom w:color="000000" w:space="0" w:sz="4" w:val="single"/>
            </w:tcBorders>
          </w:tcPr>
          <w:p w:rsidR="00000000" w:rsidDel="00000000" w:rsidP="00000000" w:rsidRDefault="00000000" w:rsidRPr="00000000" w14:paraId="00000025">
            <w:pPr>
              <w:spacing w:after="0" w:before="0" w:line="240" w:lineRule="auto"/>
              <w:jc w:val="both"/>
              <w:rPr/>
            </w:pPr>
            <w:r w:rsidDel="00000000" w:rsidR="00000000" w:rsidRPr="00000000">
              <w:rPr>
                <w:rtl w:val="0"/>
              </w:rPr>
              <w:t xml:space="preserve">Domenico Buscaglia</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6">
            <w:pPr>
              <w:spacing w:after="0" w:before="0" w:line="240" w:lineRule="auto"/>
              <w:jc w:val="both"/>
              <w:rPr/>
            </w:pPr>
            <w:r w:rsidDel="00000000" w:rsidR="00000000" w:rsidRPr="00000000">
              <w:rPr>
                <w:rtl w:val="0"/>
              </w:rPr>
              <w:t xml:space="preserve">2</w:t>
            </w:r>
          </w:p>
        </w:tc>
        <w:tc>
          <w:tcPr>
            <w:tcBorders>
              <w:top w:color="000000" w:space="0" w:sz="4" w:val="single"/>
              <w:bottom w:color="000000" w:space="0" w:sz="4" w:val="single"/>
            </w:tcBorders>
          </w:tcPr>
          <w:p w:rsidR="00000000" w:rsidDel="00000000" w:rsidP="00000000" w:rsidRDefault="00000000" w:rsidRPr="00000000" w14:paraId="00000027">
            <w:pPr>
              <w:spacing w:after="0" w:before="0" w:line="240" w:lineRule="auto"/>
              <w:jc w:val="both"/>
              <w:rPr/>
            </w:pPr>
            <w:r w:rsidDel="00000000" w:rsidR="00000000" w:rsidRPr="00000000">
              <w:rPr>
                <w:rtl w:val="0"/>
              </w:rPr>
              <w:t xml:space="preserve">I. I. S.  “don Milani”</w:t>
            </w:r>
          </w:p>
        </w:tc>
        <w:tc>
          <w:tcPr>
            <w:tcBorders>
              <w:top w:color="000000" w:space="0" w:sz="4" w:val="single"/>
              <w:bottom w:color="000000" w:space="0" w:sz="4" w:val="single"/>
            </w:tcBorders>
          </w:tcPr>
          <w:p w:rsidR="00000000" w:rsidDel="00000000" w:rsidP="00000000" w:rsidRDefault="00000000" w:rsidRPr="00000000" w14:paraId="00000028">
            <w:pPr>
              <w:spacing w:after="0" w:before="0" w:line="240" w:lineRule="auto"/>
              <w:jc w:val="both"/>
              <w:rPr/>
            </w:pPr>
            <w:r w:rsidDel="00000000" w:rsidR="00000000" w:rsidRPr="00000000">
              <w:rPr>
                <w:rtl w:val="0"/>
              </w:rPr>
              <w:t xml:space="preserve">Via Marconi, 41, 25018 Montichiari (BS)</w:t>
            </w:r>
          </w:p>
        </w:tc>
        <w:tc>
          <w:tcPr>
            <w:tcBorders>
              <w:top w:color="000000" w:space="0" w:sz="4" w:val="single"/>
              <w:bottom w:color="000000" w:space="0" w:sz="4" w:val="single"/>
            </w:tcBorders>
          </w:tcPr>
          <w:p w:rsidR="00000000" w:rsidDel="00000000" w:rsidP="00000000" w:rsidRDefault="00000000" w:rsidRPr="00000000" w14:paraId="00000029">
            <w:pPr>
              <w:spacing w:after="0" w:before="0" w:line="240" w:lineRule="auto"/>
              <w:jc w:val="both"/>
              <w:rPr/>
            </w:pPr>
            <w:r w:rsidDel="00000000" w:rsidR="00000000" w:rsidRPr="00000000">
              <w:rPr>
                <w:rtl w:val="0"/>
              </w:rPr>
              <w:t xml:space="preserve">Claudia Covri</w:t>
            </w:r>
          </w:p>
        </w:tc>
      </w:tr>
      <w:tr>
        <w:trPr>
          <w:cantSplit w:val="0"/>
          <w:tblHeader w:val="0"/>
        </w:trPr>
        <w:tc>
          <w:tcPr>
            <w:tcBorders>
              <w:bottom w:color="000000" w:space="0" w:sz="4" w:val="single"/>
            </w:tcBorders>
          </w:tcPr>
          <w:p w:rsidR="00000000" w:rsidDel="00000000" w:rsidP="00000000" w:rsidRDefault="00000000" w:rsidRPr="00000000" w14:paraId="0000002A">
            <w:pPr>
              <w:spacing w:after="0" w:before="0" w:line="240" w:lineRule="auto"/>
              <w:jc w:val="both"/>
              <w:rPr/>
            </w:pPr>
            <w:r w:rsidDel="00000000" w:rsidR="00000000" w:rsidRPr="00000000">
              <w:rPr>
                <w:rtl w:val="0"/>
              </w:rPr>
              <w:t xml:space="preserve">3</w:t>
            </w:r>
          </w:p>
        </w:tc>
        <w:tc>
          <w:tcPr>
            <w:tcBorders>
              <w:bottom w:color="000000" w:space="0" w:sz="4" w:val="single"/>
            </w:tcBorders>
          </w:tcPr>
          <w:p w:rsidR="00000000" w:rsidDel="00000000" w:rsidP="00000000" w:rsidRDefault="00000000" w:rsidRPr="00000000" w14:paraId="0000002B">
            <w:pPr>
              <w:spacing w:after="0" w:before="0" w:line="240" w:lineRule="auto"/>
              <w:jc w:val="both"/>
              <w:rPr/>
            </w:pPr>
            <w:r w:rsidDel="00000000" w:rsidR="00000000" w:rsidRPr="00000000">
              <w:rPr>
                <w:rtl w:val="0"/>
              </w:rPr>
              <w:t xml:space="preserve">I.C. Sassello</w:t>
            </w:r>
          </w:p>
        </w:tc>
        <w:tc>
          <w:tcPr>
            <w:tcBorders>
              <w:bottom w:color="000000" w:space="0" w:sz="4" w:val="single"/>
            </w:tcBorders>
          </w:tcPr>
          <w:p w:rsidR="00000000" w:rsidDel="00000000" w:rsidP="00000000" w:rsidRDefault="00000000" w:rsidRPr="00000000" w14:paraId="0000002C">
            <w:pPr>
              <w:spacing w:after="0" w:before="0" w:line="240" w:lineRule="auto"/>
              <w:jc w:val="both"/>
              <w:rPr/>
            </w:pPr>
            <w:r w:rsidDel="00000000" w:rsidR="00000000" w:rsidRPr="00000000">
              <w:rPr>
                <w:rtl w:val="0"/>
              </w:rPr>
              <w:t xml:space="preserve">Via dei Perrando, 78, Sassello (SV) </w:t>
            </w:r>
          </w:p>
        </w:tc>
        <w:tc>
          <w:tcPr>
            <w:tcBorders>
              <w:bottom w:color="000000" w:space="0" w:sz="4" w:val="single"/>
            </w:tcBorders>
          </w:tcPr>
          <w:p w:rsidR="00000000" w:rsidDel="00000000" w:rsidP="00000000" w:rsidRDefault="00000000" w:rsidRPr="00000000" w14:paraId="0000002D">
            <w:pPr>
              <w:spacing w:after="0" w:before="0" w:line="240" w:lineRule="auto"/>
              <w:jc w:val="both"/>
              <w:rPr/>
            </w:pPr>
            <w:r w:rsidDel="00000000" w:rsidR="00000000" w:rsidRPr="00000000">
              <w:rPr>
                <w:rtl w:val="0"/>
              </w:rPr>
              <w:t xml:space="preserve">Maria Battagila</w:t>
            </w:r>
          </w:p>
        </w:tc>
      </w:tr>
    </w:tbl>
    <w:p w:rsidR="00000000" w:rsidDel="00000000" w:rsidP="00000000" w:rsidRDefault="00000000" w:rsidRPr="00000000" w14:paraId="0000002E">
      <w:pPr>
        <w:spacing w:after="0" w:before="0" w:line="240" w:lineRule="auto"/>
        <w:jc w:val="both"/>
        <w:rPr/>
      </w:pPr>
      <w:r w:rsidDel="00000000" w:rsidR="00000000" w:rsidRPr="00000000">
        <w:rPr>
          <w:rtl w:val="0"/>
        </w:rPr>
      </w:r>
    </w:p>
    <w:p w:rsidR="00000000" w:rsidDel="00000000" w:rsidP="00000000" w:rsidRDefault="00000000" w:rsidRPr="00000000" w14:paraId="0000002F">
      <w:pPr>
        <w:spacing w:after="0" w:before="0" w:line="240" w:lineRule="auto"/>
        <w:jc w:val="both"/>
        <w:rPr/>
      </w:pPr>
      <w:r w:rsidDel="00000000" w:rsidR="00000000" w:rsidRPr="00000000">
        <w:rPr>
          <w:rtl w:val="0"/>
        </w:rPr>
        <w:t xml:space="preserve">nelle persone dei rispettivi sopraelencati dirigenti scolastici, viste le delibere o in attesa di ratifica da parte degli organi collegiali</w:t>
      </w:r>
    </w:p>
    <w:p w:rsidR="00000000" w:rsidDel="00000000" w:rsidP="00000000" w:rsidRDefault="00000000" w:rsidRPr="00000000" w14:paraId="00000030">
      <w:pPr>
        <w:spacing w:after="0" w:before="0" w:line="240" w:lineRule="auto"/>
        <w:jc w:val="both"/>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 t i p u l a n 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spacing w:after="0" w:before="0" w:line="240" w:lineRule="auto"/>
        <w:jc w:val="both"/>
        <w:rPr/>
      </w:pPr>
      <w:r w:rsidDel="00000000" w:rsidR="00000000" w:rsidRPr="00000000">
        <w:rPr>
          <w:rtl w:val="0"/>
        </w:rPr>
        <w:t xml:space="preserve">in data giovedì 24 giugno 2022 il presente Accordo di Rete, le cui premesse ed allegati costituiscono parte integrante e sostanziale dell’Accordo stesso.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Capo I</w:t>
      </w:r>
    </w:p>
    <w:p w:rsidR="00000000" w:rsidDel="00000000" w:rsidP="00000000" w:rsidRDefault="00000000" w:rsidRPr="00000000" w14:paraId="00000036">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Finalità e oggetto dell’accordo</w:t>
      </w:r>
    </w:p>
    <w:p w:rsidR="00000000" w:rsidDel="00000000" w:rsidP="00000000" w:rsidRDefault="00000000" w:rsidRPr="00000000" w14:paraId="00000037">
      <w:pPr>
        <w:spacing w:after="0" w:before="0" w:line="240" w:lineRule="auto"/>
        <w:jc w:val="both"/>
        <w:rPr>
          <w:color w:val="000000"/>
          <w:shd w:fill="auto" w:val="clear"/>
        </w:rPr>
      </w:pPr>
      <w:r w:rsidDel="00000000" w:rsidR="00000000" w:rsidRPr="00000000">
        <w:rPr>
          <w:rtl w:val="0"/>
        </w:rPr>
      </w:r>
    </w:p>
    <w:p w:rsidR="00000000" w:rsidDel="00000000" w:rsidP="00000000" w:rsidRDefault="00000000" w:rsidRPr="00000000" w14:paraId="00000038">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1 - Finalità</w:t>
      </w:r>
    </w:p>
    <w:p w:rsidR="00000000" w:rsidDel="00000000" w:rsidP="00000000" w:rsidRDefault="00000000" w:rsidRPr="00000000" w14:paraId="00000039">
      <w:pPr>
        <w:spacing w:after="0" w:before="0" w:line="240" w:lineRule="auto"/>
        <w:jc w:val="center"/>
        <w:rPr>
          <w:i w:val="1"/>
          <w:color w:val="000000"/>
          <w:shd w:fill="auto" w:val="clea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accordo ha lo scopo di offrire alla popolazione adulta residente nell’area interna Beigua-SOL un percorso di formazione secondaria di secondo grado “Amministrazione Finanza Marketing” (d’ora in poi “percorso AFM”) da fruirsi attraverso  fruizione a distanza e attività a distanza sincrona secondo quanto previsto dalle linee guida per l’istruzione degli adulti, § 5.3(fruizione a distanza e “Aula Agorà”).</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il presente accordo inoltre si adempie alla previsione normativa di cui all’articolo 5, comma 2, del DPR 263, che richiede di stipulare un accordo di rete tra CPIA e Istituzioni scolastiche di secondo grado con corsi per adulti al fine di costituire la Commissione per la definizione del Patto formativo individuale. </w:t>
      </w:r>
    </w:p>
    <w:p w:rsidR="00000000" w:rsidDel="00000000" w:rsidP="00000000" w:rsidRDefault="00000000" w:rsidRPr="00000000" w14:paraId="0000003C">
      <w:pPr>
        <w:spacing w:after="0" w:before="0" w:line="240" w:lineRule="auto"/>
        <w:jc w:val="both"/>
        <w:rPr>
          <w:color w:val="000000"/>
          <w:shd w:fill="auto" w:val="clear"/>
        </w:rPr>
      </w:pPr>
      <w:r w:rsidDel="00000000" w:rsidR="00000000" w:rsidRPr="00000000">
        <w:rPr>
          <w:rtl w:val="0"/>
        </w:rPr>
      </w:r>
    </w:p>
    <w:p w:rsidR="00000000" w:rsidDel="00000000" w:rsidP="00000000" w:rsidRDefault="00000000" w:rsidRPr="00000000" w14:paraId="0000003D">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2 - Oggetto</w:t>
      </w:r>
    </w:p>
    <w:p w:rsidR="00000000" w:rsidDel="00000000" w:rsidP="00000000" w:rsidRDefault="00000000" w:rsidRPr="00000000" w14:paraId="0000003E">
      <w:pPr>
        <w:spacing w:after="0" w:before="0" w:line="240" w:lineRule="auto"/>
        <w:jc w:val="center"/>
        <w:rPr>
          <w:i w:val="1"/>
          <w:color w:val="000000"/>
          <w:shd w:fill="auto" w:val="clear"/>
        </w:rPr>
      </w:pPr>
      <w:r w:rsidDel="00000000" w:rsidR="00000000" w:rsidRPr="00000000">
        <w:rPr>
          <w:rtl w:val="0"/>
        </w:rPr>
      </w:r>
    </w:p>
    <w:p w:rsidR="00000000" w:rsidDel="00000000" w:rsidP="00000000" w:rsidRDefault="00000000" w:rsidRPr="00000000" w14:paraId="0000003F">
      <w:pPr>
        <w:spacing w:after="0" w:before="0" w:line="240" w:lineRule="auto"/>
        <w:jc w:val="both"/>
        <w:rPr>
          <w:shd w:fill="auto" w:val="clear"/>
        </w:rPr>
      </w:pPr>
      <w:r w:rsidDel="00000000" w:rsidR="00000000" w:rsidRPr="00000000">
        <w:rPr>
          <w:shd w:fill="auto" w:val="clear"/>
          <w:rtl w:val="0"/>
        </w:rPr>
        <w:t xml:space="preserve">Il presente accordo ha per oggetto:</w:t>
      </w:r>
    </w:p>
    <w:p w:rsidR="00000000" w:rsidDel="00000000" w:rsidP="00000000" w:rsidRDefault="00000000" w:rsidRPr="00000000" w14:paraId="00000040">
      <w:pPr>
        <w:widowControl w:val="1"/>
        <w:numPr>
          <w:ilvl w:val="0"/>
          <w:numId w:val="3"/>
        </w:numPr>
        <w:spacing w:after="0" w:before="0" w:line="240" w:lineRule="auto"/>
        <w:ind w:left="0" w:right="0" w:firstLine="0"/>
        <w:jc w:val="both"/>
        <w:rPr>
          <w:shd w:fill="auto" w:val="clear"/>
        </w:rPr>
      </w:pPr>
      <w:r w:rsidDel="00000000" w:rsidR="00000000" w:rsidRPr="00000000">
        <w:rPr>
          <w:shd w:fill="auto" w:val="clear"/>
          <w:rtl w:val="0"/>
        </w:rPr>
        <w:t xml:space="preserve">la disciplina della gestione da parte degli Istituti firmatari del percorso AFM erogato a distanza e le modalità della sua fruizione da parte dei corsisti (Capo II del presenta Accordo);</w:t>
      </w:r>
    </w:p>
    <w:p w:rsidR="00000000" w:rsidDel="00000000" w:rsidP="00000000" w:rsidRDefault="00000000" w:rsidRPr="00000000" w14:paraId="00000041">
      <w:pPr>
        <w:widowControl w:val="1"/>
        <w:numPr>
          <w:ilvl w:val="0"/>
          <w:numId w:val="3"/>
        </w:numPr>
        <w:spacing w:after="0" w:before="0" w:line="240" w:lineRule="auto"/>
        <w:ind w:left="0" w:right="0" w:firstLine="0"/>
        <w:jc w:val="both"/>
        <w:rPr/>
      </w:pPr>
      <w:r w:rsidDel="00000000" w:rsidR="00000000" w:rsidRPr="00000000">
        <w:rPr>
          <w:shd w:fill="auto" w:val="clear"/>
          <w:rtl w:val="0"/>
        </w:rPr>
        <w:t xml:space="preserve">la gestione del </w:t>
      </w:r>
      <w:r w:rsidDel="00000000" w:rsidR="00000000" w:rsidRPr="00000000">
        <w:rPr>
          <w:i w:val="1"/>
          <w:shd w:fill="auto" w:val="clear"/>
          <w:rtl w:val="0"/>
        </w:rPr>
        <w:t xml:space="preserve">Patto formativo individuale</w:t>
      </w:r>
      <w:r w:rsidDel="00000000" w:rsidR="00000000" w:rsidRPr="00000000">
        <w:rPr>
          <w:shd w:fill="auto" w:val="clear"/>
          <w:rtl w:val="0"/>
        </w:rPr>
        <w:t xml:space="preserve"> (d’ora in poi “PFI”) dei corsisti iscritti a tale corso (Capo III del </w:t>
      </w:r>
      <w:r w:rsidDel="00000000" w:rsidR="00000000" w:rsidRPr="00000000">
        <w:rPr>
          <w:rtl w:val="0"/>
        </w:rPr>
        <w:t xml:space="preserve">presente</w:t>
      </w:r>
      <w:r w:rsidDel="00000000" w:rsidR="00000000" w:rsidRPr="00000000">
        <w:rPr>
          <w:shd w:fill="auto" w:val="clear"/>
          <w:rtl w:val="0"/>
        </w:rPr>
        <w:t xml:space="preserve"> Accordo).</w:t>
      </w:r>
      <w:r w:rsidDel="00000000" w:rsidR="00000000" w:rsidRPr="00000000">
        <w:rPr>
          <w:rtl w:val="0"/>
        </w:rPr>
      </w:r>
    </w:p>
    <w:p w:rsidR="00000000" w:rsidDel="00000000" w:rsidP="00000000" w:rsidRDefault="00000000" w:rsidRPr="00000000" w14:paraId="00000042">
      <w:pPr>
        <w:spacing w:after="0" w:before="0" w:line="240" w:lineRule="auto"/>
        <w:jc w:val="both"/>
        <w:rPr/>
      </w:pPr>
      <w:r w:rsidDel="00000000" w:rsidR="00000000" w:rsidRPr="00000000">
        <w:rPr>
          <w:rtl w:val="0"/>
        </w:rPr>
      </w:r>
    </w:p>
    <w:p w:rsidR="00000000" w:rsidDel="00000000" w:rsidP="00000000" w:rsidRDefault="00000000" w:rsidRPr="00000000" w14:paraId="00000043">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Capo II</w:t>
      </w:r>
    </w:p>
    <w:p w:rsidR="00000000" w:rsidDel="00000000" w:rsidP="00000000" w:rsidRDefault="00000000" w:rsidRPr="00000000" w14:paraId="00000044">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gestione e fruizione del percorso  Amministrazione Finanza Marketing (AFM) </w:t>
      </w:r>
    </w:p>
    <w:p w:rsidR="00000000" w:rsidDel="00000000" w:rsidP="00000000" w:rsidRDefault="00000000" w:rsidRPr="00000000" w14:paraId="00000045">
      <w:pPr>
        <w:spacing w:after="0" w:before="0" w:line="240" w:lineRule="auto"/>
        <w:jc w:val="center"/>
        <w:rPr>
          <w:i w:val="1"/>
          <w:color w:val="000000"/>
          <w:shd w:fill="auto" w:val="clear"/>
        </w:rPr>
      </w:pPr>
      <w:r w:rsidDel="00000000" w:rsidR="00000000" w:rsidRPr="00000000">
        <w:rPr>
          <w:rtl w:val="0"/>
        </w:rPr>
      </w:r>
    </w:p>
    <w:p w:rsidR="00000000" w:rsidDel="00000000" w:rsidP="00000000" w:rsidRDefault="00000000" w:rsidRPr="00000000" w14:paraId="00000046">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3 -   Il percorso formativo</w:t>
      </w:r>
    </w:p>
    <w:p w:rsidR="00000000" w:rsidDel="00000000" w:rsidP="00000000" w:rsidRDefault="00000000" w:rsidRPr="00000000" w14:paraId="00000047">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 </w:t>
      </w:r>
    </w:p>
    <w:p w:rsidR="00000000" w:rsidDel="00000000" w:rsidP="00000000" w:rsidRDefault="00000000" w:rsidRPr="00000000" w14:paraId="00000048">
      <w:pPr>
        <w:spacing w:after="0" w:before="0" w:line="240" w:lineRule="auto"/>
        <w:jc w:val="both"/>
        <w:rPr>
          <w:shd w:fill="auto" w:val="clear"/>
        </w:rPr>
      </w:pPr>
      <w:r w:rsidDel="00000000" w:rsidR="00000000" w:rsidRPr="00000000">
        <w:rPr>
          <w:shd w:fill="auto" w:val="clear"/>
          <w:rtl w:val="0"/>
        </w:rPr>
        <w:t xml:space="preserve">Il percorso AFM si articola nei tre periodi previsti dalla vigente normativa e si sviluppa, per il secondo triennio, nell’arco di tre anni scolastici, a partire dall’a.s. 20</w:t>
      </w:r>
      <w:r w:rsidDel="00000000" w:rsidR="00000000" w:rsidRPr="00000000">
        <w:rPr>
          <w:rtl w:val="0"/>
        </w:rPr>
        <w:t xml:space="preserve">22 - 2023</w:t>
      </w:r>
      <w:r w:rsidDel="00000000" w:rsidR="00000000" w:rsidRPr="00000000">
        <w:rPr>
          <w:shd w:fill="auto" w:val="clear"/>
          <w:rtl w:val="0"/>
        </w:rPr>
        <w:t xml:space="preserve">.   Esso risulta incardinato e gestito, per la parte didattica, dall’I.I.S. “don Milani” e per gli aspetti gestionali e logistici, nonché per la parte educativa, dal CPIA Savona.</w:t>
      </w:r>
    </w:p>
    <w:p w:rsidR="00000000" w:rsidDel="00000000" w:rsidP="00000000" w:rsidRDefault="00000000" w:rsidRPr="00000000" w14:paraId="00000049">
      <w:pPr>
        <w:spacing w:after="0" w:before="0" w:line="240" w:lineRule="auto"/>
        <w:jc w:val="both"/>
        <w:rPr>
          <w:shd w:fill="auto" w:val="clear"/>
        </w:rPr>
      </w:pPr>
      <w:r w:rsidDel="00000000" w:rsidR="00000000" w:rsidRPr="00000000">
        <w:rPr>
          <w:shd w:fill="auto" w:val="clear"/>
          <w:rtl w:val="0"/>
        </w:rPr>
        <w:t xml:space="preserve">Il percorso viene erogato secondo le modalità previste per le aule agorà, disciplinate dalle Linee guida, § 5.3, ovvero con momenti in presenza e una quota sostanziale dell’attività didattica attraverso conferenza online video.  Per l’aula Agorà vengono utilizzati i locali dell’I.C. Sassello.</w:t>
      </w:r>
    </w:p>
    <w:p w:rsidR="00000000" w:rsidDel="00000000" w:rsidP="00000000" w:rsidRDefault="00000000" w:rsidRPr="00000000" w14:paraId="0000004A">
      <w:pPr>
        <w:spacing w:after="0" w:before="0" w:line="240" w:lineRule="auto"/>
        <w:jc w:val="both"/>
        <w:rPr>
          <w:shd w:fill="auto" w:val="clear"/>
        </w:rPr>
      </w:pPr>
      <w:r w:rsidDel="00000000" w:rsidR="00000000" w:rsidRPr="00000000">
        <w:rPr>
          <w:shd w:fill="auto" w:val="clear"/>
          <w:rtl w:val="0"/>
        </w:rPr>
        <w:t xml:space="preserve">Il percorso è gestito dalle Istituzioni scolastiche CPIA Savona, in qualità di Istituto capofila, I.I.S. “don Milani” di Montichiari, in qualità di Istituto partner e da I.C. Sassello in qualità di Istituto host, secondo quanto indicato nei successivi articoli del presente Capo.</w:t>
      </w:r>
    </w:p>
    <w:p w:rsidR="00000000" w:rsidDel="00000000" w:rsidP="00000000" w:rsidRDefault="00000000" w:rsidRPr="00000000" w14:paraId="0000004B">
      <w:pPr>
        <w:spacing w:after="0" w:before="0" w:line="240" w:lineRule="auto"/>
        <w:jc w:val="both"/>
        <w:rPr>
          <w:shd w:fill="auto" w:val="clear"/>
        </w:rPr>
      </w:pPr>
      <w:r w:rsidDel="00000000" w:rsidR="00000000" w:rsidRPr="00000000">
        <w:rPr>
          <w:shd w:fill="auto" w:val="clear"/>
          <w:rtl w:val="0"/>
        </w:rPr>
        <w:t xml:space="preserve">I corsisti sono iscritti all’I.I.S. “don Milani” come alunni del corso serale AFM; i loro Patti Formativi sono concordemente elaborati con il concorso delle due Istituzioni scolastiche firmatarie.</w:t>
      </w:r>
    </w:p>
    <w:p w:rsidR="00000000" w:rsidDel="00000000" w:rsidP="00000000" w:rsidRDefault="00000000" w:rsidRPr="00000000" w14:paraId="0000004C">
      <w:pPr>
        <w:spacing w:after="0" w:before="0" w:line="240" w:lineRule="auto"/>
        <w:jc w:val="both"/>
        <w:rPr>
          <w:shd w:fill="auto" w:val="clear"/>
        </w:rPr>
      </w:pPr>
      <w:r w:rsidDel="00000000" w:rsidR="00000000" w:rsidRPr="00000000">
        <w:rPr>
          <w:rtl w:val="0"/>
        </w:rPr>
      </w:r>
    </w:p>
    <w:p w:rsidR="00000000" w:rsidDel="00000000" w:rsidP="00000000" w:rsidRDefault="00000000" w:rsidRPr="00000000" w14:paraId="0000004D">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4 -      compiti dell’Istituto partner</w:t>
      </w:r>
    </w:p>
    <w:p w:rsidR="00000000" w:rsidDel="00000000" w:rsidP="00000000" w:rsidRDefault="00000000" w:rsidRPr="00000000" w14:paraId="0000004E">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 </w:t>
      </w:r>
    </w:p>
    <w:p w:rsidR="00000000" w:rsidDel="00000000" w:rsidP="00000000" w:rsidRDefault="00000000" w:rsidRPr="00000000" w14:paraId="0000004F">
      <w:pPr>
        <w:spacing w:after="0" w:before="0" w:line="240" w:lineRule="auto"/>
        <w:jc w:val="both"/>
        <w:rPr>
          <w:shd w:fill="auto" w:val="clear"/>
        </w:rPr>
      </w:pPr>
      <w:r w:rsidDel="00000000" w:rsidR="00000000" w:rsidRPr="00000000">
        <w:rPr>
          <w:shd w:fill="auto" w:val="clear"/>
          <w:rtl w:val="0"/>
        </w:rPr>
        <w:t xml:space="preserve">L’I.I.S. “don Milani” eroga il corso AFM serale, lo rende disponibile attraverso videoconferenza, e provvede alla valutazione degli iscritti al corso e alla certificazione conclusiva del percorso (esame di Stato del secondo ciclo di istruzione).  </w:t>
      </w:r>
    </w:p>
    <w:p w:rsidR="00000000" w:rsidDel="00000000" w:rsidP="00000000" w:rsidRDefault="00000000" w:rsidRPr="00000000" w14:paraId="00000050">
      <w:pPr>
        <w:spacing w:after="0" w:before="0" w:line="240" w:lineRule="auto"/>
        <w:jc w:val="both"/>
        <w:rPr>
          <w:shd w:fill="auto" w:val="clear"/>
        </w:rPr>
      </w:pPr>
      <w:r w:rsidDel="00000000" w:rsidR="00000000" w:rsidRPr="00000000">
        <w:rPr>
          <w:rtl w:val="0"/>
        </w:rPr>
      </w:r>
    </w:p>
    <w:p w:rsidR="00000000" w:rsidDel="00000000" w:rsidP="00000000" w:rsidRDefault="00000000" w:rsidRPr="00000000" w14:paraId="00000051">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5 -    compiti dell’Istituto capofila</w:t>
      </w:r>
    </w:p>
    <w:p w:rsidR="00000000" w:rsidDel="00000000" w:rsidP="00000000" w:rsidRDefault="00000000" w:rsidRPr="00000000" w14:paraId="00000052">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 </w:t>
      </w:r>
    </w:p>
    <w:p w:rsidR="00000000" w:rsidDel="00000000" w:rsidP="00000000" w:rsidRDefault="00000000" w:rsidRPr="00000000" w14:paraId="00000053">
      <w:pPr>
        <w:spacing w:after="0" w:before="0" w:line="240" w:lineRule="auto"/>
        <w:jc w:val="both"/>
        <w:rPr>
          <w:shd w:fill="auto" w:val="clear"/>
        </w:rPr>
      </w:pPr>
      <w:r w:rsidDel="00000000" w:rsidR="00000000" w:rsidRPr="00000000">
        <w:rPr>
          <w:shd w:fill="auto" w:val="clear"/>
          <w:rtl w:val="0"/>
        </w:rPr>
        <w:t xml:space="preserve">L’Istituto capofila provvede all’organizzazione generale della rete e delle sue attività, attivando accordi e convenzioni con gli Enti pubblici territoriali di riferimento e con altri soggetti interessati.</w:t>
      </w:r>
    </w:p>
    <w:p w:rsidR="00000000" w:rsidDel="00000000" w:rsidP="00000000" w:rsidRDefault="00000000" w:rsidRPr="00000000" w14:paraId="00000054">
      <w:pPr>
        <w:spacing w:after="0" w:before="0" w:line="240" w:lineRule="auto"/>
        <w:jc w:val="both"/>
        <w:rPr>
          <w:shd w:fill="auto" w:val="clear"/>
        </w:rPr>
      </w:pPr>
      <w:r w:rsidDel="00000000" w:rsidR="00000000" w:rsidRPr="00000000">
        <w:rPr>
          <w:shd w:fill="auto" w:val="clear"/>
          <w:rtl w:val="0"/>
        </w:rPr>
        <w:t xml:space="preserve">Provvede inoltre alla gestione economica delle attività della rete, che verranno iscritte in apposito aggregato sul bilancio della scuola.</w:t>
      </w:r>
    </w:p>
    <w:p w:rsidR="00000000" w:rsidDel="00000000" w:rsidP="00000000" w:rsidRDefault="00000000" w:rsidRPr="00000000" w14:paraId="00000055">
      <w:pPr>
        <w:spacing w:after="0" w:before="0" w:line="240" w:lineRule="auto"/>
        <w:jc w:val="both"/>
        <w:rPr/>
      </w:pPr>
      <w:r w:rsidDel="00000000" w:rsidR="00000000" w:rsidRPr="00000000">
        <w:rPr>
          <w:shd w:fill="auto" w:val="clear"/>
          <w:rtl w:val="0"/>
        </w:rPr>
        <w:t xml:space="preserve">Il CPIA Savona garantisce la presenza nell’aula Agorà di docenti con funzione di tutor d</w:t>
      </w:r>
      <w:r w:rsidDel="00000000" w:rsidR="00000000" w:rsidRPr="00000000">
        <w:rPr>
          <w:rtl w:val="0"/>
        </w:rPr>
        <w:t xml:space="preserve">’aula,</w:t>
      </w:r>
      <w:r w:rsidDel="00000000" w:rsidR="00000000" w:rsidRPr="00000000">
        <w:rPr>
          <w:shd w:fill="auto" w:val="clear"/>
          <w:rtl w:val="0"/>
        </w:rPr>
        <w:t xml:space="preserve"> ovvero di personale interno o esterno</w:t>
      </w:r>
      <w:r w:rsidDel="00000000" w:rsidR="00000000" w:rsidRPr="00000000">
        <w:rPr>
          <w:rtl w:val="0"/>
        </w:rPr>
        <w:t xml:space="preserve">, </w:t>
      </w:r>
      <w:r w:rsidDel="00000000" w:rsidR="00000000" w:rsidRPr="00000000">
        <w:rPr>
          <w:shd w:fill="auto" w:val="clear"/>
          <w:rtl w:val="0"/>
        </w:rPr>
        <w:t xml:space="preserve">appositamente formati per la didattica a distanza e sull’asse culturale di riferimento della disciplina trattata.</w:t>
      </w:r>
      <w:r w:rsidDel="00000000" w:rsidR="00000000" w:rsidRPr="00000000">
        <w:rPr>
          <w:rtl w:val="0"/>
        </w:rPr>
      </w:r>
    </w:p>
    <w:p w:rsidR="00000000" w:rsidDel="00000000" w:rsidP="00000000" w:rsidRDefault="00000000" w:rsidRPr="00000000" w14:paraId="00000056">
      <w:pPr>
        <w:spacing w:after="0" w:before="0" w:line="240" w:lineRule="auto"/>
        <w:jc w:val="both"/>
        <w:rPr>
          <w:color w:val="000000"/>
          <w:shd w:fill="auto" w:val="clear"/>
        </w:rPr>
      </w:pPr>
      <w:r w:rsidDel="00000000" w:rsidR="00000000" w:rsidRPr="00000000">
        <w:rPr>
          <w:rtl w:val="0"/>
        </w:rPr>
        <w:t xml:space="preserve">I tutor avranno il compito di: verificare la presenza in aula agorà degli studenti; offrire agli studenti supporto organizzativo e didattico; offrire ai docenti del corso elementi per la costituzione del patto formativo individuale e per la valutazione degli apprendimenti.</w:t>
      </w:r>
      <w:r w:rsidDel="00000000" w:rsidR="00000000" w:rsidRPr="00000000">
        <w:rPr>
          <w:rtl w:val="0"/>
        </w:rPr>
      </w:r>
    </w:p>
    <w:p w:rsidR="00000000" w:rsidDel="00000000" w:rsidP="00000000" w:rsidRDefault="00000000" w:rsidRPr="00000000" w14:paraId="00000057">
      <w:pPr>
        <w:spacing w:after="0" w:before="0" w:line="240" w:lineRule="auto"/>
        <w:jc w:val="both"/>
        <w:rPr>
          <w:shd w:fill="auto" w:val="clear"/>
        </w:rPr>
      </w:pPr>
      <w:r w:rsidDel="00000000" w:rsidR="00000000" w:rsidRPr="00000000">
        <w:rPr>
          <w:rtl w:val="0"/>
        </w:rPr>
      </w:r>
    </w:p>
    <w:p w:rsidR="00000000" w:rsidDel="00000000" w:rsidP="00000000" w:rsidRDefault="00000000" w:rsidRPr="00000000" w14:paraId="00000058">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6 -    compiti dell’Istituto host</w:t>
      </w:r>
    </w:p>
    <w:p w:rsidR="00000000" w:rsidDel="00000000" w:rsidP="00000000" w:rsidRDefault="00000000" w:rsidRPr="00000000" w14:paraId="00000059">
      <w:pPr>
        <w:spacing w:after="0" w:before="0" w:line="240" w:lineRule="auto"/>
        <w:jc w:val="center"/>
        <w:rPr>
          <w:b w:val="0"/>
          <w:i w:val="1"/>
          <w:color w:val="000000"/>
          <w:shd w:fill="auto" w:val="clear"/>
        </w:rPr>
      </w:pPr>
      <w:r w:rsidDel="00000000" w:rsidR="00000000" w:rsidRPr="00000000">
        <w:rPr>
          <w:b w:val="0"/>
          <w:i w:val="1"/>
          <w:color w:val="000000"/>
          <w:shd w:fill="auto" w:val="clear"/>
          <w:rtl w:val="0"/>
        </w:rPr>
        <w:t xml:space="preserve"> </w:t>
      </w:r>
    </w:p>
    <w:p w:rsidR="00000000" w:rsidDel="00000000" w:rsidP="00000000" w:rsidRDefault="00000000" w:rsidRPr="00000000" w14:paraId="0000005A">
      <w:pPr>
        <w:spacing w:after="0" w:before="0" w:line="240" w:lineRule="auto"/>
        <w:jc w:val="both"/>
        <w:rPr>
          <w:b w:val="0"/>
          <w:color w:val="000000"/>
          <w:shd w:fill="auto" w:val="clear"/>
        </w:rPr>
      </w:pPr>
      <w:r w:rsidDel="00000000" w:rsidR="00000000" w:rsidRPr="00000000">
        <w:rPr>
          <w:b w:val="0"/>
          <w:color w:val="000000"/>
          <w:shd w:fill="auto" w:val="clear"/>
          <w:rtl w:val="0"/>
        </w:rPr>
        <w:t xml:space="preserve">L’I.C. Sassello mette a disposizione i locali da utilizzarsi per l’aula Agorà, le dotazioni hardware e software necessarie per il suo funzionamento, la connettività internet.   Al fine di una compartecipazione a tali impegni da parte dell’Ente locale e per garantire l’apertura, la sorveglianza e la pulizia dei locali negli orari  necessari, verrà stipulato con esso apposito accordo.</w:t>
      </w:r>
    </w:p>
    <w:p w:rsidR="00000000" w:rsidDel="00000000" w:rsidP="00000000" w:rsidRDefault="00000000" w:rsidRPr="00000000" w14:paraId="0000005B">
      <w:pPr>
        <w:spacing w:after="0" w:before="0" w:line="240" w:lineRule="auto"/>
        <w:jc w:val="both"/>
        <w:rPr>
          <w:b w:val="0"/>
          <w:color w:val="000000"/>
          <w:shd w:fill="auto" w:val="clear"/>
        </w:rPr>
      </w:pPr>
      <w:r w:rsidDel="00000000" w:rsidR="00000000" w:rsidRPr="00000000">
        <w:rPr>
          <w:rtl w:val="0"/>
        </w:rPr>
      </w:r>
    </w:p>
    <w:p w:rsidR="00000000" w:rsidDel="00000000" w:rsidP="00000000" w:rsidRDefault="00000000" w:rsidRPr="00000000" w14:paraId="0000005C">
      <w:pPr>
        <w:spacing w:after="0" w:before="0" w:line="240" w:lineRule="auto"/>
        <w:jc w:val="center"/>
        <w:rPr>
          <w:b w:val="0"/>
          <w:i w:val="1"/>
          <w:color w:val="000000"/>
          <w:shd w:fill="auto" w:val="clear"/>
        </w:rPr>
      </w:pPr>
      <w:r w:rsidDel="00000000" w:rsidR="00000000" w:rsidRPr="00000000">
        <w:rPr>
          <w:b w:val="0"/>
          <w:i w:val="1"/>
          <w:color w:val="000000"/>
          <w:shd w:fill="auto" w:val="clear"/>
          <w:rtl w:val="0"/>
        </w:rPr>
        <w:t xml:space="preserve">Art. 7 -      Impegni congiunti</w:t>
      </w:r>
    </w:p>
    <w:p w:rsidR="00000000" w:rsidDel="00000000" w:rsidP="00000000" w:rsidRDefault="00000000" w:rsidRPr="00000000" w14:paraId="0000005D">
      <w:pPr>
        <w:spacing w:after="0" w:before="0" w:line="240" w:lineRule="auto"/>
        <w:jc w:val="both"/>
        <w:rPr>
          <w:b w:val="0"/>
          <w:color w:val="000000"/>
          <w:shd w:fill="auto" w:val="clear"/>
        </w:rPr>
      </w:pPr>
      <w:r w:rsidDel="00000000" w:rsidR="00000000" w:rsidRPr="00000000">
        <w:rPr>
          <w:rtl w:val="0"/>
        </w:rPr>
      </w:r>
    </w:p>
    <w:p w:rsidR="00000000" w:rsidDel="00000000" w:rsidP="00000000" w:rsidRDefault="00000000" w:rsidRPr="00000000" w14:paraId="0000005E">
      <w:pPr>
        <w:spacing w:after="0" w:before="0" w:line="240" w:lineRule="auto"/>
        <w:jc w:val="both"/>
        <w:rPr/>
      </w:pPr>
      <w:r w:rsidDel="00000000" w:rsidR="00000000" w:rsidRPr="00000000">
        <w:rPr>
          <w:b w:val="0"/>
          <w:color w:val="000000"/>
          <w:shd w:fill="auto" w:val="clear"/>
          <w:rtl w:val="0"/>
        </w:rPr>
        <w:t xml:space="preserve">I docenti del Consiglio del corso AFM serale, i docenti con funzione di tutor e i tutor del CPIA Savona prevedono incontri congiunti in presenza o in videoconferenza sia con gli alunni iscritti al corso, sia come Consiglio di corso allargato alle figure tutor, almeno due volte per ogni periodo didattico, uno iniziale e uno finale.</w:t>
      </w:r>
      <w:r w:rsidDel="00000000" w:rsidR="00000000" w:rsidRPr="00000000">
        <w:rPr>
          <w:rtl w:val="0"/>
        </w:rPr>
      </w:r>
    </w:p>
    <w:p w:rsidR="00000000" w:rsidDel="00000000" w:rsidP="00000000" w:rsidRDefault="00000000" w:rsidRPr="00000000" w14:paraId="0000005F">
      <w:pPr>
        <w:spacing w:after="0" w:before="0" w:line="240" w:lineRule="auto"/>
        <w:jc w:val="both"/>
        <w:rPr/>
      </w:pPr>
      <w:r w:rsidDel="00000000" w:rsidR="00000000" w:rsidRPr="00000000">
        <w:rPr>
          <w:rtl w:val="0"/>
        </w:rPr>
      </w:r>
    </w:p>
    <w:p w:rsidR="00000000" w:rsidDel="00000000" w:rsidP="00000000" w:rsidRDefault="00000000" w:rsidRPr="00000000" w14:paraId="00000060">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Capo III</w:t>
      </w:r>
    </w:p>
    <w:p w:rsidR="00000000" w:rsidDel="00000000" w:rsidP="00000000" w:rsidRDefault="00000000" w:rsidRPr="00000000" w14:paraId="00000061">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gestione dei Patti Formativi  Individuali (PFI)</w:t>
      </w:r>
    </w:p>
    <w:p w:rsidR="00000000" w:rsidDel="00000000" w:rsidP="00000000" w:rsidRDefault="00000000" w:rsidRPr="00000000" w14:paraId="00000062">
      <w:pPr>
        <w:spacing w:after="0" w:before="0" w:line="240" w:lineRule="auto"/>
        <w:jc w:val="both"/>
        <w:rPr>
          <w:color w:val="000000"/>
          <w:shd w:fill="auto" w:val="clear"/>
        </w:rPr>
      </w:pPr>
      <w:r w:rsidDel="00000000" w:rsidR="00000000" w:rsidRPr="00000000">
        <w:rPr>
          <w:rtl w:val="0"/>
        </w:rPr>
      </w:r>
    </w:p>
    <w:p w:rsidR="00000000" w:rsidDel="00000000" w:rsidP="00000000" w:rsidRDefault="00000000" w:rsidRPr="00000000" w14:paraId="00000063">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7 -     Commissione per la definizione del PFI e sue sezioni funzionali</w:t>
      </w:r>
    </w:p>
    <w:p w:rsidR="00000000" w:rsidDel="00000000" w:rsidP="00000000" w:rsidRDefault="00000000" w:rsidRPr="00000000" w14:paraId="00000064">
      <w:pPr>
        <w:spacing w:after="0" w:before="0" w:line="240" w:lineRule="auto"/>
        <w:jc w:val="both"/>
        <w:rPr>
          <w:i w:val="0"/>
          <w:color w:val="000000"/>
          <w:shd w:fill="auto" w:val="clear"/>
        </w:rPr>
      </w:pPr>
      <w:r w:rsidDel="00000000" w:rsidR="00000000" w:rsidRPr="00000000">
        <w:rPr>
          <w:rtl w:val="0"/>
        </w:rPr>
      </w:r>
    </w:p>
    <w:p w:rsidR="00000000" w:rsidDel="00000000" w:rsidP="00000000" w:rsidRDefault="00000000" w:rsidRPr="00000000" w14:paraId="00000065">
      <w:pPr>
        <w:spacing w:after="0" w:before="0" w:line="240" w:lineRule="auto"/>
        <w:jc w:val="both"/>
        <w:rPr>
          <w:i w:val="0"/>
          <w:color w:val="000000"/>
          <w:shd w:fill="auto" w:val="clear"/>
        </w:rPr>
      </w:pPr>
      <w:r w:rsidDel="00000000" w:rsidR="00000000" w:rsidRPr="00000000">
        <w:rPr>
          <w:i w:val="0"/>
          <w:color w:val="000000"/>
          <w:shd w:fill="auto" w:val="clear"/>
          <w:rtl w:val="0"/>
        </w:rPr>
        <w:t xml:space="preserve">L’I.I.S. “don Milani” viene inserito con proprio delegato, nella Commissione per la definizione del Patto formativo individuale del CPIA Savona; ha titolo a partecipare alle riunioni plenarie della Commissione, in presenza o in modalità a distanza sincrona,  secondo quanto previsto dall’Accordo di rete per il raccordo del CPIA Savona con le Istituzioni scolastiche presso cui sono incardinati i percorsi di secondo livello.</w:t>
      </w:r>
    </w:p>
    <w:p w:rsidR="00000000" w:rsidDel="00000000" w:rsidP="00000000" w:rsidRDefault="00000000" w:rsidRPr="00000000" w14:paraId="00000066">
      <w:pPr>
        <w:spacing w:after="0" w:before="0" w:line="240" w:lineRule="auto"/>
        <w:jc w:val="both"/>
        <w:rPr>
          <w:i w:val="0"/>
          <w:color w:val="000000"/>
          <w:shd w:fill="auto" w:val="clear"/>
        </w:rPr>
      </w:pPr>
      <w:r w:rsidDel="00000000" w:rsidR="00000000" w:rsidRPr="00000000">
        <w:rPr>
          <w:i w:val="0"/>
          <w:color w:val="000000"/>
          <w:shd w:fill="auto" w:val="clear"/>
          <w:rtl w:val="0"/>
        </w:rPr>
        <w:t xml:space="preserve">Il Consiglio del corso AFM  è individuato quale sezione funzionale di detta Commissione e deputato alla ratifica del Patto formativo individuale, presieduto dal dirigente scolastico dell’I.I.S. “don Milani” o da docente suo delegato.</w:t>
      </w:r>
    </w:p>
    <w:p w:rsidR="00000000" w:rsidDel="00000000" w:rsidP="00000000" w:rsidRDefault="00000000" w:rsidRPr="00000000" w14:paraId="00000067">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8 -    definizione dei PFI </w:t>
      </w:r>
    </w:p>
    <w:p w:rsidR="00000000" w:rsidDel="00000000" w:rsidP="00000000" w:rsidRDefault="00000000" w:rsidRPr="00000000" w14:paraId="00000068">
      <w:pPr>
        <w:spacing w:after="0" w:before="0" w:line="240" w:lineRule="auto"/>
        <w:jc w:val="both"/>
        <w:rPr>
          <w:i w:val="0"/>
          <w:color w:val="000000"/>
          <w:shd w:fill="auto" w:val="clear"/>
        </w:rPr>
      </w:pPr>
      <w:r w:rsidDel="00000000" w:rsidR="00000000" w:rsidRPr="00000000">
        <w:rPr>
          <w:rtl w:val="0"/>
        </w:rPr>
      </w:r>
    </w:p>
    <w:p w:rsidR="00000000" w:rsidDel="00000000" w:rsidP="00000000" w:rsidRDefault="00000000" w:rsidRPr="00000000" w14:paraId="00000069">
      <w:pPr>
        <w:spacing w:after="0" w:before="0" w:line="240" w:lineRule="auto"/>
        <w:jc w:val="both"/>
        <w:rPr>
          <w:i w:val="0"/>
          <w:color w:val="000000"/>
          <w:shd w:fill="auto" w:val="clear"/>
        </w:rPr>
      </w:pPr>
      <w:r w:rsidDel="00000000" w:rsidR="00000000" w:rsidRPr="00000000">
        <w:rPr>
          <w:i w:val="0"/>
          <w:color w:val="000000"/>
          <w:shd w:fill="auto" w:val="clear"/>
          <w:rtl w:val="0"/>
        </w:rPr>
        <w:t xml:space="preserve">I PFI sono definiti attraverso un processo  che coinvolge i due Istituti firmatari e vengono realizzati all’inizio del percorso e revisionati all’inizio di ogni periodo didattico.</w:t>
      </w:r>
    </w:p>
    <w:p w:rsidR="00000000" w:rsidDel="00000000" w:rsidP="00000000" w:rsidRDefault="00000000" w:rsidRPr="00000000" w14:paraId="0000006A">
      <w:pPr>
        <w:spacing w:after="0" w:before="0" w:line="240" w:lineRule="auto"/>
        <w:jc w:val="both"/>
        <w:rPr>
          <w:i w:val="0"/>
          <w:color w:val="000000"/>
          <w:shd w:fill="auto" w:val="clear"/>
        </w:rPr>
      </w:pPr>
      <w:r w:rsidDel="00000000" w:rsidR="00000000" w:rsidRPr="00000000">
        <w:rPr>
          <w:i w:val="0"/>
          <w:color w:val="000000"/>
          <w:shd w:fill="auto" w:val="clear"/>
          <w:rtl w:val="0"/>
        </w:rPr>
        <w:t xml:space="preserve">Nella fase di accoglienza i docenti del CPIA Savona compongono, attraverso collazione di documentazione, la conduzione di colloqui, la somministrazione di prove,  il fascicolo personale dello studente.</w:t>
      </w:r>
    </w:p>
    <w:p w:rsidR="00000000" w:rsidDel="00000000" w:rsidP="00000000" w:rsidRDefault="00000000" w:rsidRPr="00000000" w14:paraId="0000006B">
      <w:pPr>
        <w:spacing w:after="0" w:before="0" w:line="240" w:lineRule="auto"/>
        <w:jc w:val="both"/>
        <w:rPr>
          <w:i w:val="0"/>
          <w:color w:val="000000"/>
          <w:shd w:fill="auto" w:val="clear"/>
        </w:rPr>
      </w:pPr>
      <w:r w:rsidDel="00000000" w:rsidR="00000000" w:rsidRPr="00000000">
        <w:rPr>
          <w:i w:val="0"/>
          <w:color w:val="000000"/>
          <w:shd w:fill="auto" w:val="clear"/>
          <w:rtl w:val="0"/>
        </w:rPr>
        <w:t xml:space="preserve">I docenti del Consiglio di corso dell’I.I.S. “don Milani”, a seguito dell’esame della documentazione raccolta e prodotta, propongono un PFI che può prevedere una certificazione di crediti e il conseguente riconoscimento di una quota del percorso. </w:t>
      </w:r>
    </w:p>
    <w:p w:rsidR="00000000" w:rsidDel="00000000" w:rsidP="00000000" w:rsidRDefault="00000000" w:rsidRPr="00000000" w14:paraId="0000006C">
      <w:pPr>
        <w:spacing w:after="0" w:before="0" w:line="240" w:lineRule="auto"/>
        <w:jc w:val="both"/>
        <w:rPr>
          <w:i w:val="0"/>
          <w:color w:val="000000"/>
          <w:shd w:fill="auto" w:val="clear"/>
        </w:rPr>
      </w:pPr>
      <w:r w:rsidDel="00000000" w:rsidR="00000000" w:rsidRPr="00000000">
        <w:rPr>
          <w:i w:val="0"/>
          <w:color w:val="000000"/>
          <w:shd w:fill="auto" w:val="clear"/>
          <w:rtl w:val="0"/>
        </w:rPr>
        <w:t xml:space="preserve">I PFI vengono assunti dal CPIA Savona, quale CPIA di riferimento per gli studenti del corso AFM oggetto del presente Accordo.</w:t>
      </w:r>
    </w:p>
    <w:p w:rsidR="00000000" w:rsidDel="00000000" w:rsidP="00000000" w:rsidRDefault="00000000" w:rsidRPr="00000000" w14:paraId="0000006D">
      <w:pPr>
        <w:spacing w:after="0" w:before="0" w:line="240" w:lineRule="auto"/>
        <w:jc w:val="both"/>
        <w:rPr>
          <w:i w:val="0"/>
          <w:color w:val="000000"/>
          <w:shd w:fill="auto" w:val="clear"/>
        </w:rPr>
      </w:pPr>
      <w:r w:rsidDel="00000000" w:rsidR="00000000" w:rsidRPr="00000000">
        <w:rPr>
          <w:rtl w:val="0"/>
        </w:rPr>
      </w:r>
    </w:p>
    <w:p w:rsidR="00000000" w:rsidDel="00000000" w:rsidP="00000000" w:rsidRDefault="00000000" w:rsidRPr="00000000" w14:paraId="0000006E">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9 – norma di rinvio</w:t>
      </w:r>
    </w:p>
    <w:p w:rsidR="00000000" w:rsidDel="00000000" w:rsidP="00000000" w:rsidRDefault="00000000" w:rsidRPr="00000000" w14:paraId="0000006F">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 </w:t>
      </w:r>
    </w:p>
    <w:p w:rsidR="00000000" w:rsidDel="00000000" w:rsidP="00000000" w:rsidRDefault="00000000" w:rsidRPr="00000000" w14:paraId="00000070">
      <w:pPr>
        <w:spacing w:after="0" w:before="0" w:line="240" w:lineRule="auto"/>
        <w:jc w:val="both"/>
        <w:rPr/>
      </w:pPr>
      <w:r w:rsidDel="00000000" w:rsidR="00000000" w:rsidRPr="00000000">
        <w:rPr>
          <w:i w:val="0"/>
          <w:color w:val="000000"/>
          <w:shd w:fill="auto" w:val="clear"/>
          <w:rtl w:val="0"/>
        </w:rPr>
        <w:t xml:space="preserve">Per tutto quanto non specificato negli articolo 7 e 8 del presente accordo si fa riferimento all’accordo di rete per il raccordo del CPIA Savona con le Istituzioni scolastiche dove sono incardinati i percorsi di secondo livello.</w:t>
      </w:r>
      <w:r w:rsidDel="00000000" w:rsidR="00000000" w:rsidRPr="00000000">
        <w:rPr>
          <w:rtl w:val="0"/>
        </w:rPr>
      </w:r>
    </w:p>
    <w:p w:rsidR="00000000" w:rsidDel="00000000" w:rsidP="00000000" w:rsidRDefault="00000000" w:rsidRPr="00000000" w14:paraId="00000071">
      <w:pPr>
        <w:spacing w:after="0" w:before="0" w:line="240" w:lineRule="auto"/>
        <w:jc w:val="both"/>
        <w:rPr>
          <w:shd w:fill="auto" w:val="clear"/>
        </w:rPr>
      </w:pPr>
      <w:r w:rsidDel="00000000" w:rsidR="00000000" w:rsidRPr="00000000">
        <w:rPr>
          <w:rtl w:val="0"/>
        </w:rPr>
      </w:r>
    </w:p>
    <w:p w:rsidR="00000000" w:rsidDel="00000000" w:rsidP="00000000" w:rsidRDefault="00000000" w:rsidRPr="00000000" w14:paraId="00000072">
      <w:pPr>
        <w:spacing w:after="0" w:before="0" w:line="240" w:lineRule="auto"/>
        <w:jc w:val="both"/>
        <w:rPr>
          <w:shd w:fill="auto" w:val="clear"/>
        </w:rPr>
      </w:pPr>
      <w:r w:rsidDel="00000000" w:rsidR="00000000" w:rsidRPr="00000000">
        <w:rPr>
          <w:rtl w:val="0"/>
        </w:rPr>
      </w:r>
    </w:p>
    <w:p w:rsidR="00000000" w:rsidDel="00000000" w:rsidP="00000000" w:rsidRDefault="00000000" w:rsidRPr="00000000" w14:paraId="00000073">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Capo IV</w:t>
      </w:r>
    </w:p>
    <w:p w:rsidR="00000000" w:rsidDel="00000000" w:rsidP="00000000" w:rsidRDefault="00000000" w:rsidRPr="00000000" w14:paraId="00000074">
      <w:pPr>
        <w:spacing w:after="0" w:before="0" w:line="240" w:lineRule="auto"/>
        <w:jc w:val="center"/>
        <w:rPr>
          <w:b w:val="1"/>
          <w:color w:val="000000"/>
          <w:shd w:fill="auto" w:val="clear"/>
        </w:rPr>
      </w:pPr>
      <w:r w:rsidDel="00000000" w:rsidR="00000000" w:rsidRPr="00000000">
        <w:rPr>
          <w:b w:val="1"/>
          <w:color w:val="000000"/>
          <w:shd w:fill="auto" w:val="clear"/>
          <w:rtl w:val="0"/>
        </w:rPr>
        <w:t xml:space="preserve">disposizioni relative al l’accordo</w:t>
      </w:r>
    </w:p>
    <w:p w:rsidR="00000000" w:rsidDel="00000000" w:rsidP="00000000" w:rsidRDefault="00000000" w:rsidRPr="00000000" w14:paraId="00000075">
      <w:pPr>
        <w:spacing w:after="0" w:before="0" w:line="240" w:lineRule="auto"/>
        <w:jc w:val="both"/>
        <w:rPr>
          <w:color w:val="000000"/>
          <w:shd w:fill="auto" w:val="clear"/>
        </w:rPr>
      </w:pPr>
      <w:r w:rsidDel="00000000" w:rsidR="00000000" w:rsidRPr="00000000">
        <w:rPr>
          <w:rtl w:val="0"/>
        </w:rPr>
      </w:r>
    </w:p>
    <w:p w:rsidR="00000000" w:rsidDel="00000000" w:rsidP="00000000" w:rsidRDefault="00000000" w:rsidRPr="00000000" w14:paraId="00000076">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10 -    Istituto capofila, Istituto partner e Istituto host</w:t>
      </w:r>
    </w:p>
    <w:p w:rsidR="00000000" w:rsidDel="00000000" w:rsidP="00000000" w:rsidRDefault="00000000" w:rsidRPr="00000000" w14:paraId="00000077">
      <w:pPr>
        <w:spacing w:after="0" w:before="0" w:line="240" w:lineRule="auto"/>
        <w:jc w:val="both"/>
        <w:rPr>
          <w:i w:val="0"/>
          <w:color w:val="000000"/>
          <w:shd w:fill="auto" w:val="clear"/>
        </w:rPr>
      </w:pPr>
      <w:r w:rsidDel="00000000" w:rsidR="00000000" w:rsidRPr="00000000">
        <w:rPr>
          <w:rtl w:val="0"/>
        </w:rPr>
      </w:r>
    </w:p>
    <w:p w:rsidR="00000000" w:rsidDel="00000000" w:rsidP="00000000" w:rsidRDefault="00000000" w:rsidRPr="00000000" w14:paraId="00000078">
      <w:pPr>
        <w:spacing w:after="0" w:before="0" w:line="240" w:lineRule="auto"/>
        <w:jc w:val="both"/>
        <w:rPr>
          <w:i w:val="0"/>
          <w:color w:val="000000"/>
          <w:shd w:fill="auto" w:val="clear"/>
        </w:rPr>
      </w:pPr>
      <w:r w:rsidDel="00000000" w:rsidR="00000000" w:rsidRPr="00000000">
        <w:rPr>
          <w:i w:val="0"/>
          <w:color w:val="000000"/>
          <w:shd w:fill="auto" w:val="clear"/>
          <w:rtl w:val="0"/>
        </w:rPr>
        <w:t xml:space="preserve">L’Istituto capofila del presente Accordo di rete è il CPIA Savona; esso cura gli atti amministrativi e contabili del corso, iscritto a bilancio come progetto “corso AFM a distanza”.   L’Istituto capofila individua l’Istituto partner e cioè l’Istituto superiore che eroga il servizio didattico e l’Istituto host, presso il quale è collocata l’aula Agorà.</w:t>
      </w:r>
    </w:p>
    <w:p w:rsidR="00000000" w:rsidDel="00000000" w:rsidP="00000000" w:rsidRDefault="00000000" w:rsidRPr="00000000" w14:paraId="00000079">
      <w:pPr>
        <w:spacing w:after="0" w:before="0" w:line="240" w:lineRule="auto"/>
        <w:jc w:val="center"/>
        <w:rPr>
          <w:i w:val="1"/>
          <w:color w:val="000000"/>
          <w:shd w:fill="auto" w:val="clear"/>
        </w:rPr>
      </w:pPr>
      <w:r w:rsidDel="00000000" w:rsidR="00000000" w:rsidRPr="00000000">
        <w:rPr>
          <w:rtl w:val="0"/>
        </w:rPr>
      </w:r>
    </w:p>
    <w:p w:rsidR="00000000" w:rsidDel="00000000" w:rsidP="00000000" w:rsidRDefault="00000000" w:rsidRPr="00000000" w14:paraId="0000007A">
      <w:pPr>
        <w:spacing w:after="0" w:before="0" w:line="240" w:lineRule="auto"/>
        <w:jc w:val="center"/>
        <w:rPr>
          <w:i w:val="1"/>
          <w:color w:val="000000"/>
          <w:shd w:fill="auto" w:val="clear"/>
        </w:rPr>
      </w:pPr>
      <w:r w:rsidDel="00000000" w:rsidR="00000000" w:rsidRPr="00000000">
        <w:rPr>
          <w:i w:val="1"/>
          <w:color w:val="000000"/>
          <w:shd w:fill="auto" w:val="clear"/>
          <w:rtl w:val="0"/>
        </w:rPr>
        <w:t xml:space="preserve">Art. 11 -    durata e recesso</w:t>
      </w:r>
    </w:p>
    <w:p w:rsidR="00000000" w:rsidDel="00000000" w:rsidP="00000000" w:rsidRDefault="00000000" w:rsidRPr="00000000" w14:paraId="0000007B">
      <w:pPr>
        <w:spacing w:after="0" w:before="0" w:line="240" w:lineRule="auto"/>
        <w:jc w:val="both"/>
        <w:rPr>
          <w:i w:val="0"/>
          <w:color w:val="000000"/>
          <w:shd w:fill="auto" w:val="clear"/>
        </w:rPr>
      </w:pPr>
      <w:r w:rsidDel="00000000" w:rsidR="00000000" w:rsidRPr="00000000">
        <w:rPr>
          <w:rtl w:val="0"/>
        </w:rPr>
      </w:r>
    </w:p>
    <w:p w:rsidR="00000000" w:rsidDel="00000000" w:rsidP="00000000" w:rsidRDefault="00000000" w:rsidRPr="00000000" w14:paraId="0000007C">
      <w:pPr>
        <w:spacing w:after="0" w:before="0" w:line="240" w:lineRule="auto"/>
        <w:jc w:val="both"/>
        <w:rPr>
          <w:i w:val="0"/>
          <w:color w:val="000000"/>
          <w:shd w:fill="auto" w:val="clear"/>
        </w:rPr>
      </w:pPr>
      <w:r w:rsidDel="00000000" w:rsidR="00000000" w:rsidRPr="00000000">
        <w:rPr>
          <w:i w:val="0"/>
          <w:color w:val="000000"/>
          <w:shd w:fill="auto" w:val="clear"/>
          <w:rtl w:val="0"/>
        </w:rPr>
        <w:t xml:space="preserve">La durata del presente Accordo è triennale.   All’Istituto capofila il recesso non è consentito se non a causa della conclusione o dell’estinzione del corso oggetto dell’accordo.   Per gli Istituti partner e host il recesso è ammesso, oltre che per conclusione o  estinzione del corso, a seguito di individuazione di un diverso Istituto partner o host, in accordo con l’Istituto uscente.</w:t>
      </w:r>
    </w:p>
    <w:p w:rsidR="00000000" w:rsidDel="00000000" w:rsidP="00000000" w:rsidRDefault="00000000" w:rsidRPr="00000000" w14:paraId="0000007D">
      <w:pPr>
        <w:spacing w:after="0" w:before="0" w:line="240" w:lineRule="auto"/>
        <w:jc w:val="both"/>
        <w:rPr>
          <w:i w:val="0"/>
          <w:color w:val="000000"/>
          <w:shd w:fill="auto" w:val="clear"/>
        </w:rPr>
      </w:pPr>
      <w:r w:rsidDel="00000000" w:rsidR="00000000" w:rsidRPr="00000000">
        <w:rPr>
          <w:rtl w:val="0"/>
        </w:rPr>
      </w:r>
    </w:p>
    <w:p w:rsidR="00000000" w:rsidDel="00000000" w:rsidP="00000000" w:rsidRDefault="00000000" w:rsidRPr="00000000" w14:paraId="0000007E">
      <w:pPr>
        <w:spacing w:after="0" w:before="0" w:line="240" w:lineRule="auto"/>
        <w:jc w:val="both"/>
        <w:rPr/>
      </w:pPr>
      <w:r w:rsidDel="00000000" w:rsidR="00000000" w:rsidRPr="00000000">
        <w:rPr>
          <w:color w:val="000000"/>
          <w:shd w:fill="auto" w:val="clear"/>
          <w:rtl w:val="0"/>
        </w:rPr>
        <w:t xml:space="preserve">Letto e sottoscritto in data </w:t>
      </w:r>
      <w:r w:rsidDel="00000000" w:rsidR="00000000" w:rsidRPr="00000000">
        <w:rPr>
          <w:rtl w:val="0"/>
        </w:rPr>
        <w:t xml:space="preserve">24 giugno 2022</w:t>
      </w:r>
    </w:p>
    <w:p w:rsidR="00000000" w:rsidDel="00000000" w:rsidP="00000000" w:rsidRDefault="00000000" w:rsidRPr="00000000" w14:paraId="0000007F">
      <w:pPr>
        <w:spacing w:after="0" w:before="0" w:line="240" w:lineRule="auto"/>
        <w:jc w:val="both"/>
        <w:rPr>
          <w:color w:val="000000"/>
          <w:shd w:fill="auto" w:val="clear"/>
        </w:rPr>
      </w:pPr>
      <w:r w:rsidDel="00000000" w:rsidR="00000000" w:rsidRPr="00000000">
        <w:rPr>
          <w:rtl w:val="0"/>
        </w:rPr>
      </w:r>
    </w:p>
    <w:p w:rsidR="00000000" w:rsidDel="00000000" w:rsidP="00000000" w:rsidRDefault="00000000" w:rsidRPr="00000000" w14:paraId="00000080">
      <w:pPr>
        <w:spacing w:after="0" w:before="0" w:line="240" w:lineRule="auto"/>
        <w:jc w:val="both"/>
        <w:rPr>
          <w:color w:val="000000"/>
          <w:shd w:fill="auto" w:val="clear"/>
        </w:rPr>
      </w:pPr>
      <w:r w:rsidDel="00000000" w:rsidR="00000000" w:rsidRPr="00000000">
        <w:rPr>
          <w:rtl w:val="0"/>
        </w:rPr>
      </w:r>
    </w:p>
    <w:p w:rsidR="00000000" w:rsidDel="00000000" w:rsidP="00000000" w:rsidRDefault="00000000" w:rsidRPr="00000000" w14:paraId="00000081">
      <w:pPr>
        <w:spacing w:after="0" w:before="0" w:line="240" w:lineRule="auto"/>
        <w:jc w:val="both"/>
        <w:rPr>
          <w:color w:val="000000"/>
          <w:shd w:fill="auto" w:val="clear"/>
        </w:rPr>
      </w:pPr>
      <w:r w:rsidDel="00000000" w:rsidR="00000000" w:rsidRPr="00000000">
        <w:rPr>
          <w:rtl w:val="0"/>
        </w:rPr>
      </w:r>
    </w:p>
    <w:tbl>
      <w:tblPr>
        <w:tblStyle w:val="Table2"/>
        <w:tblW w:w="9660.000000000002" w:type="dxa"/>
        <w:jc w:val="left"/>
        <w:tblInd w:w="-1.0" w:type="dxa"/>
        <w:tblLayout w:type="fixed"/>
        <w:tblLook w:val="0000"/>
      </w:tblPr>
      <w:tblGrid>
        <w:gridCol w:w="3211"/>
        <w:gridCol w:w="3218"/>
        <w:gridCol w:w="3231"/>
        <w:tblGridChange w:id="0">
          <w:tblGrid>
            <w:gridCol w:w="3211"/>
            <w:gridCol w:w="3218"/>
            <w:gridCol w:w="3231"/>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il CPIA Savona</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Domenico Buscaglia</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spacing w:after="200" w:before="0" w:lineRule="auto"/>
              <w:jc w:val="center"/>
              <w:rPr/>
            </w:pPr>
            <w:r w:rsidDel="00000000" w:rsidR="00000000" w:rsidRPr="00000000">
              <w:rPr>
                <w:rFonts w:ascii="Arial" w:cs="Arial" w:eastAsia="Arial" w:hAnsi="Arial"/>
                <w:sz w:val="18"/>
                <w:szCs w:val="18"/>
                <w:shd w:fill="auto" w:val="clear"/>
                <w:rtl w:val="0"/>
              </w:rPr>
              <w:t xml:space="preserve"> </w:t>
            </w:r>
            <w:r w:rsidDel="00000000" w:rsidR="00000000" w:rsidRPr="00000000">
              <w:rPr>
                <w:rFonts w:ascii="Arial" w:cs="Arial" w:eastAsia="Arial" w:hAnsi="Arial"/>
                <w:sz w:val="14"/>
                <w:szCs w:val="14"/>
                <w:shd w:fill="auto" w:val="clear"/>
                <w:rtl w:val="0"/>
              </w:rPr>
              <w:t xml:space="preserve">Documento firmato digitalmente ai sensi del c.d. Codice dell’Amministrazione digitale e norme ad esso connesse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“don Milani” di Montichiari (BS)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Claudia Covri</w:t>
            </w:r>
          </w:p>
          <w:p w:rsidR="00000000" w:rsidDel="00000000" w:rsidP="00000000" w:rsidRDefault="00000000" w:rsidRPr="00000000" w14:paraId="00000088">
            <w:pPr>
              <w:spacing w:after="0" w:before="0" w:lineRule="auto"/>
              <w:jc w:val="center"/>
              <w:rPr/>
            </w:pPr>
            <w:r w:rsidDel="00000000" w:rsidR="00000000" w:rsidRPr="00000000">
              <w:rPr>
                <w:rFonts w:ascii="Arial" w:cs="Arial" w:eastAsia="Arial" w:hAnsi="Arial"/>
                <w:sz w:val="14"/>
                <w:szCs w:val="14"/>
                <w:shd w:fill="auto" w:val="clear"/>
                <w:rtl w:val="0"/>
              </w:rPr>
              <w:t xml:space="preserve"> Documento firmato digitalmente ai sensi del c.d. Codice dell’Amministrazione digitale e norme ad esso connesse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I.C. Sassello (SV)</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spacing w:after="0" w:before="0" w:lineRule="auto"/>
              <w:jc w:val="center"/>
              <w:rPr/>
            </w:pPr>
            <w:r w:rsidDel="00000000" w:rsidR="00000000" w:rsidRPr="00000000">
              <w:rPr>
                <w:rFonts w:ascii="Arial" w:cs="Arial" w:eastAsia="Arial" w:hAnsi="Arial"/>
                <w:sz w:val="14"/>
                <w:szCs w:val="14"/>
                <w:shd w:fill="auto" w:val="clear"/>
                <w:rtl w:val="0"/>
              </w:rPr>
              <w:t xml:space="preserve"> Documento firmato digitalmente ai sensi del c.d. Codice dell’Amministrazione digitale e norme ad esso connesse</w:t>
            </w:r>
            <w:r w:rsidDel="00000000" w:rsidR="00000000" w:rsidRPr="00000000">
              <w:rPr>
                <w:rtl w:val="0"/>
              </w:rPr>
            </w:r>
          </w:p>
        </w:tc>
      </w:tr>
    </w:tbl>
    <w:p w:rsidR="00000000" w:rsidDel="00000000" w:rsidP="00000000" w:rsidRDefault="00000000" w:rsidRPr="00000000" w14:paraId="0000008D">
      <w:pPr>
        <w:spacing w:after="0" w:before="0" w:line="240" w:lineRule="auto"/>
        <w:jc w:val="both"/>
        <w:rPr>
          <w:shd w:fill="auto" w:val="clear"/>
        </w:rPr>
      </w:pPr>
      <w:r w:rsidDel="00000000" w:rsidR="00000000" w:rsidRPr="00000000">
        <w:rPr>
          <w:rtl w:val="0"/>
        </w:rPr>
      </w:r>
    </w:p>
    <w:sectPr>
      <w:footerReference r:id="rId9" w:type="default"/>
      <w:pgSz w:h="16838" w:w="11906" w:orient="portrait"/>
      <w:pgMar w:bottom="1119" w:top="680" w:left="1134" w:right="1134"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998"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080" w:hanging="360"/>
      </w:pPr>
      <w:rPr/>
    </w:lvl>
    <w:lvl w:ilvl="2">
      <w:start w:val="1"/>
      <w:numFmt w:val="lowerLetter"/>
      <w:lvlText w:val="(%3)"/>
      <w:lvlJc w:val="left"/>
      <w:pPr>
        <w:ind w:left="1440" w:hanging="360"/>
      </w:pPr>
      <w:rPr/>
    </w:lvl>
    <w:lvl w:ilvl="3">
      <w:start w:val="1"/>
      <w:numFmt w:val="lowerLetter"/>
      <w:lvlText w:val="(%4)"/>
      <w:lvlJc w:val="left"/>
      <w:pPr>
        <w:ind w:left="1800" w:hanging="360"/>
      </w:pPr>
      <w:rPr/>
    </w:lvl>
    <w:lvl w:ilvl="4">
      <w:start w:val="1"/>
      <w:numFmt w:val="lowerLetter"/>
      <w:lvlText w:val="(%5)"/>
      <w:lvlJc w:val="left"/>
      <w:pPr>
        <w:ind w:left="2160" w:hanging="360"/>
      </w:pPr>
      <w:rPr/>
    </w:lvl>
    <w:lvl w:ilvl="5">
      <w:start w:val="1"/>
      <w:numFmt w:val="lowerLetter"/>
      <w:lvlText w:val="(%6)"/>
      <w:lvlJc w:val="left"/>
      <w:pPr>
        <w:ind w:left="2520" w:hanging="360"/>
      </w:pPr>
      <w:rPr/>
    </w:lvl>
    <w:lvl w:ilvl="6">
      <w:start w:val="1"/>
      <w:numFmt w:val="lowerLetter"/>
      <w:lvlText w:val="(%7)"/>
      <w:lvlJc w:val="left"/>
      <w:pPr>
        <w:ind w:left="2880" w:hanging="360"/>
      </w:pPr>
      <w:rPr/>
    </w:lvl>
    <w:lvl w:ilvl="7">
      <w:start w:val="1"/>
      <w:numFmt w:val="lowerLetter"/>
      <w:lvlText w:val="(%8)"/>
      <w:lvlJc w:val="left"/>
      <w:pPr>
        <w:ind w:left="3240" w:hanging="360"/>
      </w:pPr>
      <w:rPr/>
    </w:lvl>
    <w:lvl w:ilvl="8">
      <w:start w:val="1"/>
      <w:numFmt w:val="lowerLetter"/>
      <w:lvlText w:val="(%9)"/>
      <w:lvlJc w:val="left"/>
      <w:pPr>
        <w:ind w:left="360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suppressAutoHyphens w:val="1"/>
      <w:bidi w:val="0"/>
      <w:spacing w:after="200" w:before="0" w:line="276" w:lineRule="auto"/>
    </w:pPr>
    <w:rPr>
      <w:rFonts w:ascii="Calibri" w:cs="Calibri" w:eastAsia="Calibri" w:hAnsi="Calibri"/>
      <w:color w:val="auto"/>
      <w:sz w:val="22"/>
      <w:szCs w:val="22"/>
      <w:lang w:bidi="ar-SA" w:eastAsia="zh-CN" w:val="it-IT"/>
    </w:rPr>
  </w:style>
  <w:style w:type="character" w:styleId="WW8Num1z0">
    <w:name w:val="WW8Num1z0"/>
    <w:qFormat w:val="1"/>
    <w:rPr>
      <w:rFonts w:ascii="Wingdings" w:cs="Wingdings" w:hAnsi="Wingdings"/>
      <w:color w:val="434343"/>
      <w:lang w:eastAsia="it-IT" w:val="it-IT"/>
    </w:rPr>
  </w:style>
  <w:style w:type="character" w:styleId="WW8Num2z0">
    <w:name w:val="WW8Num2z0"/>
    <w:qFormat w:val="1"/>
    <w:rPr>
      <w:rFonts w:ascii="Wingdings" w:cs="Wingdings" w:hAnsi="Wingdings"/>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WW8Num4z0">
    <w:name w:val="WW8Num4z0"/>
    <w:qFormat w:val="1"/>
    <w:rPr/>
  </w:style>
  <w:style w:type="character" w:styleId="WW8Num4z1">
    <w:name w:val="WW8Num4z1"/>
    <w:qFormat w:val="1"/>
    <w:rPr/>
  </w:style>
  <w:style w:type="character" w:styleId="WW8Num4z2">
    <w:name w:val="WW8Num4z2"/>
    <w:qFormat w:val="1"/>
    <w:rPr/>
  </w:style>
  <w:style w:type="character" w:styleId="WW8Num4z3">
    <w:name w:val="WW8Num4z3"/>
    <w:qFormat w:val="1"/>
    <w:rPr/>
  </w:style>
  <w:style w:type="character" w:styleId="WW8Num4z4">
    <w:name w:val="WW8Num4z4"/>
    <w:qFormat w:val="1"/>
    <w:rPr/>
  </w:style>
  <w:style w:type="character" w:styleId="WW8Num4z5">
    <w:name w:val="WW8Num4z5"/>
    <w:qFormat w:val="1"/>
    <w:rPr/>
  </w:style>
  <w:style w:type="character" w:styleId="WW8Num4z6">
    <w:name w:val="WW8Num4z6"/>
    <w:qFormat w:val="1"/>
    <w:rPr/>
  </w:style>
  <w:style w:type="character" w:styleId="WW8Num4z7">
    <w:name w:val="WW8Num4z7"/>
    <w:qFormat w:val="1"/>
    <w:rPr/>
  </w:style>
  <w:style w:type="character" w:styleId="WW8Num4z8">
    <w:name w:val="WW8Num4z8"/>
    <w:qFormat w:val="1"/>
    <w:rPr/>
  </w:style>
  <w:style w:type="character" w:styleId="WW8Num2z1">
    <w:name w:val="WW8Num2z1"/>
    <w:qFormat w:val="1"/>
    <w:rPr>
      <w:rFonts w:ascii="Courier New" w:cs="Courier New" w:hAnsi="Courier New"/>
    </w:rPr>
  </w:style>
  <w:style w:type="character" w:styleId="WW8Num2z2">
    <w:name w:val="WW8Num2z2"/>
    <w:qFormat w:val="1"/>
    <w:rPr>
      <w:rFonts w:ascii="Wingdings" w:cs="Wingdings" w:hAnsi="Wingdings"/>
    </w:rPr>
  </w:style>
  <w:style w:type="character" w:styleId="WW8Num5z0">
    <w:name w:val="WW8Num5z0"/>
    <w:qFormat w:val="1"/>
    <w:rPr>
      <w:rFonts w:ascii="Wingdings" w:cs="Wingdings" w:hAnsi="Wingdings"/>
    </w:rPr>
  </w:style>
  <w:style w:type="character" w:styleId="WW8Num6z0">
    <w:name w:val="WW8Num6z0"/>
    <w:qFormat w:val="1"/>
    <w:rPr>
      <w:rFonts w:ascii="Calibri" w:cs="Calibri" w:hAnsi="Calibri"/>
      <w:color w:val="000000"/>
      <w:shd w:fill="ffffff" w:val="clear"/>
    </w:rPr>
  </w:style>
  <w:style w:type="character" w:styleId="WW8Num7z0">
    <w:name w:val="WW8Num7z0"/>
    <w:qFormat w:val="1"/>
    <w:rPr/>
  </w:style>
  <w:style w:type="character" w:styleId="WW8Num7z1">
    <w:name w:val="WW8Num7z1"/>
    <w:qFormat w:val="1"/>
    <w:rPr/>
  </w:style>
  <w:style w:type="character" w:styleId="WW8Num7z2">
    <w:name w:val="WW8Num7z2"/>
    <w:qFormat w:val="1"/>
    <w:rPr/>
  </w:style>
  <w:style w:type="character" w:styleId="WW8Num7z3">
    <w:name w:val="WW8Num7z3"/>
    <w:qFormat w:val="1"/>
    <w:rPr/>
  </w:style>
  <w:style w:type="character" w:styleId="WW8Num7z4">
    <w:name w:val="WW8Num7z4"/>
    <w:qFormat w:val="1"/>
    <w:rPr/>
  </w:style>
  <w:style w:type="character" w:styleId="WW8Num7z5">
    <w:name w:val="WW8Num7z5"/>
    <w:qFormat w:val="1"/>
    <w:rPr/>
  </w:style>
  <w:style w:type="character" w:styleId="WW8Num7z6">
    <w:name w:val="WW8Num7z6"/>
    <w:qFormat w:val="1"/>
    <w:rPr/>
  </w:style>
  <w:style w:type="character" w:styleId="WW8Num7z7">
    <w:name w:val="WW8Num7z7"/>
    <w:qFormat w:val="1"/>
    <w:rPr/>
  </w:style>
  <w:style w:type="character" w:styleId="WW8Num7z8">
    <w:name w:val="WW8Num7z8"/>
    <w:qFormat w:val="1"/>
    <w:rPr/>
  </w:style>
  <w:style w:type="character" w:styleId="Caratterepredefinitoparagrafo">
    <w:name w:val="Carattere predefinito paragrafo"/>
    <w:qFormat w:val="1"/>
    <w:rPr/>
  </w:style>
  <w:style w:type="character" w:styleId="WW8Num2z3">
    <w:name w:val="WW8Num2z3"/>
    <w:qFormat w:val="1"/>
    <w:rPr>
      <w:rFonts w:ascii="Symbol" w:cs="Symbol" w:hAnsi="Symbol"/>
    </w:rPr>
  </w:style>
  <w:style w:type="character" w:styleId="WW8Num5z1">
    <w:name w:val="WW8Num5z1"/>
    <w:qFormat w:val="1"/>
    <w:rPr>
      <w:rFonts w:ascii="Courier New" w:cs="Courier New" w:hAnsi="Courier New"/>
    </w:rPr>
  </w:style>
  <w:style w:type="character" w:styleId="WW8Num5z3">
    <w:name w:val="WW8Num5z3"/>
    <w:qFormat w:val="1"/>
    <w:rPr>
      <w:rFonts w:ascii="Symbol" w:cs="Symbol" w:hAnsi="Symbol"/>
    </w:rPr>
  </w:style>
  <w:style w:type="character" w:styleId="WW8Num6z1">
    <w:name w:val="WW8Num6z1"/>
    <w:qFormat w:val="1"/>
    <w:rPr>
      <w:position w:val="0"/>
      <w:sz w:val="24"/>
      <w:vertAlign w:val="baseline"/>
    </w:rPr>
  </w:style>
  <w:style w:type="character" w:styleId="WW8Num8z0">
    <w:name w:val="WW8Num8z0"/>
    <w:qFormat w:val="1"/>
    <w:rPr>
      <w:rFonts w:cs="Times New Roman"/>
      <w:color w:val="000000"/>
    </w:rPr>
  </w:style>
  <w:style w:type="character" w:styleId="WW8Num9z0">
    <w:name w:val="WW8Num9z0"/>
    <w:qFormat w:val="1"/>
    <w:rPr>
      <w:rFonts w:ascii="Symbol" w:cs="Symbol" w:hAnsi="Symbol"/>
    </w:rPr>
  </w:style>
  <w:style w:type="character" w:styleId="WW8Num9z1">
    <w:name w:val="WW8Num9z1"/>
    <w:qFormat w:val="1"/>
    <w:rPr>
      <w:rFonts w:ascii="Courier New" w:cs="Courier New" w:hAnsi="Courier New"/>
    </w:rPr>
  </w:style>
  <w:style w:type="character" w:styleId="WW8Num9z2">
    <w:name w:val="WW8Num9z2"/>
    <w:qFormat w:val="1"/>
    <w:rPr>
      <w:rFonts w:ascii="Wingdings" w:cs="Wingdings" w:hAnsi="Wingdings"/>
    </w:rPr>
  </w:style>
  <w:style w:type="character" w:styleId="WW8Num10z0">
    <w:name w:val="WW8Num10z0"/>
    <w:qFormat w:val="1"/>
    <w:rPr>
      <w:rFonts w:ascii="Symbol" w:cs="Symbol" w:hAnsi="Symbol"/>
    </w:rPr>
  </w:style>
  <w:style w:type="character" w:styleId="WW8Num11z0">
    <w:name w:val="WW8Num11z0"/>
    <w:qFormat w:val="1"/>
    <w:rPr>
      <w:rFonts w:ascii="Wingdings" w:cs="Wingdings" w:hAnsi="Wingdings"/>
    </w:rPr>
  </w:style>
  <w:style w:type="character" w:styleId="WW8Num11z1">
    <w:name w:val="WW8Num11z1"/>
    <w:qFormat w:val="1"/>
    <w:rPr>
      <w:rFonts w:ascii="Courier New" w:cs="Courier New" w:hAnsi="Courier New"/>
    </w:rPr>
  </w:style>
  <w:style w:type="character" w:styleId="WW8Num11z3">
    <w:name w:val="WW8Num11z3"/>
    <w:qFormat w:val="1"/>
    <w:rPr>
      <w:rFonts w:ascii="Symbol" w:cs="Symbol" w:hAnsi="Symbol"/>
    </w:rPr>
  </w:style>
  <w:style w:type="character" w:styleId="WW8Num12z0">
    <w:name w:val="WW8Num12z0"/>
    <w:qFormat w:val="1"/>
    <w:rPr>
      <w:rFonts w:ascii="Wingdings" w:cs="Wingdings" w:hAnsi="Wingdings"/>
    </w:rPr>
  </w:style>
  <w:style w:type="character" w:styleId="WW8Num12z1">
    <w:name w:val="WW8Num12z1"/>
    <w:qFormat w:val="1"/>
    <w:rPr>
      <w:rFonts w:ascii="Courier New" w:cs="Courier New" w:hAnsi="Courier New"/>
    </w:rPr>
  </w:style>
  <w:style w:type="character" w:styleId="WW8Num12z3">
    <w:name w:val="WW8Num12z3"/>
    <w:qFormat w:val="1"/>
    <w:rPr>
      <w:rFonts w:ascii="Symbol" w:cs="Symbol" w:hAnsi="Symbol"/>
    </w:rPr>
  </w:style>
  <w:style w:type="character" w:styleId="WW8Num13z0">
    <w:name w:val="WW8Num13z0"/>
    <w:qFormat w:val="1"/>
    <w:rPr>
      <w:rFonts w:ascii="Calibri" w:cs="Calibri" w:hAnsi="Calibri"/>
      <w:color w:val="000000"/>
      <w:shd w:fill="ffffff" w:val="clear"/>
    </w:rPr>
  </w:style>
  <w:style w:type="character" w:styleId="WW8Num14z0">
    <w:name w:val="WW8Num14z0"/>
    <w:qFormat w:val="1"/>
    <w:rPr>
      <w:rFonts w:ascii="Wingdings" w:cs="Wingdings" w:hAnsi="Wingdings"/>
    </w:rPr>
  </w:style>
  <w:style w:type="character" w:styleId="WW8Num14z1">
    <w:name w:val="WW8Num14z1"/>
    <w:qFormat w:val="1"/>
    <w:rPr>
      <w:rFonts w:ascii="Courier New" w:cs="Courier New" w:hAnsi="Courier New"/>
    </w:rPr>
  </w:style>
  <w:style w:type="character" w:styleId="WW8Num14z3">
    <w:name w:val="WW8Num14z3"/>
    <w:qFormat w:val="1"/>
    <w:rPr>
      <w:rFonts w:ascii="Symbol" w:cs="Symbol" w:hAnsi="Symbol"/>
    </w:rPr>
  </w:style>
  <w:style w:type="character" w:styleId="WW8Num15z0">
    <w:name w:val="WW8Num15z0"/>
    <w:qFormat w:val="1"/>
    <w:rPr>
      <w:rFonts w:ascii="Wingdings" w:cs="Wingdings" w:hAnsi="Wingdings"/>
    </w:rPr>
  </w:style>
  <w:style w:type="character" w:styleId="WW8Num15z1">
    <w:name w:val="WW8Num15z1"/>
    <w:qFormat w:val="1"/>
    <w:rPr>
      <w:rFonts w:ascii="Courier New" w:cs="Courier New" w:hAnsi="Courier New"/>
    </w:rPr>
  </w:style>
  <w:style w:type="character" w:styleId="WW8Num15z3">
    <w:name w:val="WW8Num15z3"/>
    <w:qFormat w:val="1"/>
    <w:rPr>
      <w:rFonts w:ascii="Symbol" w:cs="Symbol" w:hAnsi="Symbol"/>
    </w:rPr>
  </w:style>
  <w:style w:type="character" w:styleId="WW8Num16z0">
    <w:name w:val="WW8Num16z0"/>
    <w:qFormat w:val="1"/>
    <w:rPr>
      <w:rFonts w:ascii="Wingdings" w:cs="Wingdings" w:hAnsi="Wingdings"/>
    </w:rPr>
  </w:style>
  <w:style w:type="character" w:styleId="WW8Num17z0">
    <w:name w:val="WW8Num17z0"/>
    <w:qFormat w:val="1"/>
    <w:rPr>
      <w:rFonts w:ascii="Calibri" w:cs="Calibri" w:hAnsi="Calibri"/>
    </w:rPr>
  </w:style>
  <w:style w:type="character" w:styleId="Caratterepredefinitoparagrafo1">
    <w:name w:val="Carattere predefinito paragrafo1"/>
    <w:qFormat w:val="1"/>
    <w:rPr/>
  </w:style>
  <w:style w:type="character" w:styleId="CorpodeltestoCarattere">
    <w:name w:val="Corpo del testo Carattere"/>
    <w:qFormat w:val="1"/>
    <w:rPr>
      <w:rFonts w:ascii="Times New Roman" w:cs="Times New Roman" w:hAnsi="Times New Roman"/>
      <w:color w:val="000000"/>
      <w:sz w:val="24"/>
      <w:szCs w:val="24"/>
      <w:lang w:bidi="ar-SA" w:val="it-IT"/>
    </w:rPr>
  </w:style>
  <w:style w:type="character" w:styleId="Appleconvertedspace">
    <w:name w:val="apple-converted-space"/>
    <w:qFormat w:val="1"/>
    <w:rPr/>
  </w:style>
  <w:style w:type="character" w:styleId="TestonotaapidipaginaCarattere">
    <w:name w:val="Testo nota a piè di pagina Carattere"/>
    <w:qFormat w:val="1"/>
    <w:rPr>
      <w:rFonts w:cs="Times New Roman"/>
      <w:sz w:val="24"/>
      <w:szCs w:val="24"/>
    </w:rPr>
  </w:style>
  <w:style w:type="character" w:styleId="Caratteredellanota">
    <w:name w:val="Carattere della nota"/>
    <w:qFormat w:val="1"/>
    <w:rPr>
      <w:rFonts w:cs="Times New Roman"/>
      <w:vertAlign w:val="superscript"/>
    </w:rPr>
  </w:style>
  <w:style w:type="character" w:styleId="TestofumettoCarattere">
    <w:name w:val="Testo fumetto Carattere"/>
    <w:qFormat w:val="1"/>
    <w:rPr>
      <w:rFonts w:ascii="Segoe UI" w:cs="Segoe UI" w:hAnsi="Segoe UI"/>
      <w:sz w:val="18"/>
      <w:szCs w:val="18"/>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Arial" w:cs="Lucida Sans" w:eastAsia="Microsoft YaHei" w:hAnsi="Liberation Sans;Arial"/>
      <w:sz w:val="28"/>
      <w:szCs w:val="28"/>
    </w:rPr>
  </w:style>
  <w:style w:type="paragraph" w:styleId="Corpodeltesto">
    <w:name w:val="Body Text"/>
    <w:basedOn w:val="Normal"/>
    <w:pPr>
      <w:spacing w:after="0" w:before="0" w:line="240" w:lineRule="auto"/>
      <w:jc w:val="both"/>
    </w:pPr>
    <w:rPr>
      <w:rFonts w:ascii="Times New Roman" w:cs="Times New Roman" w:hAnsi="Times New Roman"/>
      <w:color w:val="000000"/>
      <w:sz w:val="24"/>
      <w:szCs w:val="24"/>
    </w:rPr>
  </w:style>
  <w:style w:type="paragraph" w:styleId="Elenco">
    <w:name w:val="List"/>
    <w:basedOn w:val="Corpodeltesto"/>
    <w:pPr/>
    <w:rPr>
      <w:rFonts w:cs="FreeSans"/>
    </w:rPr>
  </w:style>
  <w:style w:type="paragraph" w:styleId="Didascalia">
    <w:name w:val="Caption"/>
    <w:basedOn w:val="Normal"/>
    <w:qFormat w:val="1"/>
    <w:pPr>
      <w:suppressLineNumbers w:val="1"/>
      <w:spacing w:after="120" w:before="120"/>
    </w:pPr>
    <w:rPr>
      <w:rFonts w:cs="FreeSans"/>
      <w:i w:val="1"/>
      <w:iCs w:val="1"/>
      <w:sz w:val="24"/>
      <w:szCs w:val="24"/>
    </w:rPr>
  </w:style>
  <w:style w:type="paragraph" w:styleId="Indice">
    <w:name w:val="Indice"/>
    <w:basedOn w:val="Normal"/>
    <w:qFormat w:val="1"/>
    <w:pPr>
      <w:suppressLineNumbers w:val="1"/>
    </w:pPr>
    <w:rPr>
      <w:rFonts w:cs="FreeSans"/>
    </w:rPr>
  </w:style>
  <w:style w:type="paragraph" w:styleId="Titolo1">
    <w:name w:val="Titolo1"/>
    <w:basedOn w:val="Normal"/>
    <w:next w:val="Corpodeltesto"/>
    <w:qFormat w:val="1"/>
    <w:pPr>
      <w:keepNext w:val="1"/>
      <w:spacing w:after="120" w:before="240"/>
    </w:pPr>
    <w:rPr>
      <w:rFonts w:ascii="Liberation Sans;Arial" w:cs="FreeSans" w:eastAsia="Droid Sans Fallback;Times New Roman" w:hAnsi="Liberation Sans;Arial"/>
      <w:sz w:val="28"/>
      <w:szCs w:val="28"/>
    </w:rPr>
  </w:style>
  <w:style w:type="paragraph" w:styleId="Paragrafoelenco">
    <w:name w:val="Paragrafo elenco"/>
    <w:basedOn w:val="Normal"/>
    <w:qFormat w:val="1"/>
    <w:pPr>
      <w:spacing w:after="200" w:before="0"/>
      <w:ind w:start="720" w:end="0" w:hanging="0"/>
      <w:contextualSpacing w:val="1"/>
    </w:pPr>
    <w:rPr/>
  </w:style>
  <w:style w:type="paragraph" w:styleId="DidefaultA">
    <w:name w:val="Di default A"/>
    <w:qFormat w:val="1"/>
    <w:pPr>
      <w:widowControl w:val="1"/>
      <w:pBdr/>
      <w:suppressAutoHyphens w:val="1"/>
      <w:bidi w:val="0"/>
    </w:pPr>
    <w:rPr>
      <w:rFonts w:ascii="Helvetica;Arial" w:cs="Arial Unicode MS" w:eastAsia="Arial Unicode MS" w:hAnsi="Helvetica;Arial"/>
      <w:color w:val="000000"/>
      <w:sz w:val="22"/>
      <w:szCs w:val="22"/>
      <w:lang w:bidi="ar-SA" w:eastAsia="zh-CN" w:val="pt-PT"/>
    </w:rPr>
  </w:style>
  <w:style w:type="paragraph" w:styleId="Default">
    <w:name w:val="Default"/>
    <w:qFormat w:val="1"/>
    <w:pPr>
      <w:widowControl w:val="1"/>
      <w:suppressAutoHyphens w:val="1"/>
      <w:autoSpaceDE w:val="0"/>
      <w:bidi w:val="0"/>
    </w:pPr>
    <w:rPr>
      <w:rFonts w:ascii="Calibri" w:cs="Calibri" w:eastAsia="Calibri" w:hAnsi="Calibri"/>
      <w:color w:val="000000"/>
      <w:sz w:val="24"/>
      <w:szCs w:val="24"/>
      <w:lang w:bidi="ar-SA" w:eastAsia="zh-CN" w:val="it-IT"/>
    </w:rPr>
  </w:style>
  <w:style w:type="paragraph" w:styleId="Notaapidipagina">
    <w:name w:val="Footnote Text"/>
    <w:basedOn w:val="Normal"/>
    <w:pPr>
      <w:spacing w:after="0" w:before="0" w:line="240" w:lineRule="auto"/>
    </w:pPr>
    <w:rPr>
      <w:sz w:val="24"/>
      <w:szCs w:val="24"/>
      <w:lang w:val="it-IT"/>
    </w:rPr>
  </w:style>
  <w:style w:type="paragraph" w:styleId="NormaleWeb">
    <w:name w:val="Normale (Web)"/>
    <w:basedOn w:val="Normal"/>
    <w:qFormat w:val="1"/>
    <w:pPr>
      <w:spacing w:after="280" w:before="280" w:line="240" w:lineRule="auto"/>
    </w:pPr>
    <w:rPr>
      <w:rFonts w:ascii="Times;Times New Roman" w:cs="Times;Times New Roman" w:hAnsi="Times;Times New Roman"/>
      <w:sz w:val="20"/>
      <w:szCs w:val="20"/>
    </w:rPr>
  </w:style>
  <w:style w:type="paragraph" w:styleId="Testofumetto">
    <w:name w:val="Testo fumetto"/>
    <w:basedOn w:val="Normal"/>
    <w:qFormat w:val="1"/>
    <w:pPr>
      <w:spacing w:after="0" w:before="0" w:line="240" w:lineRule="auto"/>
    </w:pPr>
    <w:rPr>
      <w:rFonts w:ascii="Segoe UI" w:cs="Segoe UI" w:hAnsi="Segoe UI"/>
      <w:sz w:val="18"/>
      <w:szCs w:val="18"/>
      <w:lang w:val="it-IT"/>
    </w:rPr>
  </w:style>
  <w:style w:type="paragraph" w:styleId="Contenutotabella">
    <w:name w:val="Contenuto tabella"/>
    <w:basedOn w:val="Normal"/>
    <w:qFormat w:val="1"/>
    <w:pPr>
      <w:suppressLineNumbers w:val="1"/>
    </w:pPr>
    <w:rPr/>
  </w:style>
  <w:style w:type="paragraph" w:styleId="Titolotabella">
    <w:name w:val="Titolo tabella"/>
    <w:basedOn w:val="Contenutotabella"/>
    <w:qFormat w:val="1"/>
    <w:pPr>
      <w:suppressLineNumbers w:val="1"/>
      <w:jc w:val="center"/>
    </w:pPr>
    <w:rPr>
      <w:b w:val="1"/>
      <w:bCs w:val="1"/>
    </w:rPr>
  </w:style>
  <w:style w:type="paragraph" w:styleId="Intestazioneepidipagina">
    <w:name w:val="Intestazione e piè di pagina"/>
    <w:basedOn w:val="Normal"/>
    <w:qFormat w:val="1"/>
    <w:pPr>
      <w:suppressLineNumbers w:val="1"/>
      <w:tabs>
        <w:tab w:val="clear" w:pos="708"/>
        <w:tab w:val="center" w:leader="none" w:pos="4819"/>
        <w:tab w:val="right" w:leader="none" w:pos="9638"/>
      </w:tabs>
    </w:pPr>
    <w:rPr/>
  </w:style>
  <w:style w:type="paragraph" w:styleId="Pidipagina">
    <w:name w:val="Footer"/>
    <w:basedOn w:val="Normal"/>
    <w:pPr>
      <w:suppressLineNumbers w:val="1"/>
      <w:tabs>
        <w:tab w:val="clear" w:pos="708"/>
        <w:tab w:val="center" w:leader="none" w:pos="4819"/>
        <w:tab w:val="right" w:leader="none" w:pos="9638"/>
      </w:tabs>
    </w:pPr>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55.0" w:type="dxa"/>
        <w:left w:w="115.0" w:type="dxa"/>
        <w:bottom w:w="55.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115.0" w:type="dxa"/>
        <w:bottom w:w="55.0" w:type="dxa"/>
        <w:right w:w="115.0" w:type="dxa"/>
      </w:tblCellMar>
    </w:tblPr>
  </w:style>
  <w:style w:type="table" w:styleId="Table2">
    <w:basedOn w:val="TableNormal"/>
    <w:tblPr>
      <w:tblStyleRowBandSize w:val="1"/>
      <w:tblStyleColBandSize w:val="1"/>
      <w:tblCellMar>
        <w:top w:w="55.0" w:type="dxa"/>
        <w:left w:w="115.0" w:type="dxa"/>
        <w:bottom w:w="5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YMajUEhVkg5tJ/HfLDtSw8U1ew==">AMUW2mWVwMCEMsje7/kKrjlmDihR2EPrG3htEjw9ndCt0vi++m9bofhyezqcCruSXuP957xZfvDdNZoxtiTqBuY0g7PAHzmQNxLJuHJ4w5pA7/yrmkZ0/2s=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2018-09-27T11:19:00Z</dcterms:created>
  <dc:creator>Utente6</dc:creator>
</cp:coreProperties>
</file>