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E09" w:rsidRDefault="00FE4E09" w:rsidP="00FE4E09">
      <w:pPr>
        <w:tabs>
          <w:tab w:val="left" w:pos="8332"/>
        </w:tabs>
        <w:spacing w:before="9" w:line="199" w:lineRule="exact"/>
        <w:ind w:right="290"/>
        <w:jc w:val="both"/>
        <w:rPr>
          <w:b/>
        </w:rPr>
      </w:pPr>
      <w:r w:rsidRPr="0073465E">
        <w:rPr>
          <w:b/>
        </w:rPr>
        <w:t>allegato 3</w:t>
      </w:r>
    </w:p>
    <w:p w:rsidR="00FE4E09" w:rsidRPr="002721B6" w:rsidRDefault="00FE4E09" w:rsidP="00FE4E09">
      <w:pPr>
        <w:tabs>
          <w:tab w:val="left" w:pos="8332"/>
        </w:tabs>
        <w:spacing w:before="9" w:line="199" w:lineRule="exact"/>
        <w:ind w:right="290"/>
        <w:jc w:val="both"/>
        <w:rPr>
          <w:b/>
        </w:rPr>
      </w:pPr>
    </w:p>
    <w:p w:rsidR="00FE4E09" w:rsidRDefault="00FE4E09" w:rsidP="00FE4E09">
      <w:pPr>
        <w:tabs>
          <w:tab w:val="left" w:pos="8332"/>
        </w:tabs>
        <w:spacing w:before="9" w:line="199" w:lineRule="exact"/>
        <w:ind w:right="290"/>
        <w:jc w:val="center"/>
        <w:rPr>
          <w:b/>
        </w:rPr>
      </w:pPr>
      <w:r w:rsidRPr="002721B6">
        <w:rPr>
          <w:b/>
        </w:rPr>
        <w:t>Dichiarazione di inesistenza di causa di incompatibilità, di conflitto d’interessi e di astensione</w:t>
      </w:r>
    </w:p>
    <w:p w:rsidR="00FE4E09" w:rsidRDefault="00FE4E09" w:rsidP="00FE4E09">
      <w:pPr>
        <w:tabs>
          <w:tab w:val="left" w:pos="8332"/>
        </w:tabs>
        <w:spacing w:before="9" w:line="199" w:lineRule="exact"/>
        <w:ind w:right="290"/>
        <w:jc w:val="both"/>
      </w:pPr>
      <w:r>
        <w:t>Il/la sottoscritto/a ___________________________________________________</w:t>
      </w:r>
    </w:p>
    <w:p w:rsidR="00FE4E09" w:rsidRDefault="00FE4E09" w:rsidP="00FE4E09">
      <w:pPr>
        <w:tabs>
          <w:tab w:val="left" w:pos="8332"/>
        </w:tabs>
        <w:spacing w:before="9" w:line="199" w:lineRule="exact"/>
        <w:ind w:right="290"/>
        <w:jc w:val="both"/>
      </w:pPr>
      <w:r>
        <w:t xml:space="preserve">nato/a </w:t>
      </w:r>
      <w:proofErr w:type="spellStart"/>
      <w:r>
        <w:t>a</w:t>
      </w:r>
      <w:proofErr w:type="spellEnd"/>
      <w:r>
        <w:t xml:space="preserve"> _________________________________ il __________________________</w:t>
      </w:r>
    </w:p>
    <w:p w:rsidR="00FE4E09" w:rsidRDefault="00FE4E09" w:rsidP="00FE4E09">
      <w:pPr>
        <w:tabs>
          <w:tab w:val="left" w:pos="8332"/>
        </w:tabs>
        <w:spacing w:before="9" w:line="199" w:lineRule="exact"/>
        <w:ind w:right="290"/>
        <w:jc w:val="both"/>
      </w:pPr>
      <w:r>
        <w:t>codice fiscale _________________________________________________</w:t>
      </w:r>
    </w:p>
    <w:p w:rsidR="00FE4E09" w:rsidRDefault="00FE4E09" w:rsidP="00FE4E09">
      <w:pPr>
        <w:tabs>
          <w:tab w:val="left" w:pos="8332"/>
        </w:tabs>
        <w:spacing w:before="9" w:line="199" w:lineRule="exact"/>
        <w:ind w:right="290"/>
        <w:jc w:val="both"/>
      </w:pPr>
      <w:bookmarkStart w:id="0" w:name="_GoBack"/>
      <w:bookmarkEnd w:id="0"/>
      <w:r>
        <w:t xml:space="preserve">in relazione all’incarico </w:t>
      </w:r>
    </w:p>
    <w:p w:rsidR="00FE4E09" w:rsidRDefault="00FE4E09" w:rsidP="00FE4E09">
      <w:pPr>
        <w:tabs>
          <w:tab w:val="left" w:pos="8332"/>
        </w:tabs>
        <w:spacing w:before="9" w:line="199" w:lineRule="exact"/>
        <w:ind w:right="290"/>
        <w:jc w:val="both"/>
      </w:pPr>
    </w:p>
    <w:p w:rsidR="00FE4E09" w:rsidRDefault="00FE4E09" w:rsidP="00FE4E09">
      <w:pPr>
        <w:tabs>
          <w:tab w:val="left" w:pos="8332"/>
        </w:tabs>
        <w:spacing w:before="9" w:line="199" w:lineRule="exact"/>
        <w:ind w:right="290"/>
        <w:jc w:val="both"/>
      </w:pPr>
    </w:p>
    <w:p w:rsidR="00FE4E09" w:rsidRPr="00D4267D" w:rsidRDefault="00FE4E09" w:rsidP="00FE4E09">
      <w:pPr>
        <w:widowControl/>
        <w:numPr>
          <w:ilvl w:val="0"/>
          <w:numId w:val="1"/>
        </w:numPr>
        <w:tabs>
          <w:tab w:val="left" w:pos="8332"/>
        </w:tabs>
        <w:autoSpaceDE/>
        <w:autoSpaceDN/>
        <w:spacing w:before="9" w:after="160" w:line="199" w:lineRule="exact"/>
        <w:ind w:right="290"/>
        <w:contextualSpacing/>
        <w:jc w:val="both"/>
      </w:pPr>
      <w:r w:rsidRPr="00D4267D">
        <w:rPr>
          <w:b/>
        </w:rPr>
        <w:t xml:space="preserve">n. 1 progettista tecnico per piccoli lavori di adattamento edilizio e direzione dei </w:t>
      </w:r>
      <w:r w:rsidRPr="00723DE9">
        <w:rPr>
          <w:b/>
        </w:rPr>
        <w:t>lavori</w:t>
      </w:r>
      <w:r w:rsidRPr="00723DE9">
        <w:t xml:space="preserve"> - AVVISO DI SELEZIONE PER IL CONFERIMENTO DI INCARICO DI PROGETTISTA TECNICO PER LA REALIZZAZIONE DI ATTIVITÀ FINALIZZATE A FAVORIRE LA PIENA FRUIBILITÀ DEL SERVIZIO SCOLASTICO PRESSO L'ISTITUTO COMPRENSIVO DI ATRI PLESSO DI CASOLI CON PARTICOLARE RIGUARDO ALL'INCLUSIVITÀ E ALL'ACCESSIBILITÀ DEGLI STUDENTI AFFETTI DA DISABILITÀ – PICCOLI LAVORI EDILIZI FINANZIAMENTO REGIONALE ABRUZZO  “Contributi alle scuole per servizi scolastici – art. 14 L.R. n. 16/2024”,  anno 2025</w:t>
      </w:r>
      <w:r w:rsidRPr="00D4267D">
        <w:t xml:space="preserve"> - (DETERMINA 25718/25 NR. DPG021/344 DEL 22/12/2025 – importo  € 21.500,00 CUP: C31I25000860002  </w:t>
      </w:r>
    </w:p>
    <w:p w:rsidR="00FE4E09" w:rsidRDefault="00FE4E09" w:rsidP="00FE4E09">
      <w:pPr>
        <w:tabs>
          <w:tab w:val="left" w:pos="8332"/>
        </w:tabs>
        <w:spacing w:before="9" w:line="199" w:lineRule="exact"/>
        <w:ind w:right="290"/>
        <w:jc w:val="both"/>
      </w:pPr>
    </w:p>
    <w:p w:rsidR="00FE4E09" w:rsidRDefault="00FE4E09" w:rsidP="00FE4E09">
      <w:pPr>
        <w:tabs>
          <w:tab w:val="left" w:pos="8332"/>
        </w:tabs>
        <w:spacing w:before="9" w:line="199" w:lineRule="exact"/>
        <w:ind w:right="290"/>
        <w:jc w:val="both"/>
      </w:pPr>
    </w:p>
    <w:p w:rsidR="00FE4E09" w:rsidRPr="002721B6" w:rsidRDefault="00FE4E09" w:rsidP="00FE4E09">
      <w:pPr>
        <w:tabs>
          <w:tab w:val="left" w:pos="8332"/>
        </w:tabs>
        <w:spacing w:before="9" w:line="199" w:lineRule="exact"/>
        <w:ind w:right="290"/>
        <w:jc w:val="center"/>
        <w:rPr>
          <w:b/>
        </w:rPr>
      </w:pPr>
      <w:r w:rsidRPr="002721B6">
        <w:rPr>
          <w:b/>
        </w:rPr>
        <w:t>DICHIARA</w:t>
      </w:r>
    </w:p>
    <w:p w:rsidR="00FE4E09" w:rsidRDefault="00FE4E09" w:rsidP="00FE4E09">
      <w:pPr>
        <w:tabs>
          <w:tab w:val="left" w:pos="8332"/>
        </w:tabs>
        <w:spacing w:before="9" w:line="199" w:lineRule="exact"/>
        <w:ind w:right="290"/>
        <w:jc w:val="both"/>
      </w:pPr>
      <w:r>
        <w:t>ai sensi dell’art. 75 del d.P.R. n. 445 del 28 dicembre 2000 consapevole degli artt. 46 e 47 del d.P.R. n. 445 del 28 dicembre 2000:</w:t>
      </w:r>
    </w:p>
    <w:p w:rsidR="00FE4E09" w:rsidRDefault="00FE4E09" w:rsidP="00FE4E09">
      <w:pPr>
        <w:tabs>
          <w:tab w:val="left" w:pos="8332"/>
        </w:tabs>
        <w:spacing w:before="9" w:line="199" w:lineRule="exact"/>
        <w:ind w:right="290"/>
        <w:jc w:val="both"/>
      </w:pPr>
      <w:r>
        <w:t>a) non trovarsi in situazione di incompatibilità, ai sensi di quanto previsto dal d.lgs. n. 39/2013 e dall’art. 53, del d.lgs. n. 165/2001;</w:t>
      </w:r>
    </w:p>
    <w:p w:rsidR="00FE4E09" w:rsidRDefault="00FE4E09" w:rsidP="00FE4E09">
      <w:pPr>
        <w:tabs>
          <w:tab w:val="left" w:pos="8332"/>
        </w:tabs>
        <w:spacing w:before="9" w:line="199" w:lineRule="exact"/>
        <w:ind w:right="290"/>
        <w:jc w:val="both"/>
      </w:pPr>
      <w:r>
        <w:t>b) di non avere, direttamente o indirettamente, un interesse finanziario, economico o altro interesse personale nel procedimento in esame ai sensi e per gli effetti di quanto:</w:t>
      </w:r>
    </w:p>
    <w:p w:rsidR="00FE4E09" w:rsidRDefault="00FE4E09" w:rsidP="00FE4E09">
      <w:pPr>
        <w:tabs>
          <w:tab w:val="left" w:pos="8332"/>
        </w:tabs>
        <w:spacing w:before="9" w:line="199" w:lineRule="exact"/>
        <w:ind w:right="290"/>
        <w:jc w:val="both"/>
      </w:pPr>
      <w:r>
        <w:t>- non coinvolge interessi propri;</w:t>
      </w:r>
    </w:p>
    <w:p w:rsidR="00FE4E09" w:rsidRDefault="00FE4E09" w:rsidP="00FE4E09">
      <w:pPr>
        <w:tabs>
          <w:tab w:val="left" w:pos="8332"/>
        </w:tabs>
        <w:spacing w:before="9" w:line="199" w:lineRule="exact"/>
        <w:ind w:right="290"/>
        <w:jc w:val="both"/>
      </w:pPr>
      <w:r>
        <w:t>- non coinvolge interessi di parenti, affini entro il secondo grado, del coniuge o di conviventi, oppure di persone con le quali abbia rapporti di frequentazione abituale;</w:t>
      </w:r>
    </w:p>
    <w:p w:rsidR="00FE4E09" w:rsidRDefault="00FE4E09" w:rsidP="00FE4E09">
      <w:pPr>
        <w:tabs>
          <w:tab w:val="left" w:pos="8332"/>
        </w:tabs>
        <w:spacing w:before="9" w:line="199" w:lineRule="exact"/>
        <w:ind w:right="290"/>
        <w:jc w:val="both"/>
      </w:pPr>
      <w:r>
        <w:t>- non coinvolge interessi di soggetti od organizzazioni con cui egli o il coniuge abbia causa pendente o grave inimicizia o rapporti di credito o debito significativi;</w:t>
      </w:r>
    </w:p>
    <w:p w:rsidR="00FE4E09" w:rsidRDefault="00FE4E09" w:rsidP="00FE4E09">
      <w:pPr>
        <w:tabs>
          <w:tab w:val="left" w:pos="8332"/>
        </w:tabs>
        <w:spacing w:before="9" w:line="199" w:lineRule="exact"/>
        <w:ind w:right="290"/>
        <w:jc w:val="both"/>
      </w:pPr>
      <w:r>
        <w:t>- non coinvolge interessi di soggetti od organizzazioni di cui sia tutore, curatore, procuratore o agente, titolare effettivo, ovvero di enti, associazioni anche non riconosciute, comitati, società o stabilimenti di cui sia amministratore o gerente o dirigente;</w:t>
      </w:r>
    </w:p>
    <w:p w:rsidR="00FE4E09" w:rsidRDefault="00FE4E09" w:rsidP="00FE4E09">
      <w:pPr>
        <w:tabs>
          <w:tab w:val="left" w:pos="8332"/>
        </w:tabs>
        <w:spacing w:before="9" w:line="199" w:lineRule="exact"/>
        <w:ind w:right="290"/>
        <w:jc w:val="both"/>
      </w:pPr>
      <w:r>
        <w:t>c) che non sussistono diverse ragioni di opportunità che si frappongano al conferimento dell’incarico in questione;</w:t>
      </w:r>
    </w:p>
    <w:p w:rsidR="00FE4E09" w:rsidRDefault="00FE4E09" w:rsidP="00FE4E09">
      <w:pPr>
        <w:tabs>
          <w:tab w:val="left" w:pos="8332"/>
        </w:tabs>
        <w:spacing w:before="9" w:line="199" w:lineRule="exact"/>
        <w:ind w:right="290"/>
        <w:jc w:val="both"/>
      </w:pPr>
      <w:r>
        <w:t>d) di impegnarsi a comunicare tempestivamente all’Istituzione scolastica eventuali variazioni che dovessero intervenire nel corso dello svolgimento dell’incarico;</w:t>
      </w:r>
    </w:p>
    <w:p w:rsidR="00FE4E09" w:rsidRDefault="00FE4E09" w:rsidP="00FE4E09">
      <w:pPr>
        <w:tabs>
          <w:tab w:val="left" w:pos="8332"/>
        </w:tabs>
        <w:spacing w:before="9" w:line="199" w:lineRule="exact"/>
        <w:ind w:right="290"/>
        <w:jc w:val="both"/>
      </w:pPr>
      <w:r>
        <w:t>e) di impegnarsi altresì a comunicare all’Istituzione scolastica qualsiasi altra circostanza sopravvenuta di carattere ostativo rispetto all’espletamento dell’incarico;</w:t>
      </w:r>
    </w:p>
    <w:p w:rsidR="00FE4E09" w:rsidRDefault="00FE4E09" w:rsidP="00FE4E09">
      <w:pPr>
        <w:tabs>
          <w:tab w:val="left" w:pos="8332"/>
        </w:tabs>
        <w:spacing w:before="9" w:line="199" w:lineRule="exact"/>
        <w:ind w:right="290"/>
        <w:jc w:val="both"/>
      </w:pPr>
      <w:r>
        <w:t>f)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E4E09" w:rsidRDefault="00FE4E09" w:rsidP="00FE4E09">
      <w:pPr>
        <w:tabs>
          <w:tab w:val="left" w:pos="8332"/>
        </w:tabs>
        <w:spacing w:before="9" w:line="199" w:lineRule="exact"/>
        <w:ind w:right="290"/>
        <w:jc w:val="both"/>
      </w:pPr>
    </w:p>
    <w:p w:rsidR="00FE4E09" w:rsidRDefault="00FE4E09" w:rsidP="00FE4E09">
      <w:pPr>
        <w:tabs>
          <w:tab w:val="left" w:pos="8332"/>
        </w:tabs>
        <w:spacing w:before="9" w:line="199" w:lineRule="exact"/>
        <w:ind w:right="290"/>
        <w:jc w:val="both"/>
      </w:pPr>
    </w:p>
    <w:p w:rsidR="00FE4E09" w:rsidRDefault="00FE4E09" w:rsidP="00FE4E09">
      <w:pPr>
        <w:tabs>
          <w:tab w:val="left" w:pos="8332"/>
        </w:tabs>
        <w:spacing w:before="9" w:line="199" w:lineRule="exact"/>
        <w:ind w:right="290"/>
        <w:jc w:val="both"/>
      </w:pPr>
      <w:r>
        <w:t>Luogo data                                                                                                                       Il dichiarante</w:t>
      </w:r>
    </w:p>
    <w:p w:rsidR="00FE4E09" w:rsidRDefault="00FE4E09" w:rsidP="00FE4E09">
      <w:pPr>
        <w:tabs>
          <w:tab w:val="left" w:pos="8332"/>
        </w:tabs>
        <w:spacing w:before="9" w:line="199" w:lineRule="exact"/>
        <w:ind w:right="290"/>
        <w:jc w:val="both"/>
      </w:pPr>
      <w:r>
        <w:t xml:space="preserve">_________________                                                                                                </w:t>
      </w:r>
      <w:r w:rsidRPr="002721B6">
        <w:t>_________________</w:t>
      </w:r>
    </w:p>
    <w:p w:rsidR="005B09A7" w:rsidRDefault="005B09A7"/>
    <w:sectPr w:rsidR="005B09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F46D9"/>
    <w:multiLevelType w:val="hybridMultilevel"/>
    <w:tmpl w:val="51AA381E"/>
    <w:lvl w:ilvl="0" w:tplc="3DBCC96C">
      <w:start w:val="1"/>
      <w:numFmt w:val="bullet"/>
      <w:lvlText w:val="□"/>
      <w:lvlJc w:val="left"/>
      <w:pPr>
        <w:ind w:left="720" w:hanging="360"/>
      </w:pPr>
      <w:rPr>
        <w:rFonts w:ascii="Courier New" w:hAnsi="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09"/>
    <w:rsid w:val="005B09A7"/>
    <w:rsid w:val="00FE4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CDD"/>
  <w15:chartTrackingRefBased/>
  <w15:docId w15:val="{E081D776-E7BC-434C-AEF6-242CBD51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FE4E0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2026-02-09T08:54:00Z</dcterms:created>
  <dcterms:modified xsi:type="dcterms:W3CDTF">2026-02-09T08:55:00Z</dcterms:modified>
</cp:coreProperties>
</file>