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3B" w:rsidRDefault="00C0383B" w:rsidP="00703C5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:rsidR="00C0383B" w:rsidRPr="00FE571B" w:rsidRDefault="00C0383B" w:rsidP="00FE571B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i/>
          <w:iCs/>
          <w:sz w:val="24"/>
          <w:szCs w:val="24"/>
          <w:lang w:eastAsia="en-US"/>
        </w:rPr>
      </w:pPr>
      <w:r w:rsidRPr="00FE571B">
        <w:rPr>
          <w:rFonts w:ascii="Calibri" w:eastAsia="Calibri" w:hAnsi="Calibri" w:cs="Calibri"/>
          <w:i/>
          <w:iCs/>
          <w:sz w:val="24"/>
          <w:szCs w:val="24"/>
          <w:lang w:eastAsia="en-US"/>
        </w:rPr>
        <w:t>Agli Atti</w:t>
      </w:r>
    </w:p>
    <w:p w:rsidR="00C0383B" w:rsidRPr="00FE571B" w:rsidRDefault="00C0383B" w:rsidP="00FE571B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i/>
          <w:iCs/>
          <w:sz w:val="24"/>
          <w:szCs w:val="24"/>
          <w:lang w:eastAsia="en-US"/>
        </w:rPr>
      </w:pPr>
      <w:r w:rsidRPr="00FE571B">
        <w:rPr>
          <w:rFonts w:ascii="Calibri" w:eastAsia="Calibri" w:hAnsi="Calibri" w:cs="Calibri"/>
          <w:i/>
          <w:iCs/>
          <w:sz w:val="24"/>
          <w:szCs w:val="24"/>
          <w:lang w:eastAsia="en-US"/>
        </w:rPr>
        <w:t>Al Sito Web</w:t>
      </w:r>
    </w:p>
    <w:p w:rsidR="00C0383B" w:rsidRPr="00CE07D6" w:rsidRDefault="00C0383B" w:rsidP="00CE07D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i/>
          <w:iCs/>
          <w:sz w:val="24"/>
          <w:szCs w:val="24"/>
          <w:lang w:eastAsia="en-US"/>
        </w:rPr>
      </w:pPr>
      <w:r w:rsidRPr="00FE571B">
        <w:rPr>
          <w:rFonts w:ascii="Calibri" w:eastAsia="Calibri" w:hAnsi="Calibri" w:cs="Calibri"/>
          <w:i/>
          <w:iCs/>
          <w:sz w:val="24"/>
          <w:szCs w:val="24"/>
          <w:lang w:eastAsia="en-US"/>
        </w:rPr>
        <w:t>All’Albo</w:t>
      </w:r>
    </w:p>
    <w:p w:rsidR="00AA0E33" w:rsidRDefault="00AA0E33" w:rsidP="00C0383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:rsidR="004B2BC9" w:rsidRPr="004B2BC9" w:rsidRDefault="00513DAE" w:rsidP="004B2BC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OGGETTO</w:t>
      </w:r>
      <w:bookmarkStart w:id="0" w:name="_Hlk129763263"/>
      <w:r w:rsidR="00E55BEB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: nomina </w:t>
      </w:r>
      <w:r w:rsidR="000E234E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DS</w:t>
      </w:r>
      <w:r w:rsidR="00E55BEB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  <w:bookmarkEnd w:id="0"/>
      <w:r w:rsidR="000E234E" w:rsidRPr="000E234E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coordinamento generale del progetto e direzione dei percorsi formativi</w:t>
      </w:r>
      <w:r w:rsidR="000E234E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  <w:r w:rsidR="004B2BC9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PNRR </w:t>
      </w:r>
      <w:r w:rsidR="004B2BC9" w:rsidRPr="004B2BC9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Avviso decreto M4C1I2.1-2023-1222 Formazione del personale scolastico per la transizione digitale (D.M. 66/2023)</w:t>
      </w:r>
    </w:p>
    <w:p w:rsidR="004B2BC9" w:rsidRPr="004B2BC9" w:rsidRDefault="004B2BC9" w:rsidP="004B2BC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4B2BC9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Linea di investimento 2.1: Didattica digitale integrata e formazione alla transizione digitale del personale scolastico - Formazione del personale scolastico per la transizione digitale (D.M. 66/2023)</w:t>
      </w:r>
    </w:p>
    <w:p w:rsidR="004B2BC9" w:rsidRPr="004B2BC9" w:rsidRDefault="004B2BC9" w:rsidP="004B2BC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4B2BC9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CODICE PROGETTO: M4C1I2.1-2023-1222 -P-34000</w:t>
      </w:r>
    </w:p>
    <w:p w:rsidR="004B2BC9" w:rsidRPr="004B2BC9" w:rsidRDefault="004B2BC9" w:rsidP="004B2BC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4B2BC9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CUP: H74D23002120006</w:t>
      </w:r>
    </w:p>
    <w:p w:rsidR="00C0383B" w:rsidRPr="00F46C96" w:rsidRDefault="00C0383B" w:rsidP="004B2BC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:rsidR="00C0383B" w:rsidRPr="00C0383B" w:rsidRDefault="00C0383B" w:rsidP="00C0383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:rsidR="0063772F" w:rsidRPr="00015D2C" w:rsidRDefault="0063772F" w:rsidP="0063772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015D2C">
        <w:rPr>
          <w:rFonts w:asciiTheme="minorHAnsi" w:eastAsia="Arial" w:hAnsiTheme="minorHAnsi"/>
          <w:b/>
          <w:bCs/>
          <w:sz w:val="22"/>
          <w:szCs w:val="22"/>
        </w:rPr>
        <w:t>IL DIRIGENTE SCOLASTICO</w:t>
      </w:r>
    </w:p>
    <w:p w:rsidR="0063772F" w:rsidRPr="00015D2C" w:rsidRDefault="0063772F" w:rsidP="0063772F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:rsidR="00E55BEB" w:rsidRPr="00A158B0" w:rsidRDefault="00E55BEB" w:rsidP="001C74E0">
      <w:pPr>
        <w:tabs>
          <w:tab w:val="left" w:pos="5812"/>
          <w:tab w:val="left" w:pos="7655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bookmarkStart w:id="1" w:name="_Hlk133176420"/>
      <w:bookmarkStart w:id="2" w:name="_Hlk133175575"/>
      <w:r w:rsidRPr="00A158B0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VISTO</w:t>
      </w:r>
      <w:r w:rsidRPr="00A158B0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 il DPR 275/1999, </w:t>
      </w:r>
      <w:r w:rsidRPr="00A158B0">
        <w:rPr>
          <w:rFonts w:asciiTheme="minorHAnsi" w:hAnsiTheme="minorHAnsi" w:cstheme="minorHAnsi"/>
          <w:bCs/>
          <w:i/>
          <w:iCs/>
          <w:color w:val="222222"/>
          <w:sz w:val="22"/>
          <w:szCs w:val="22"/>
          <w:shd w:val="clear" w:color="auto" w:fill="FFFFFF"/>
        </w:rPr>
        <w:t>Norme in materia di autonomia delle istituzioni scolastiche</w:t>
      </w:r>
      <w:r w:rsidRPr="00A158B0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;</w:t>
      </w:r>
    </w:p>
    <w:p w:rsidR="00E55BEB" w:rsidRPr="00A158B0" w:rsidRDefault="00E55BEB" w:rsidP="001C74E0">
      <w:pPr>
        <w:tabs>
          <w:tab w:val="left" w:pos="5812"/>
          <w:tab w:val="left" w:pos="7655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</w:p>
    <w:p w:rsidR="00E55BEB" w:rsidRPr="00A158B0" w:rsidRDefault="00E55BEB" w:rsidP="001C74E0">
      <w:pPr>
        <w:tabs>
          <w:tab w:val="left" w:pos="5812"/>
          <w:tab w:val="left" w:pos="7655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A158B0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VISTO</w:t>
      </w:r>
      <w:r w:rsidRPr="00A158B0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 il D. </w:t>
      </w:r>
      <w:proofErr w:type="spellStart"/>
      <w:r w:rsidRPr="00A158B0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Lgs</w:t>
      </w:r>
      <w:proofErr w:type="spellEnd"/>
      <w:r w:rsidRPr="00A158B0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. 165/2001, </w:t>
      </w:r>
      <w:r w:rsidRPr="00A158B0">
        <w:rPr>
          <w:rFonts w:asciiTheme="minorHAnsi" w:hAnsiTheme="minorHAnsi" w:cstheme="minorHAnsi"/>
          <w:bCs/>
          <w:i/>
          <w:iCs/>
          <w:color w:val="222222"/>
          <w:sz w:val="22"/>
          <w:szCs w:val="22"/>
          <w:shd w:val="clear" w:color="auto" w:fill="FFFFFF"/>
        </w:rPr>
        <w:t>Norme generali in materia di lavoro alle dipendenze delle P.A.</w:t>
      </w:r>
      <w:r w:rsidRPr="00A158B0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;</w:t>
      </w:r>
    </w:p>
    <w:p w:rsidR="00E55BEB" w:rsidRPr="00A158B0" w:rsidRDefault="00E55BEB" w:rsidP="001C74E0">
      <w:pPr>
        <w:tabs>
          <w:tab w:val="left" w:pos="5812"/>
          <w:tab w:val="left" w:pos="7655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</w:pPr>
    </w:p>
    <w:p w:rsidR="00E55BEB" w:rsidRPr="00A158B0" w:rsidRDefault="00E55BEB" w:rsidP="001C74E0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hanging="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158B0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VISTA</w:t>
      </w:r>
      <w:r w:rsidRPr="00A158B0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A158B0">
        <w:rPr>
          <w:rFonts w:ascii="Calibri" w:eastAsia="Calibri" w:hAnsi="Calibri" w:cs="Calibri"/>
          <w:sz w:val="22"/>
          <w:szCs w:val="22"/>
          <w:lang w:eastAsia="en-US"/>
        </w:rPr>
        <w:t>la legge 7 agosto 1990, n. 241, recante “Nuove norme in materia di procedimento amministrativo e di diritto di accesso ai documenti amministrativi”;</w:t>
      </w:r>
    </w:p>
    <w:p w:rsidR="00E55BEB" w:rsidRPr="00A158B0" w:rsidRDefault="00E55BEB" w:rsidP="001C74E0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hanging="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158B0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VISTE </w:t>
      </w:r>
      <w:r w:rsidRPr="00A158B0">
        <w:rPr>
          <w:rFonts w:ascii="Calibri" w:eastAsia="Calibri" w:hAnsi="Calibri" w:cs="Calibri"/>
          <w:sz w:val="22"/>
          <w:szCs w:val="22"/>
          <w:lang w:eastAsia="en-US"/>
        </w:rPr>
        <w:t>le disposizioni di cui alla legge del 6 novembre 2012 n. 190, recante “Disposizioni per la prevenzione e la repressione della corruzione e dell’illegalità della Pubblica Amministrazione”;</w:t>
      </w:r>
    </w:p>
    <w:p w:rsidR="00E55BEB" w:rsidRPr="00A158B0" w:rsidRDefault="00E55BEB" w:rsidP="001C74E0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hanging="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158B0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A158B0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A158B0">
        <w:rPr>
          <w:rFonts w:ascii="Calibri" w:eastAsia="Calibri" w:hAnsi="Calibri" w:cs="Calibri"/>
          <w:sz w:val="22"/>
          <w:szCs w:val="22"/>
          <w:lang w:eastAsia="en-US"/>
        </w:rPr>
        <w:t>il Programma annuale E.F.2024;</w:t>
      </w:r>
    </w:p>
    <w:p w:rsidR="00E55BEB" w:rsidRPr="00A158B0" w:rsidRDefault="00E55BEB" w:rsidP="001C74E0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hanging="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158B0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VISTO</w:t>
      </w:r>
      <w:r w:rsidRPr="00A158B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158B0">
        <w:rPr>
          <w:rFonts w:ascii="Calibri" w:eastAsia="Calibri" w:hAnsi="Calibri" w:cs="Calibri"/>
          <w:sz w:val="22"/>
          <w:szCs w:val="22"/>
          <w:lang w:eastAsia="en-US"/>
        </w:rPr>
        <w:tab/>
        <w:t>il Decreto Interministeriale n. 129 del 28 agosto 2018 (Regolamento concernente le istruzioni generali sulla gestione amministrativo-contabile delle istituzioni scolastiche);</w:t>
      </w:r>
    </w:p>
    <w:p w:rsidR="00E55BEB" w:rsidRPr="00A158B0" w:rsidRDefault="00E55BEB" w:rsidP="001C74E0">
      <w:pPr>
        <w:spacing w:before="120" w:after="120" w:line="276" w:lineRule="auto"/>
        <w:jc w:val="both"/>
        <w:textAlignment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58B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VISTO</w:t>
      </w:r>
      <w:r w:rsidRPr="00A158B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il decreto-legge 24 febbraio 2023, n. 13, recante «</w:t>
      </w:r>
      <w:r w:rsidRPr="00A158B0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Disposizioni urgenti per l'attuazione del Piano nazionale di ripresa e resilienza (PNRR) e del Piano nazionale degli investimenti complementari al PNRR (PNC), nonché per l'attuazione delle politiche di coesione e della politica agricola comune</w:t>
      </w:r>
      <w:r w:rsidRPr="00A158B0">
        <w:rPr>
          <w:rFonts w:asciiTheme="minorHAnsi" w:eastAsiaTheme="minorHAnsi" w:hAnsiTheme="minorHAnsi" w:cstheme="minorHAnsi"/>
          <w:sz w:val="22"/>
          <w:szCs w:val="22"/>
          <w:lang w:eastAsia="en-US"/>
        </w:rPr>
        <w:t>»;</w:t>
      </w:r>
    </w:p>
    <w:p w:rsidR="00E55BEB" w:rsidRPr="00A158B0" w:rsidRDefault="00E55BEB" w:rsidP="001C74E0">
      <w:pPr>
        <w:spacing w:before="120" w:after="120" w:line="276" w:lineRule="auto"/>
        <w:jc w:val="both"/>
        <w:textAlignment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58B0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A158B0">
        <w:rPr>
          <w:rFonts w:asciiTheme="minorHAnsi" w:hAnsiTheme="minorHAnsi" w:cstheme="minorHAnsi"/>
          <w:sz w:val="22"/>
          <w:szCs w:val="22"/>
        </w:rPr>
        <w:t xml:space="preserve"> il Regolamento (UE) 2016/679, del 14 aprile 2016, relativo alla protezione delle persone fisiche con riguardo al trattamento dei dati personali, nonché alla libera circolazione di tali dati e che abroga la direttiva 95/46/CE (Regolamento generale sulla protezione dei dati);</w:t>
      </w:r>
    </w:p>
    <w:p w:rsidR="00E55BEB" w:rsidRPr="00A158B0" w:rsidRDefault="00E55BEB" w:rsidP="001C74E0">
      <w:pPr>
        <w:spacing w:before="120" w:after="120" w:line="276" w:lineRule="auto"/>
        <w:jc w:val="both"/>
        <w:textAlignment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58B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VISTO</w:t>
      </w:r>
      <w:r w:rsidRPr="00A158B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il Regolamento (UE) 2021/241 del Parlamento europeo e del Consiglio dell’Unione europea, del 12 febbraio 2021, che istituisce il dispositivo per la ripresa e la resilienza e, in particolare, l’art. 6, paragrafo 2;</w:t>
      </w:r>
    </w:p>
    <w:p w:rsidR="00E55BEB" w:rsidRPr="00A158B0" w:rsidRDefault="00E55BEB" w:rsidP="001C74E0">
      <w:pPr>
        <w:spacing w:before="120" w:after="120" w:line="276" w:lineRule="auto"/>
        <w:jc w:val="both"/>
        <w:textAlignment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58B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lastRenderedPageBreak/>
        <w:t>VISTO</w:t>
      </w:r>
      <w:r w:rsidRPr="00A158B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il Regolamento delegato (UE) 2021/2106 della Commissione del 28 settembre 2021, «che integra il regolamento (UE) 2021/241 del Parlamento europeo e del Consiglio, che istituisce il dispositivo per la ripresa e la resilienza, stabilendo gli indicatori comuni e gli elementi dettagliati del quadro di valutazione della ripresa e della resilienza»;</w:t>
      </w:r>
    </w:p>
    <w:p w:rsidR="00E55BEB" w:rsidRPr="00A158B0" w:rsidRDefault="00E55BEB" w:rsidP="001C74E0">
      <w:pPr>
        <w:spacing w:before="120" w:after="120" w:line="276" w:lineRule="auto"/>
        <w:jc w:val="both"/>
        <w:textAlignment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158B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VISTA</w:t>
      </w:r>
      <w:r w:rsidRPr="00A158B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la Circolare della Presidenza del Consiglio dei ministri – Dipartimento della funzione pubblica n. 2 dell’11 marzo 2008, avente ad oggetto «</w:t>
      </w:r>
      <w:r w:rsidRPr="00A158B0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Legge 24 dicembre 2007, n. 244, disposizioni in tema di collaborazioni esterne</w:t>
      </w:r>
      <w:r w:rsidRPr="00A158B0">
        <w:rPr>
          <w:rFonts w:asciiTheme="minorHAnsi" w:eastAsiaTheme="minorHAnsi" w:hAnsiTheme="minorHAnsi" w:cstheme="minorHAnsi"/>
          <w:sz w:val="22"/>
          <w:szCs w:val="22"/>
          <w:lang w:eastAsia="en-US"/>
        </w:rPr>
        <w:t>»;</w:t>
      </w:r>
    </w:p>
    <w:p w:rsidR="0063772F" w:rsidRPr="0023672D" w:rsidRDefault="0063772F" w:rsidP="001C74E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23672D">
        <w:rPr>
          <w:rFonts w:asciiTheme="minorHAnsi" w:eastAsiaTheme="minorEastAsia" w:hAnsiTheme="minorHAnsi" w:cstheme="minorBidi"/>
          <w:b/>
          <w:sz w:val="22"/>
          <w:szCs w:val="22"/>
        </w:rPr>
        <w:t>VISTA</w:t>
      </w:r>
      <w:r w:rsidR="001C74E0"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 xml:space="preserve">la Circolare del Ministero dell’istruzione, dell’università e della ricerca n. 34815, del 2 agosto 2017, </w:t>
      </w:r>
    </w:p>
    <w:p w:rsidR="0063772F" w:rsidRPr="0023672D" w:rsidRDefault="0063772F" w:rsidP="001C74E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 xml:space="preserve">relativa alla procedura di individuazione del personale esperto e dei connessi adempimenti </w:t>
      </w:r>
      <w:proofErr w:type="gramStart"/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>di  natura</w:t>
      </w:r>
      <w:proofErr w:type="gramEnd"/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 xml:space="preserve"> fiscale, previdenziale e assistenziale</w:t>
      </w:r>
      <w:bookmarkEnd w:id="1"/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>;</w:t>
      </w:r>
    </w:p>
    <w:bookmarkEnd w:id="2"/>
    <w:p w:rsidR="0063772F" w:rsidRDefault="0063772F" w:rsidP="001C74E0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:rsidR="0063772F" w:rsidRDefault="0063772F" w:rsidP="001C74E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997C40">
        <w:rPr>
          <w:rFonts w:asciiTheme="minorHAnsi" w:eastAsiaTheme="minorEastAsia" w:hAnsiTheme="minorHAnsi" w:cstheme="minorBidi"/>
          <w:bCs/>
          <w:sz w:val="22"/>
          <w:szCs w:val="22"/>
        </w:rPr>
        <w:t>il Piano nazionale di ripresa e resilienza (PNRR), la cui valutazione</w:t>
      </w:r>
      <w:r w:rsidR="00E55BEB">
        <w:rPr>
          <w:rFonts w:asciiTheme="minorHAnsi" w:eastAsiaTheme="minorEastAsia" w:hAnsiTheme="minorHAnsi" w:cstheme="minorBidi"/>
          <w:bCs/>
          <w:sz w:val="22"/>
          <w:szCs w:val="22"/>
        </w:rPr>
        <w:t xml:space="preserve"> positiva è stata approvata con </w:t>
      </w:r>
      <w:r w:rsidRPr="00997C40">
        <w:rPr>
          <w:rFonts w:asciiTheme="minorHAnsi" w:eastAsiaTheme="minorEastAsia" w:hAnsiTheme="minorHAnsi" w:cstheme="minorBidi"/>
          <w:bCs/>
          <w:sz w:val="22"/>
          <w:szCs w:val="22"/>
        </w:rPr>
        <w:t>Decisione del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997C40">
        <w:rPr>
          <w:rFonts w:asciiTheme="minorHAnsi" w:eastAsiaTheme="minorEastAsia" w:hAnsiTheme="minorHAnsi" w:cstheme="minorBidi"/>
          <w:bCs/>
          <w:sz w:val="22"/>
          <w:szCs w:val="22"/>
        </w:rPr>
        <w:t xml:space="preserve">Consiglio ECOFIN del 13 luglio 2021 e notificata all’Italia dal Segretariato generale del </w:t>
      </w:r>
      <w:r w:rsidR="00E55BEB">
        <w:rPr>
          <w:rFonts w:asciiTheme="minorHAnsi" w:eastAsiaTheme="minorEastAsia" w:hAnsiTheme="minorHAnsi" w:cstheme="minorBidi"/>
          <w:bCs/>
          <w:sz w:val="22"/>
          <w:szCs w:val="22"/>
        </w:rPr>
        <w:t>C</w:t>
      </w:r>
      <w:r w:rsidRPr="00997C40">
        <w:rPr>
          <w:rFonts w:asciiTheme="minorHAnsi" w:eastAsiaTheme="minorEastAsia" w:hAnsiTheme="minorHAnsi" w:cstheme="minorBidi"/>
          <w:bCs/>
          <w:sz w:val="22"/>
          <w:szCs w:val="22"/>
        </w:rPr>
        <w:t>onsiglio con nota LT161/21,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997C40">
        <w:rPr>
          <w:rFonts w:asciiTheme="minorHAnsi" w:eastAsiaTheme="minorEastAsia" w:hAnsiTheme="minorHAnsi" w:cstheme="minorBidi"/>
          <w:bCs/>
          <w:sz w:val="22"/>
          <w:szCs w:val="22"/>
        </w:rPr>
        <w:t>del 14 luglio 2021 e, in particolare, la Missione 4 – Istruzione e Ricerca – Componente 1 – Potenziamento dell’offerta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997C40">
        <w:rPr>
          <w:rFonts w:asciiTheme="minorHAnsi" w:eastAsiaTheme="minorEastAsia" w:hAnsiTheme="minorHAnsi" w:cstheme="minorBidi"/>
          <w:bCs/>
          <w:sz w:val="22"/>
          <w:szCs w:val="22"/>
        </w:rPr>
        <w:t>dei servizi di istruzione: dagli asili nido alle Università – Investimento 1.3 “Piano per le infrastrutture per lo sport nelle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997C40">
        <w:rPr>
          <w:rFonts w:asciiTheme="minorHAnsi" w:eastAsiaTheme="minorEastAsia" w:hAnsiTheme="minorHAnsi" w:cstheme="minorBidi"/>
          <w:bCs/>
          <w:sz w:val="22"/>
          <w:szCs w:val="22"/>
        </w:rPr>
        <w:t>scuole”;</w:t>
      </w:r>
    </w:p>
    <w:p w:rsidR="00E55BEB" w:rsidRDefault="00E55BEB" w:rsidP="001C74E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:rsidR="004440E2" w:rsidRDefault="004440E2" w:rsidP="004440E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  <w:bookmarkStart w:id="3" w:name="_GoBack"/>
      <w:r w:rsidRPr="00710210">
        <w:rPr>
          <w:rFonts w:ascii="Calibri" w:eastAsia="Calibri" w:hAnsi="Calibri" w:cs="Calibri"/>
          <w:b/>
          <w:iCs/>
          <w:sz w:val="24"/>
          <w:szCs w:val="24"/>
          <w:lang w:eastAsia="en-US"/>
        </w:rPr>
        <w:t>VISTO</w:t>
      </w:r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il decreto del Ministro dell’istruzione e del M</w:t>
      </w:r>
      <w:r>
        <w:rPr>
          <w:rFonts w:ascii="Calibri" w:eastAsia="Calibri" w:hAnsi="Calibri" w:cs="Calibri"/>
          <w:iCs/>
          <w:sz w:val="24"/>
          <w:szCs w:val="24"/>
          <w:lang w:eastAsia="en-US"/>
        </w:rPr>
        <w:t>erito del 12 aprile 2023 , n. 66</w:t>
      </w:r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>, con il quale è stata ado</w:t>
      </w:r>
      <w:r>
        <w:rPr>
          <w:rFonts w:ascii="Calibri" w:eastAsia="Calibri" w:hAnsi="Calibri" w:cs="Calibri"/>
          <w:iCs/>
          <w:sz w:val="24"/>
          <w:szCs w:val="24"/>
          <w:lang w:eastAsia="en-US"/>
        </w:rPr>
        <w:t>ttata la linea di investimento 2</w:t>
      </w:r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.1 </w:t>
      </w:r>
      <w:r w:rsidRPr="00454E6D">
        <w:rPr>
          <w:rFonts w:ascii="Calibri" w:eastAsia="Calibri" w:hAnsi="Calibri" w:cs="Calibri"/>
          <w:iCs/>
          <w:sz w:val="24"/>
          <w:szCs w:val="24"/>
          <w:lang w:eastAsia="en-US"/>
        </w:rPr>
        <w:t>“</w:t>
      </w:r>
      <w:r w:rsidRPr="00454E6D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Didattica digitale integrata e formazione alla transizione digitale del personale scolastico -</w:t>
      </w:r>
      <w:r w:rsidRPr="00454E6D">
        <w:rPr>
          <w:rFonts w:ascii="Calibri" w:eastAsia="Calibri" w:hAnsi="Calibri" w:cs="Calibri"/>
          <w:iCs/>
          <w:sz w:val="24"/>
          <w:szCs w:val="24"/>
          <w:lang w:eastAsia="en-US"/>
        </w:rPr>
        <w:t>”</w:t>
      </w:r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nell’ambito della Missione 4 – Istruzione e Ricerca – Componente 1 – “Potenziamento dell’offerta dei servizi dell’ Istruzione: dagli asili nido all’Università” del Piano Nazionale di ripresa e resilienza, finanziato dall’Union</w:t>
      </w:r>
      <w:r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e Europea – </w:t>
      </w:r>
      <w:proofErr w:type="spellStart"/>
      <w:r>
        <w:rPr>
          <w:rFonts w:ascii="Calibri" w:eastAsia="Calibri" w:hAnsi="Calibri" w:cs="Calibri"/>
          <w:iCs/>
          <w:sz w:val="24"/>
          <w:szCs w:val="24"/>
          <w:lang w:eastAsia="en-US"/>
        </w:rPr>
        <w:t>Next</w:t>
      </w:r>
      <w:proofErr w:type="spellEnd"/>
      <w:r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Generation EU;</w:t>
      </w:r>
    </w:p>
    <w:p w:rsidR="004440E2" w:rsidRDefault="004440E2" w:rsidP="004440E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</w:p>
    <w:p w:rsidR="004440E2" w:rsidRDefault="004440E2" w:rsidP="004440E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710210">
        <w:rPr>
          <w:rFonts w:ascii="Calibri" w:eastAsia="Calibri" w:hAnsi="Calibri" w:cs="Calibri"/>
          <w:b/>
          <w:iCs/>
          <w:sz w:val="24"/>
          <w:szCs w:val="24"/>
          <w:lang w:eastAsia="en-US"/>
        </w:rPr>
        <w:t>VISTO</w:t>
      </w:r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Allegato 1 - Riparto delle risorse alle istituzioni scolastiche in attuazio</w:t>
      </w:r>
      <w:r>
        <w:rPr>
          <w:rFonts w:ascii="Calibri" w:eastAsia="Calibri" w:hAnsi="Calibri" w:cs="Calibri"/>
          <w:iCs/>
          <w:sz w:val="24"/>
          <w:szCs w:val="24"/>
          <w:lang w:eastAsia="en-US"/>
        </w:rPr>
        <w:t>ne della linea di investimento;</w:t>
      </w:r>
    </w:p>
    <w:p w:rsidR="004440E2" w:rsidRDefault="004440E2" w:rsidP="004440E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</w:p>
    <w:p w:rsidR="004440E2" w:rsidRDefault="004440E2" w:rsidP="004440E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71021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VISTO</w:t>
      </w:r>
      <w:r w:rsidRPr="00CD421F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il </w:t>
      </w:r>
      <w:r>
        <w:rPr>
          <w:rFonts w:ascii="Calibri" w:eastAsia="Calibri" w:hAnsi="Calibri" w:cs="Calibri"/>
          <w:iCs/>
          <w:sz w:val="24"/>
          <w:szCs w:val="24"/>
          <w:lang w:eastAsia="en-US"/>
        </w:rPr>
        <w:t>Decreto</w:t>
      </w:r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M4C1I2.1-2023-1222 con cui è stata assegnato a questa </w:t>
      </w:r>
      <w:proofErr w:type="gramStart"/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>scuola  l’importo</w:t>
      </w:r>
      <w:proofErr w:type="gramEnd"/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di euro 79</w:t>
      </w:r>
      <w:r>
        <w:rPr>
          <w:rFonts w:ascii="Calibri" w:eastAsia="Calibri" w:hAnsi="Calibri" w:cs="Calibri"/>
          <w:iCs/>
          <w:sz w:val="24"/>
          <w:szCs w:val="24"/>
          <w:lang w:eastAsia="en-US"/>
        </w:rPr>
        <w:t>.</w:t>
      </w:r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>739,18.</w:t>
      </w:r>
    </w:p>
    <w:p w:rsidR="004440E2" w:rsidRPr="00CD421F" w:rsidRDefault="004440E2" w:rsidP="004440E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</w:p>
    <w:p w:rsidR="004440E2" w:rsidRDefault="004440E2" w:rsidP="004440E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710210">
        <w:rPr>
          <w:rFonts w:ascii="Calibri" w:eastAsia="Calibri" w:hAnsi="Calibri" w:cs="Calibri"/>
          <w:b/>
          <w:iCs/>
          <w:sz w:val="24"/>
          <w:szCs w:val="24"/>
          <w:lang w:eastAsia="en-US"/>
        </w:rPr>
        <w:t>VISTO</w:t>
      </w:r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la delibera n. 42 del 16 gennaio 2024 di approvazione del Programma annuale E.F.2024, in cui è stata previsto l’accerta</w:t>
      </w:r>
      <w:r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mento dell’entrata in </w:t>
      </w:r>
      <w:proofErr w:type="gramStart"/>
      <w:r>
        <w:rPr>
          <w:rFonts w:ascii="Calibri" w:eastAsia="Calibri" w:hAnsi="Calibri" w:cs="Calibri"/>
          <w:iCs/>
          <w:sz w:val="24"/>
          <w:szCs w:val="24"/>
          <w:lang w:eastAsia="en-US"/>
        </w:rPr>
        <w:t>oggetto ;</w:t>
      </w:r>
      <w:proofErr w:type="gramEnd"/>
    </w:p>
    <w:p w:rsidR="004440E2" w:rsidRDefault="004440E2" w:rsidP="004440E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</w:p>
    <w:p w:rsidR="004440E2" w:rsidRDefault="004440E2" w:rsidP="004440E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710210">
        <w:rPr>
          <w:rFonts w:ascii="Calibri" w:eastAsia="Calibri" w:hAnsi="Calibri" w:cs="Calibri"/>
          <w:b/>
          <w:iCs/>
          <w:sz w:val="24"/>
          <w:szCs w:val="24"/>
          <w:lang w:eastAsia="en-US"/>
        </w:rPr>
        <w:t>VISTA</w:t>
      </w:r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la delibera del </w:t>
      </w:r>
      <w:proofErr w:type="spellStart"/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>CdI</w:t>
      </w:r>
      <w:proofErr w:type="spellEnd"/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n. 43 del 16 gennaio </w:t>
      </w:r>
      <w:proofErr w:type="gramStart"/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>2024  di</w:t>
      </w:r>
      <w:proofErr w:type="gramEnd"/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adesione al progetto in oggetto</w:t>
      </w:r>
      <w:r>
        <w:rPr>
          <w:rFonts w:ascii="Calibri" w:eastAsia="Calibri" w:hAnsi="Calibri" w:cs="Calibri"/>
          <w:iCs/>
          <w:sz w:val="24"/>
          <w:szCs w:val="24"/>
          <w:lang w:eastAsia="en-US"/>
        </w:rPr>
        <w:t>;</w:t>
      </w:r>
    </w:p>
    <w:p w:rsidR="004440E2" w:rsidRPr="00CD421F" w:rsidRDefault="004440E2" w:rsidP="004440E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</w:p>
    <w:p w:rsidR="004440E2" w:rsidRDefault="004440E2" w:rsidP="004440E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710210">
        <w:rPr>
          <w:rFonts w:ascii="Calibri" w:eastAsia="Calibri" w:hAnsi="Calibri" w:cs="Calibri"/>
          <w:b/>
          <w:iCs/>
          <w:sz w:val="24"/>
          <w:szCs w:val="24"/>
          <w:lang w:eastAsia="en-US"/>
        </w:rPr>
        <w:t>VISTO</w:t>
      </w:r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l'accordo di concessione per il finanziamento delle attività </w:t>
      </w:r>
      <w:proofErr w:type="gramStart"/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>dell’ 18</w:t>
      </w:r>
      <w:proofErr w:type="gramEnd"/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Calibri"/>
          <w:iCs/>
          <w:sz w:val="24"/>
          <w:szCs w:val="24"/>
          <w:lang w:eastAsia="en-US"/>
        </w:rPr>
        <w:t>febbraio</w:t>
      </w:r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2024 </w:t>
      </w:r>
      <w:proofErr w:type="spellStart"/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>prot</w:t>
      </w:r>
      <w:proofErr w:type="spellEnd"/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>. n. 21172</w:t>
      </w:r>
      <w:r>
        <w:rPr>
          <w:rFonts w:ascii="Calibri" w:eastAsia="Calibri" w:hAnsi="Calibri" w:cs="Calibri"/>
          <w:iCs/>
          <w:sz w:val="24"/>
          <w:szCs w:val="24"/>
          <w:lang w:eastAsia="en-US"/>
        </w:rPr>
        <w:t>;</w:t>
      </w:r>
    </w:p>
    <w:p w:rsidR="004440E2" w:rsidRPr="00CD421F" w:rsidRDefault="004440E2" w:rsidP="004440E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</w:p>
    <w:p w:rsidR="004440E2" w:rsidRDefault="004440E2" w:rsidP="004440E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710210">
        <w:rPr>
          <w:rFonts w:ascii="Calibri" w:eastAsia="Calibri" w:hAnsi="Calibri" w:cs="Calibri"/>
          <w:b/>
          <w:iCs/>
          <w:sz w:val="24"/>
          <w:szCs w:val="24"/>
          <w:lang w:eastAsia="en-US"/>
        </w:rPr>
        <w:lastRenderedPageBreak/>
        <w:t>VISTO</w:t>
      </w:r>
      <w:r w:rsidRPr="00CD421F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il decreto di acquisizione a bilanci</w:t>
      </w:r>
      <w:r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o </w:t>
      </w:r>
      <w:proofErr w:type="spellStart"/>
      <w:r>
        <w:rPr>
          <w:rFonts w:ascii="Calibri" w:eastAsia="Calibri" w:hAnsi="Calibri" w:cs="Calibri"/>
          <w:iCs/>
          <w:sz w:val="24"/>
          <w:szCs w:val="24"/>
          <w:lang w:eastAsia="en-US"/>
        </w:rPr>
        <w:t>prot</w:t>
      </w:r>
      <w:proofErr w:type="spellEnd"/>
      <w:r>
        <w:rPr>
          <w:rFonts w:ascii="Calibri" w:eastAsia="Calibri" w:hAnsi="Calibri" w:cs="Calibri"/>
          <w:iCs/>
          <w:sz w:val="24"/>
          <w:szCs w:val="24"/>
          <w:lang w:eastAsia="en-US"/>
        </w:rPr>
        <w:t>. 1047 del 5 marzo 2024;</w:t>
      </w:r>
    </w:p>
    <w:p w:rsidR="001C74E0" w:rsidRDefault="001C74E0" w:rsidP="001C74E0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1C74E0" w:rsidRDefault="00E55BEB" w:rsidP="001C74E0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4440E2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4440E2">
        <w:rPr>
          <w:rFonts w:asciiTheme="minorHAnsi" w:eastAsiaTheme="minorEastAsia" w:hAnsiTheme="minorHAnsi" w:cstheme="minorBidi"/>
          <w:bCs/>
          <w:sz w:val="22"/>
          <w:szCs w:val="22"/>
        </w:rPr>
        <w:tab/>
        <w:t xml:space="preserve">la nota </w:t>
      </w:r>
      <w:proofErr w:type="spellStart"/>
      <w:r w:rsidRPr="004440E2">
        <w:rPr>
          <w:rFonts w:asciiTheme="minorHAnsi" w:eastAsiaTheme="minorEastAsia" w:hAnsiTheme="minorHAnsi" w:cstheme="minorBidi"/>
          <w:bCs/>
          <w:sz w:val="22"/>
          <w:szCs w:val="22"/>
        </w:rPr>
        <w:t>prot</w:t>
      </w:r>
      <w:proofErr w:type="spellEnd"/>
      <w:r w:rsidRPr="004440E2">
        <w:rPr>
          <w:rFonts w:asciiTheme="minorHAnsi" w:eastAsiaTheme="minorEastAsia" w:hAnsiTheme="minorHAnsi" w:cstheme="minorBidi"/>
          <w:bCs/>
          <w:sz w:val="22"/>
          <w:szCs w:val="22"/>
        </w:rPr>
        <w:t xml:space="preserve">. n. </w:t>
      </w:r>
      <w:proofErr w:type="spellStart"/>
      <w:r w:rsidRPr="004440E2">
        <w:rPr>
          <w:rFonts w:asciiTheme="minorHAnsi" w:eastAsiaTheme="minorEastAsia" w:hAnsiTheme="minorHAnsi" w:cstheme="minorBidi"/>
          <w:b/>
          <w:i/>
          <w:iCs/>
          <w:sz w:val="22"/>
          <w:szCs w:val="22"/>
        </w:rPr>
        <w:t>m_pi</w:t>
      </w:r>
      <w:proofErr w:type="spellEnd"/>
      <w:r w:rsidRPr="004440E2">
        <w:rPr>
          <w:rFonts w:asciiTheme="minorHAnsi" w:eastAsiaTheme="minorEastAsia" w:hAnsiTheme="minorHAnsi" w:cstheme="minorBidi"/>
          <w:b/>
          <w:i/>
          <w:iCs/>
          <w:sz w:val="22"/>
          <w:szCs w:val="22"/>
        </w:rPr>
        <w:t>. AOOGAM</w:t>
      </w:r>
      <w:r w:rsidR="004440E2" w:rsidRPr="004440E2">
        <w:rPr>
          <w:rFonts w:asciiTheme="minorHAnsi" w:eastAsiaTheme="minorEastAsia" w:hAnsiTheme="minorHAnsi" w:cstheme="minorBidi"/>
          <w:b/>
          <w:i/>
          <w:iCs/>
          <w:sz w:val="22"/>
          <w:szCs w:val="22"/>
        </w:rPr>
        <w:t>BI. Registro Decreti. u. 141549</w:t>
      </w:r>
      <w:r w:rsidRPr="004440E2">
        <w:rPr>
          <w:rFonts w:asciiTheme="minorHAnsi" w:eastAsiaTheme="minorEastAsia" w:hAnsiTheme="minorHAnsi" w:cstheme="minorBidi"/>
          <w:b/>
          <w:i/>
          <w:iCs/>
          <w:sz w:val="22"/>
          <w:szCs w:val="22"/>
        </w:rPr>
        <w:t>,</w:t>
      </w:r>
      <w:r w:rsidRPr="004440E2">
        <w:rPr>
          <w:rFonts w:asciiTheme="minorHAnsi" w:eastAsiaTheme="minorEastAsia" w:hAnsiTheme="minorHAnsi" w:cstheme="minorBidi"/>
          <w:bCs/>
          <w:sz w:val="22"/>
          <w:szCs w:val="22"/>
        </w:rPr>
        <w:t xml:space="preserve"> del </w:t>
      </w:r>
      <w:r w:rsidR="004440E2" w:rsidRPr="004440E2">
        <w:rPr>
          <w:rFonts w:asciiTheme="minorHAnsi" w:eastAsiaTheme="minorEastAsia" w:hAnsiTheme="minorHAnsi" w:cstheme="minorBidi"/>
          <w:bCs/>
          <w:sz w:val="22"/>
          <w:szCs w:val="22"/>
        </w:rPr>
        <w:t>7 dicembre</w:t>
      </w:r>
      <w:r w:rsidRPr="004440E2">
        <w:rPr>
          <w:rFonts w:asciiTheme="minorHAnsi" w:eastAsiaTheme="minorEastAsia" w:hAnsiTheme="minorHAnsi" w:cstheme="minorBidi"/>
          <w:bCs/>
          <w:sz w:val="22"/>
          <w:szCs w:val="22"/>
        </w:rPr>
        <w:t xml:space="preserve"> 2023 con la quale il Ministro dell’istruzione ha diramato le istruzioni operative </w:t>
      </w:r>
      <w:bookmarkStart w:id="4" w:name="_Hlk158394474"/>
    </w:p>
    <w:p w:rsidR="004440E2" w:rsidRDefault="004440E2" w:rsidP="001C74E0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bookmarkEnd w:id="4"/>
    <w:p w:rsidR="0063772F" w:rsidRDefault="0063772F" w:rsidP="001C74E0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PRESO ATTO</w:t>
      </w:r>
      <w:r w:rsidR="00E55BEB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della nota </w:t>
      </w:r>
      <w:proofErr w:type="spellStart"/>
      <w:r>
        <w:rPr>
          <w:rFonts w:asciiTheme="minorHAnsi" w:eastAsia="Calibri" w:hAnsiTheme="minorHAnsi" w:cstheme="minorBidi"/>
          <w:sz w:val="22"/>
          <w:szCs w:val="22"/>
          <w:lang w:eastAsia="en-US"/>
        </w:rPr>
        <w:t>prot</w:t>
      </w:r>
      <w:proofErr w:type="spellEnd"/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. 21092 del 20/02/2023 </w:t>
      </w:r>
      <w:r w:rsidRPr="00D572F5">
        <w:rPr>
          <w:rFonts w:asciiTheme="minorHAnsi" w:eastAsia="Calibri" w:hAnsiTheme="minorHAnsi" w:cstheme="minorBidi"/>
          <w:sz w:val="22"/>
          <w:szCs w:val="22"/>
          <w:lang w:eastAsia="en-US"/>
        </w:rPr>
        <w:t>Chiarimenti E F.A.Q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in merito agli incarichi delle figure uniche all’interno della scuola</w:t>
      </w:r>
    </w:p>
    <w:p w:rsidR="0063772F" w:rsidRDefault="0063772F" w:rsidP="001C74E0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:rsidR="0063772F" w:rsidRDefault="0063772F" w:rsidP="001C74E0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D572F5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PRESO ATTO</w:t>
      </w:r>
      <w:r w:rsidR="00E55BEB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in particolare della FAQ n° 09 che delinea il ruolo delle figure </w:t>
      </w:r>
      <w:proofErr w:type="spellStart"/>
      <w:r>
        <w:rPr>
          <w:rFonts w:asciiTheme="minorHAnsi" w:eastAsia="Calibri" w:hAnsiTheme="minorHAnsi" w:cstheme="minorBidi"/>
          <w:sz w:val="22"/>
          <w:szCs w:val="22"/>
          <w:lang w:eastAsia="en-US"/>
        </w:rPr>
        <w:t>retribuibili</w:t>
      </w:r>
      <w:proofErr w:type="spellEnd"/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nella voce dei costi </w:t>
      </w:r>
    </w:p>
    <w:p w:rsidR="0063772F" w:rsidRDefault="0063772F" w:rsidP="001C74E0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>Indiretti e in particolare definisce che gli incarichi aggiuntivi retribuiti per DS e per DSGA sono incarichi conferibili direttamente senza necessità di passare attraverso un avviso di selezione</w:t>
      </w:r>
    </w:p>
    <w:p w:rsidR="0063772F" w:rsidRDefault="0063772F" w:rsidP="001C74E0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:rsidR="0063772F" w:rsidRDefault="0063772F" w:rsidP="001C74E0">
      <w:pPr>
        <w:spacing w:line="276" w:lineRule="auto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D572F5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PRESO ATTO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in particolare della FAQ n° 11 che definisce la modalità di incarico diretto senza necessità di </w:t>
      </w:r>
    </w:p>
    <w:p w:rsidR="0063772F" w:rsidRDefault="0063772F" w:rsidP="001C74E0">
      <w:pPr>
        <w:spacing w:line="276" w:lineRule="auto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selezione per il DSGA, in virtù della specificità del proprio ruolo, purché conferiti e autorizzati nel rispetto dell’art. 53 del </w:t>
      </w:r>
      <w:proofErr w:type="spellStart"/>
      <w:r>
        <w:rPr>
          <w:rFonts w:asciiTheme="minorHAnsi" w:eastAsia="Calibri" w:hAnsiTheme="minorHAnsi" w:cstheme="minorBidi"/>
          <w:sz w:val="22"/>
          <w:szCs w:val="22"/>
          <w:lang w:eastAsia="en-US"/>
        </w:rPr>
        <w:t>Dlgs</w:t>
      </w:r>
      <w:proofErr w:type="spellEnd"/>
      <w:r>
        <w:rPr>
          <w:rFonts w:asciiTheme="minorHAnsi" w:eastAsia="Calibri" w:hAnsiTheme="minorHAnsi" w:cstheme="minorBidi"/>
          <w:sz w:val="22"/>
          <w:szCs w:val="22"/>
          <w:lang w:eastAsia="en-US"/>
        </w:rPr>
        <w:t>. 165/2001</w:t>
      </w:r>
    </w:p>
    <w:p w:rsidR="0063772F" w:rsidRDefault="0063772F" w:rsidP="001C74E0">
      <w:pPr>
        <w:spacing w:line="276" w:lineRule="auto"/>
        <w:ind w:left="1416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:rsidR="0063772F" w:rsidRDefault="0063772F" w:rsidP="001C74E0">
      <w:pPr>
        <w:spacing w:line="276" w:lineRule="auto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8167AB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RITENUTO</w:t>
      </w:r>
      <w:r w:rsidR="001C74E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di poter operare in analogia con le FAQ citate anche se non espressamente riferite alla linea </w:t>
      </w:r>
    </w:p>
    <w:p w:rsidR="0063772F" w:rsidRDefault="0063772F" w:rsidP="001C74E0">
      <w:pPr>
        <w:spacing w:line="276" w:lineRule="auto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>di investimento 3.1</w:t>
      </w:r>
    </w:p>
    <w:p w:rsidR="0063772F" w:rsidRDefault="0063772F" w:rsidP="001C74E0">
      <w:pPr>
        <w:spacing w:line="276" w:lineRule="auto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:rsidR="0063772F" w:rsidRPr="001C74E0" w:rsidRDefault="0063772F" w:rsidP="001C74E0">
      <w:pPr>
        <w:spacing w:line="276" w:lineRule="auto"/>
        <w:jc w:val="both"/>
        <w:rPr>
          <w:rFonts w:asciiTheme="minorHAnsi" w:eastAsia="Calibri" w:hAnsiTheme="minorHAnsi" w:cstheme="minorBidi"/>
          <w:i/>
          <w:sz w:val="22"/>
          <w:szCs w:val="22"/>
          <w:lang w:eastAsia="en-US"/>
        </w:rPr>
      </w:pPr>
      <w:r w:rsidRPr="00BA42A4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l’articolo 53 del </w:t>
      </w:r>
      <w:proofErr w:type="spellStart"/>
      <w:r>
        <w:rPr>
          <w:rFonts w:asciiTheme="minorHAnsi" w:eastAsia="Calibri" w:hAnsiTheme="minorHAnsi" w:cstheme="minorBidi"/>
          <w:sz w:val="22"/>
          <w:szCs w:val="22"/>
          <w:lang w:eastAsia="en-US"/>
        </w:rPr>
        <w:t>Dlgs</w:t>
      </w:r>
      <w:proofErr w:type="spellEnd"/>
      <w:r>
        <w:rPr>
          <w:rFonts w:asciiTheme="minorHAnsi" w:eastAsia="Calibri" w:hAnsiTheme="minorHAnsi" w:cstheme="minorBidi"/>
          <w:sz w:val="22"/>
          <w:szCs w:val="22"/>
          <w:lang w:eastAsia="en-US"/>
        </w:rPr>
        <w:t>. 165/2001 che al comma 2 declina: “</w:t>
      </w:r>
      <w:r w:rsidRPr="001C74E0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L</w:t>
      </w:r>
      <w:r w:rsidR="001C74E0" w:rsidRPr="001C74E0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 xml:space="preserve">e pubbliche amministrazioni non </w:t>
      </w:r>
      <w:r w:rsidRPr="001C74E0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possono conferire ai dipendenti incarichi, non compresi nei compiti e doveri di ufficio, che non siano espressamente previsti o disciplinati da legge o altre fonti normative, o che non siano espressamente autorizzati.</w:t>
      </w:r>
    </w:p>
    <w:p w:rsidR="0063772F" w:rsidRDefault="0063772F" w:rsidP="001C74E0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:rsidR="0063772F" w:rsidRPr="00FC0010" w:rsidRDefault="0063772F" w:rsidP="001C74E0">
      <w:pPr>
        <w:spacing w:line="276" w:lineRule="auto"/>
        <w:ind w:firstLine="4"/>
        <w:jc w:val="both"/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</w:pPr>
      <w:r w:rsidRPr="00FC00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le note operative </w:t>
      </w:r>
      <w:bookmarkStart w:id="5" w:name="_Hlk158484745"/>
      <w:proofErr w:type="spellStart"/>
      <w:r>
        <w:rPr>
          <w:rFonts w:asciiTheme="minorHAnsi" w:eastAsia="Calibri" w:hAnsiTheme="minorHAnsi" w:cstheme="minorBidi"/>
          <w:sz w:val="22"/>
          <w:szCs w:val="22"/>
          <w:lang w:eastAsia="en-US"/>
        </w:rPr>
        <w:t>prot</w:t>
      </w:r>
      <w:proofErr w:type="spellEnd"/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. n° 0132945 del 15/11/2023 </w:t>
      </w:r>
      <w:bookmarkEnd w:id="5"/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che a pagina 9 capoverso 4/5 declinano </w:t>
      </w:r>
      <w:r w:rsidR="001C74E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“Le 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attività</w:t>
      </w:r>
      <w:r w:rsidRPr="00FC001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retribuite al personale scolastico interno devono essere svolte al di fuori dell’orario di servizio, devono essere prestate unicamente per lo svolgimento delle azioni strettamente connesse</w:t>
      </w:r>
      <w:r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ed essenziali per la realizzazione del progetto finanziato, funzionalmente vincolate all’effettivo</w:t>
      </w:r>
      <w:r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raggiungimento di target e </w:t>
      </w:r>
      <w:proofErr w:type="spellStart"/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milestone</w:t>
      </w:r>
      <w:proofErr w:type="spellEnd"/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di progetto, ed espletate in maniera specifica per assicurare le condizioni di realizzazione del medesimo progetto.</w:t>
      </w:r>
      <w:r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In caso di incarichi aggiuntivi da conferire al personale interno individuato, gli stessi dovranno</w:t>
      </w:r>
      <w:r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essere conferiti nel rispetto della parte normativa dei CCNL vigenti di riferimento per ciascuna</w:t>
      </w:r>
      <w:r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figura operante nella scuola ed essere autorizzate sulla base delle norme vigenti.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”</w:t>
      </w:r>
    </w:p>
    <w:p w:rsidR="0063772F" w:rsidRDefault="0063772F" w:rsidP="001C74E0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:rsidR="0063772F" w:rsidRDefault="0063772F" w:rsidP="001C74E0">
      <w:pPr>
        <w:spacing w:line="276" w:lineRule="auto"/>
        <w:ind w:firstLine="4"/>
        <w:jc w:val="both"/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FC00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le note operative </w:t>
      </w:r>
      <w:proofErr w:type="spellStart"/>
      <w:r>
        <w:rPr>
          <w:rFonts w:asciiTheme="minorHAnsi" w:eastAsia="Calibri" w:hAnsiTheme="minorHAnsi" w:cstheme="minorBidi"/>
          <w:sz w:val="22"/>
          <w:szCs w:val="22"/>
          <w:lang w:eastAsia="en-US"/>
        </w:rPr>
        <w:t>prot</w:t>
      </w:r>
      <w:proofErr w:type="spellEnd"/>
      <w:r>
        <w:rPr>
          <w:rFonts w:asciiTheme="minorHAnsi" w:eastAsia="Calibri" w:hAnsiTheme="minorHAnsi" w:cstheme="minorBidi"/>
          <w:sz w:val="22"/>
          <w:szCs w:val="22"/>
          <w:lang w:eastAsia="en-US"/>
        </w:rPr>
        <w:t>. n° 0132945 del 15/11/2023 che a pagina 9 capoverso 6 declinano “</w:t>
      </w:r>
      <w:r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Ai sensi dell’articolo 6, paragrafo 2 del Regolamento (UE) 2021/241, non sono ammissibili i costi</w:t>
      </w:r>
      <w:r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relativi alle attività di preparazione, monitoraggio, controllo, audit e valutazione, in particolare:</w:t>
      </w:r>
      <w:r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studi, analisi,</w:t>
      </w:r>
      <w:r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attività di supporto amministrativo alle strutture operative, azioni di informazione e</w:t>
      </w:r>
      <w:r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comunicazione, consultazione degli </w:t>
      </w:r>
      <w:proofErr w:type="spellStart"/>
      <w:r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stakeholders</w:t>
      </w:r>
      <w:proofErr w:type="spellEnd"/>
      <w:r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, spese legate a reti informatiche destinate</w:t>
      </w:r>
      <w:r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all’elaborazione e allo scambio delle informazioni. </w:t>
      </w:r>
      <w:r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lastRenderedPageBreak/>
        <w:t>Non sono, altresì, ammissibili i costi relativi al</w:t>
      </w:r>
      <w:r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funzionamento ordinario dell’istituzione scolastica.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FC001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Non sono, altresì, ammissibili i costi relativi al funzionamento ordinario dell’istituzione scolastica.</w:t>
      </w:r>
    </w:p>
    <w:p w:rsidR="0063772F" w:rsidRDefault="0063772F" w:rsidP="001C74E0">
      <w:pPr>
        <w:spacing w:line="276" w:lineRule="auto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</w:p>
    <w:p w:rsidR="006A0332" w:rsidRDefault="006A0332" w:rsidP="006A0332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CONSIDERATO</w:t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ab/>
      </w:r>
      <w:r w:rsidRPr="00FC00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che l’incarico di </w:t>
      </w:r>
      <w:r w:rsidRPr="006D7AB3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“</w:t>
      </w:r>
      <w:r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coordinamento generale e direzione tecnica dei percorsi formativi</w:t>
      </w:r>
      <w:r w:rsidRPr="006D7AB3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”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è una attività strettamente connessa al raggiungimento di Target e </w:t>
      </w:r>
      <w:proofErr w:type="spellStart"/>
      <w:r>
        <w:rPr>
          <w:rFonts w:asciiTheme="minorHAnsi" w:eastAsia="Calibri" w:hAnsiTheme="minorHAnsi" w:cstheme="minorBidi"/>
          <w:sz w:val="22"/>
          <w:szCs w:val="22"/>
          <w:lang w:eastAsia="en-US"/>
        </w:rPr>
        <w:t>Milestone</w:t>
      </w:r>
      <w:proofErr w:type="spellEnd"/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del progetto</w:t>
      </w:r>
    </w:p>
    <w:p w:rsidR="006A0332" w:rsidRDefault="006A0332" w:rsidP="006A0332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:rsidR="006A0332" w:rsidRDefault="006A0332" w:rsidP="006A0332">
      <w:pPr>
        <w:ind w:firstLine="8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4C7D0D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DATO ATTO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che suddetta attività non rientra nelle attività del funzionamento ordinario </w:t>
      </w:r>
      <w:proofErr w:type="gramStart"/>
      <w:r>
        <w:rPr>
          <w:rFonts w:asciiTheme="minorHAnsi" w:eastAsia="Calibri" w:hAnsiTheme="minorHAnsi" w:cstheme="minorBidi"/>
          <w:sz w:val="22"/>
          <w:szCs w:val="22"/>
          <w:lang w:eastAsia="en-US"/>
        </w:rPr>
        <w:t>ne</w:t>
      </w:r>
      <w:proofErr w:type="gramEnd"/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nei compiti istituzionali del Dirigente Scolastico</w:t>
      </w:r>
    </w:p>
    <w:p w:rsidR="006A0332" w:rsidRDefault="006A0332" w:rsidP="006A0332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:rsidR="006A0332" w:rsidRDefault="006A0332" w:rsidP="006A0332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RITENUTO p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ertanto di poter assumere l’incarico di </w:t>
      </w:r>
      <w:bookmarkStart w:id="6" w:name="_Hlk158486940"/>
      <w:r w:rsidRPr="006D7AB3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“</w:t>
      </w:r>
      <w:r w:rsidRPr="006D6F07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coordinamento generale del progetto e direzione dei percorsi formativi</w:t>
      </w:r>
      <w:r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”</w:t>
      </w:r>
      <w:bookmarkEnd w:id="6"/>
      <w:r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a titolo oneroso, nel progetto di cui sopra</w:t>
      </w:r>
    </w:p>
    <w:p w:rsidR="006A0332" w:rsidRDefault="006A0332" w:rsidP="006A0332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:rsidR="006A0332" w:rsidRDefault="006A0332" w:rsidP="000E234E">
      <w:pPr>
        <w:ind w:firstLine="4"/>
        <w:jc w:val="both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  <w:r w:rsidRPr="004C7D0D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</w:t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O</w:t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ab/>
      </w:r>
      <w:r w:rsidRPr="00BD5E12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la delibera del Consiglio di Istituto </w:t>
      </w:r>
      <w:proofErr w:type="spellStart"/>
      <w:r w:rsidR="004440E2">
        <w:rPr>
          <w:rFonts w:asciiTheme="minorHAnsi" w:eastAsia="Calibri" w:hAnsiTheme="minorHAnsi" w:cstheme="minorBidi"/>
          <w:sz w:val="22"/>
          <w:szCs w:val="22"/>
          <w:lang w:eastAsia="en-US"/>
        </w:rPr>
        <w:t>prot</w:t>
      </w:r>
      <w:proofErr w:type="spellEnd"/>
      <w:r w:rsidR="004440E2">
        <w:rPr>
          <w:rFonts w:asciiTheme="minorHAnsi" w:eastAsia="Calibri" w:hAnsiTheme="minorHAnsi" w:cstheme="minorBidi"/>
          <w:sz w:val="22"/>
          <w:szCs w:val="22"/>
          <w:lang w:eastAsia="en-US"/>
        </w:rPr>
        <w:t>. n° 43</w:t>
      </w:r>
      <w:r w:rsidR="000E234E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del 16 gennaio 2024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BD5E12">
        <w:rPr>
          <w:rFonts w:asciiTheme="minorHAnsi" w:eastAsia="Calibri" w:hAnsiTheme="minorHAnsi" w:cstheme="minorBidi"/>
          <w:sz w:val="22"/>
          <w:szCs w:val="22"/>
          <w:lang w:eastAsia="en-US"/>
        </w:rPr>
        <w:t>che autorizza il Dirigente Scolastico ad assumere il ruolo suddetto</w:t>
      </w:r>
    </w:p>
    <w:p w:rsidR="006A0332" w:rsidRDefault="006A0332" w:rsidP="006A0332">
      <w:pP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</w:p>
    <w:p w:rsidR="006A0332" w:rsidRPr="004C7D0D" w:rsidRDefault="006A0332" w:rsidP="004440E2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66479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 w:rsidRPr="0066479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ab/>
      </w:r>
      <w:r w:rsidRPr="00664790">
        <w:rPr>
          <w:rFonts w:asciiTheme="minorHAnsi" w:eastAsia="Calibri" w:hAnsiTheme="minorHAnsi" w:cstheme="minorBidi"/>
          <w:sz w:val="22"/>
          <w:szCs w:val="22"/>
          <w:lang w:eastAsia="en-US"/>
        </w:rPr>
        <w:t>l’aut</w:t>
      </w:r>
      <w:r w:rsidR="00664790" w:rsidRPr="00664790">
        <w:rPr>
          <w:rFonts w:asciiTheme="minorHAnsi" w:eastAsia="Calibri" w:hAnsiTheme="minorHAnsi" w:cstheme="minorBidi"/>
          <w:sz w:val="22"/>
          <w:szCs w:val="22"/>
          <w:lang w:eastAsia="en-US"/>
        </w:rPr>
        <w:t>or</w:t>
      </w:r>
      <w:r w:rsidR="004440E2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izzazione dell’USR </w:t>
      </w:r>
      <w:proofErr w:type="spellStart"/>
      <w:r w:rsidR="004440E2">
        <w:rPr>
          <w:rFonts w:asciiTheme="minorHAnsi" w:eastAsia="Calibri" w:hAnsiTheme="minorHAnsi" w:cstheme="minorBidi"/>
          <w:sz w:val="22"/>
          <w:szCs w:val="22"/>
          <w:lang w:eastAsia="en-US"/>
        </w:rPr>
        <w:t>prot</w:t>
      </w:r>
      <w:proofErr w:type="spellEnd"/>
      <w:r w:rsidR="004440E2">
        <w:rPr>
          <w:rFonts w:asciiTheme="minorHAnsi" w:eastAsia="Calibri" w:hAnsiTheme="minorHAnsi" w:cstheme="minorBidi"/>
          <w:sz w:val="22"/>
          <w:szCs w:val="22"/>
          <w:lang w:eastAsia="en-US"/>
        </w:rPr>
        <w:t>. n° 7182</w:t>
      </w:r>
      <w:r w:rsidR="00664790" w:rsidRPr="0066479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del 3/5/2024</w:t>
      </w:r>
      <w:r w:rsidRPr="0066479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ad assumere incarichi retribuiti nel progetto di cui all’oggetto</w:t>
      </w:r>
      <w:r w:rsidRPr="00BD5E12">
        <w:rPr>
          <w:rFonts w:asciiTheme="minorHAnsi" w:eastAsia="Calibr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ab/>
      </w:r>
    </w:p>
    <w:bookmarkEnd w:id="3"/>
    <w:p w:rsidR="0063772F" w:rsidRPr="00D572F5" w:rsidRDefault="0063772F" w:rsidP="001C74E0">
      <w:pPr>
        <w:spacing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:rsidR="0063772F" w:rsidRDefault="0063772F" w:rsidP="001C74E0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>DECRETA</w:t>
      </w:r>
    </w:p>
    <w:p w:rsidR="0063772F" w:rsidRDefault="0063772F" w:rsidP="001C74E0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0E234E" w:rsidRPr="0089158E" w:rsidRDefault="000E234E" w:rsidP="000E234E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89158E">
        <w:rPr>
          <w:rFonts w:asciiTheme="minorHAnsi" w:hAnsiTheme="minorHAnsi" w:cstheme="minorHAnsi"/>
          <w:b/>
          <w:sz w:val="22"/>
          <w:szCs w:val="22"/>
        </w:rPr>
        <w:t>Art. 1 incarico</w:t>
      </w:r>
    </w:p>
    <w:p w:rsidR="000E234E" w:rsidRPr="0089158E" w:rsidRDefault="000E234E" w:rsidP="000E234E">
      <w:pPr>
        <w:tabs>
          <w:tab w:val="left" w:pos="9900"/>
        </w:tabs>
        <w:ind w:right="161"/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 xml:space="preserve">Di assumere l’incarico di </w:t>
      </w:r>
      <w:r w:rsidRPr="0089158E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 xml:space="preserve">“coordinamento generale del progetto e direzione dei percorsi formativi” </w:t>
      </w:r>
      <w:r w:rsidRPr="0089158E">
        <w:rPr>
          <w:rFonts w:asciiTheme="minorHAnsi" w:hAnsiTheme="minorHAnsi" w:cstheme="minorHAnsi"/>
          <w:sz w:val="22"/>
          <w:szCs w:val="22"/>
        </w:rPr>
        <w:t xml:space="preserve">ai sensi dell’art. n° 53 del </w:t>
      </w:r>
      <w:proofErr w:type="spellStart"/>
      <w:r w:rsidRPr="0089158E">
        <w:rPr>
          <w:rFonts w:asciiTheme="minorHAnsi" w:hAnsiTheme="minorHAnsi" w:cstheme="minorHAnsi"/>
          <w:sz w:val="22"/>
          <w:szCs w:val="22"/>
        </w:rPr>
        <w:t>Dlgs</w:t>
      </w:r>
      <w:proofErr w:type="spellEnd"/>
      <w:r w:rsidRPr="0089158E">
        <w:rPr>
          <w:rFonts w:asciiTheme="minorHAnsi" w:hAnsiTheme="minorHAnsi" w:cstheme="minorHAnsi"/>
          <w:sz w:val="22"/>
          <w:szCs w:val="22"/>
        </w:rPr>
        <w:t>. 165/2001</w:t>
      </w:r>
    </w:p>
    <w:p w:rsidR="000E234E" w:rsidRPr="0089158E" w:rsidRDefault="000E234E" w:rsidP="000E234E">
      <w:pPr>
        <w:tabs>
          <w:tab w:val="left" w:pos="9900"/>
        </w:tabs>
        <w:ind w:right="161"/>
        <w:contextualSpacing/>
        <w:rPr>
          <w:rFonts w:asciiTheme="minorHAnsi" w:hAnsiTheme="minorHAnsi" w:cstheme="minorHAnsi"/>
          <w:sz w:val="22"/>
          <w:szCs w:val="22"/>
        </w:rPr>
      </w:pPr>
    </w:p>
    <w:p w:rsidR="000E234E" w:rsidRPr="0089158E" w:rsidRDefault="000E234E" w:rsidP="000E234E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89158E">
        <w:rPr>
          <w:rFonts w:asciiTheme="minorHAnsi" w:hAnsiTheme="minorHAnsi" w:cstheme="minorHAnsi"/>
          <w:b/>
          <w:sz w:val="22"/>
          <w:szCs w:val="22"/>
        </w:rPr>
        <w:t>Art. 2 durata</w:t>
      </w:r>
    </w:p>
    <w:p w:rsidR="000E234E" w:rsidRDefault="000E234E" w:rsidP="000E234E">
      <w:pPr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>L’incarico avrà durata</w:t>
      </w:r>
      <w:r>
        <w:rPr>
          <w:rFonts w:asciiTheme="minorHAnsi" w:hAnsiTheme="minorHAnsi" w:cstheme="minorHAnsi"/>
          <w:sz w:val="22"/>
          <w:szCs w:val="22"/>
        </w:rPr>
        <w:t xml:space="preserve"> di 110</w:t>
      </w:r>
      <w:r w:rsidRPr="0089158E">
        <w:rPr>
          <w:rFonts w:asciiTheme="minorHAnsi" w:hAnsiTheme="minorHAnsi" w:cstheme="minorHAnsi"/>
          <w:sz w:val="22"/>
          <w:szCs w:val="22"/>
        </w:rPr>
        <w:t xml:space="preserve"> ore, dalla data del presente decreto fino al termine delle operazioni del progetto, ivi incluso tutte le attività connesse al raggiungimento del Target di progetto </w:t>
      </w:r>
    </w:p>
    <w:p w:rsidR="000E234E" w:rsidRPr="0089158E" w:rsidRDefault="000E234E" w:rsidP="000E234E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0E234E" w:rsidRPr="0089158E" w:rsidRDefault="000E234E" w:rsidP="000E234E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89158E">
        <w:rPr>
          <w:rFonts w:asciiTheme="minorHAnsi" w:hAnsiTheme="minorHAnsi" w:cstheme="minorHAnsi"/>
          <w:b/>
          <w:sz w:val="22"/>
          <w:szCs w:val="22"/>
        </w:rPr>
        <w:t>Art. 3 incarico</w:t>
      </w:r>
    </w:p>
    <w:p w:rsidR="000E234E" w:rsidRPr="0089158E" w:rsidRDefault="000E234E" w:rsidP="000E234E">
      <w:pPr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>I compiti da svolgere sono:</w:t>
      </w:r>
    </w:p>
    <w:p w:rsidR="000E234E" w:rsidRPr="0089158E" w:rsidRDefault="000E234E" w:rsidP="000E234E">
      <w:pPr>
        <w:numPr>
          <w:ilvl w:val="0"/>
          <w:numId w:val="33"/>
        </w:numPr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>Interagire con stakeholder, fornitori, clienti, utilizzatori finali</w:t>
      </w:r>
    </w:p>
    <w:p w:rsidR="000E234E" w:rsidRPr="0089158E" w:rsidRDefault="000E234E" w:rsidP="000E234E">
      <w:pPr>
        <w:numPr>
          <w:ilvl w:val="0"/>
          <w:numId w:val="33"/>
        </w:numPr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>Definire e comunicare gli obiettivi di progetto al gruppo di lavoro</w:t>
      </w:r>
    </w:p>
    <w:p w:rsidR="000E234E" w:rsidRPr="0089158E" w:rsidRDefault="000E234E" w:rsidP="000E234E">
      <w:pPr>
        <w:numPr>
          <w:ilvl w:val="0"/>
          <w:numId w:val="33"/>
        </w:numPr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>Sviluppare i piani di progetto</w:t>
      </w:r>
    </w:p>
    <w:p w:rsidR="000E234E" w:rsidRPr="0089158E" w:rsidRDefault="000E234E" w:rsidP="000E234E">
      <w:pPr>
        <w:numPr>
          <w:ilvl w:val="0"/>
          <w:numId w:val="33"/>
        </w:numPr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>Controllare, monitorare, realizzare la documentazione di progetto</w:t>
      </w:r>
    </w:p>
    <w:p w:rsidR="000E234E" w:rsidRPr="0089158E" w:rsidRDefault="000E234E" w:rsidP="000E234E">
      <w:pPr>
        <w:numPr>
          <w:ilvl w:val="0"/>
          <w:numId w:val="33"/>
        </w:numPr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>Acquisizione dei requisiti di progetto – il personale, i materiali, le tecnologie</w:t>
      </w:r>
    </w:p>
    <w:p w:rsidR="000E234E" w:rsidRPr="0089158E" w:rsidRDefault="000E234E" w:rsidP="000E234E">
      <w:pPr>
        <w:numPr>
          <w:ilvl w:val="0"/>
          <w:numId w:val="33"/>
        </w:numPr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>Gestire e guidare il gruppo di lavoro di progetto</w:t>
      </w:r>
    </w:p>
    <w:p w:rsidR="000E234E" w:rsidRPr="0089158E" w:rsidRDefault="000E234E" w:rsidP="000E234E">
      <w:pPr>
        <w:numPr>
          <w:ilvl w:val="0"/>
          <w:numId w:val="33"/>
        </w:numPr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>Stabilire le procedure all’interno di un progetto: gestione del rischio, gestione delle questioni, gestione dei cambiamenti, gestione della comunicazione</w:t>
      </w:r>
    </w:p>
    <w:p w:rsidR="000E234E" w:rsidRPr="0089158E" w:rsidRDefault="000E234E" w:rsidP="000E234E">
      <w:pPr>
        <w:numPr>
          <w:ilvl w:val="0"/>
          <w:numId w:val="33"/>
        </w:numPr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>Predisposizione del budget</w:t>
      </w:r>
    </w:p>
    <w:p w:rsidR="000E234E" w:rsidRPr="0089158E" w:rsidRDefault="000E234E" w:rsidP="000E234E">
      <w:pPr>
        <w:numPr>
          <w:ilvl w:val="0"/>
          <w:numId w:val="33"/>
        </w:numPr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>Supervisionare all’esecuzione dei percorsi formativi</w:t>
      </w:r>
    </w:p>
    <w:p w:rsidR="000E234E" w:rsidRPr="0089158E" w:rsidRDefault="000E234E" w:rsidP="000E234E">
      <w:pPr>
        <w:numPr>
          <w:ilvl w:val="0"/>
          <w:numId w:val="33"/>
        </w:numPr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>Validare la correttezza dello svolgimento delle operazioni</w:t>
      </w:r>
    </w:p>
    <w:p w:rsidR="000E234E" w:rsidRPr="0089158E" w:rsidRDefault="000E234E" w:rsidP="000E234E">
      <w:pPr>
        <w:numPr>
          <w:ilvl w:val="0"/>
          <w:numId w:val="33"/>
        </w:numPr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89158E">
        <w:rPr>
          <w:rFonts w:asciiTheme="minorHAnsi" w:hAnsiTheme="minorHAnsi" w:cstheme="minorHAnsi"/>
          <w:sz w:val="22"/>
          <w:szCs w:val="22"/>
        </w:rPr>
        <w:t>Verificare e valutare i risultati e il raggiungimento degli obiettivi intermedi e finali</w:t>
      </w:r>
    </w:p>
    <w:p w:rsidR="000E234E" w:rsidRPr="0089158E" w:rsidRDefault="000E234E" w:rsidP="000E234E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63772F" w:rsidRPr="00361A13" w:rsidRDefault="000E234E" w:rsidP="001C74E0">
      <w:p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Art. 4</w:t>
      </w:r>
      <w:r w:rsidR="0063772F" w:rsidRPr="00361A13">
        <w:rPr>
          <w:rFonts w:ascii="Calibri" w:hAnsi="Calibri"/>
          <w:b/>
          <w:sz w:val="22"/>
          <w:szCs w:val="22"/>
        </w:rPr>
        <w:t xml:space="preserve"> Nomina</w:t>
      </w:r>
    </w:p>
    <w:p w:rsidR="000E234E" w:rsidRDefault="0063772F" w:rsidP="000E234E">
      <w:pPr>
        <w:spacing w:line="276" w:lineRule="auto"/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 xml:space="preserve">Al presente decreto seguirà immediata nomina </w:t>
      </w:r>
      <w:r w:rsidR="000E234E">
        <w:rPr>
          <w:rFonts w:ascii="Calibri" w:hAnsi="Calibri"/>
          <w:sz w:val="22"/>
          <w:szCs w:val="22"/>
        </w:rPr>
        <w:t xml:space="preserve">  </w:t>
      </w:r>
    </w:p>
    <w:p w:rsidR="00C0383B" w:rsidRPr="00F46C96" w:rsidRDefault="00CE07D6" w:rsidP="000E234E">
      <w:pPr>
        <w:spacing w:line="276" w:lineRule="auto"/>
        <w:ind w:left="5664" w:firstLine="708"/>
        <w:contextualSpacing/>
        <w:rPr>
          <w:rFonts w:ascii="Calibri" w:eastAsia="Calibri" w:hAnsi="Calibri" w:cs="Calibri"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iCs/>
          <w:sz w:val="24"/>
          <w:szCs w:val="24"/>
          <w:lang w:eastAsia="en-US"/>
        </w:rPr>
        <w:t>LA DIRIGENTE SCOLASTIC</w:t>
      </w:r>
      <w:r w:rsidR="002D03C4">
        <w:rPr>
          <w:rFonts w:ascii="Calibri" w:eastAsia="Calibri" w:hAnsi="Calibri" w:cs="Calibri"/>
          <w:iCs/>
          <w:sz w:val="24"/>
          <w:szCs w:val="24"/>
          <w:lang w:eastAsia="en-US"/>
        </w:rPr>
        <w:t>A</w:t>
      </w:r>
    </w:p>
    <w:p w:rsidR="00C951CC" w:rsidRPr="000E234E" w:rsidRDefault="000E234E" w:rsidP="000E234E">
      <w:pPr>
        <w:widowControl w:val="0"/>
        <w:tabs>
          <w:tab w:val="left" w:pos="1733"/>
        </w:tabs>
        <w:autoSpaceDE w:val="0"/>
        <w:autoSpaceDN w:val="0"/>
        <w:ind w:left="6372"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iCs/>
          <w:sz w:val="24"/>
          <w:szCs w:val="24"/>
          <w:lang w:eastAsia="en-US"/>
        </w:rPr>
        <w:t>Dott.ssa Stefania PRAZZOLI</w:t>
      </w:r>
    </w:p>
    <w:sectPr w:rsidR="00C951CC" w:rsidRPr="000E234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3E4" w:rsidRDefault="002633E4" w:rsidP="002633E4">
      <w:r>
        <w:separator/>
      </w:r>
    </w:p>
  </w:endnote>
  <w:endnote w:type="continuationSeparator" w:id="0">
    <w:p w:rsidR="002633E4" w:rsidRDefault="002633E4" w:rsidP="0026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048604"/>
      <w:docPartObj>
        <w:docPartGallery w:val="Page Numbers (Bottom of Page)"/>
        <w:docPartUnique/>
      </w:docPartObj>
    </w:sdtPr>
    <w:sdtEndPr/>
    <w:sdtContent>
      <w:p w:rsidR="00850507" w:rsidRDefault="0085050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210">
          <w:rPr>
            <w:noProof/>
          </w:rPr>
          <w:t>5</w:t>
        </w:r>
        <w:r>
          <w:fldChar w:fldCharType="end"/>
        </w:r>
      </w:p>
    </w:sdtContent>
  </w:sdt>
  <w:p w:rsidR="00850507" w:rsidRDefault="008505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3E4" w:rsidRDefault="002633E4" w:rsidP="002633E4">
      <w:r>
        <w:separator/>
      </w:r>
    </w:p>
  </w:footnote>
  <w:footnote w:type="continuationSeparator" w:id="0">
    <w:p w:rsidR="002633E4" w:rsidRDefault="002633E4" w:rsidP="0026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E4" w:rsidRDefault="00C42869">
    <w:pPr>
      <w:pStyle w:val="Intestazione"/>
    </w:pPr>
    <w:r>
      <w:rPr>
        <w:noProof/>
      </w:rPr>
      <w:drawing>
        <wp:inline distT="0" distB="0" distL="0" distR="0" wp14:anchorId="259E8AA3">
          <wp:extent cx="6102350" cy="719455"/>
          <wp:effectExtent l="0" t="0" r="0" b="444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633E4">
      <w:ptab w:relativeTo="margin" w:alignment="right" w:leader="none"/>
    </w:r>
  </w:p>
  <w:p w:rsidR="002633E4" w:rsidRDefault="002633E4">
    <w:pPr>
      <w:pStyle w:val="Intestazione"/>
    </w:pPr>
  </w:p>
  <w:p w:rsidR="002633E4" w:rsidRDefault="002633E4">
    <w:pPr>
      <w:pStyle w:val="Intestazione"/>
    </w:pPr>
  </w:p>
  <w:p w:rsidR="002633E4" w:rsidRDefault="002633E4" w:rsidP="002633E4">
    <w:pPr>
      <w:pStyle w:val="Intestazione"/>
      <w:tabs>
        <w:tab w:val="left" w:pos="684"/>
      </w:tabs>
    </w:pPr>
    <w:r>
      <w:tab/>
    </w:r>
    <w:r w:rsidRPr="002633E4">
      <w:rPr>
        <w:noProof/>
        <w:sz w:val="18"/>
        <w:szCs w:val="18"/>
      </w:rPr>
      <w:drawing>
        <wp:inline distT="0" distB="0" distL="0" distR="0" wp14:anchorId="27FC2BC8">
          <wp:extent cx="576554" cy="64770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734" cy="65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54EA4B8">
          <wp:extent cx="3035316" cy="1022960"/>
          <wp:effectExtent l="0" t="0" r="0" b="635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2666" cy="10523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DB49E1"/>
    <w:multiLevelType w:val="hybridMultilevel"/>
    <w:tmpl w:val="1F58DFA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3565B"/>
    <w:multiLevelType w:val="hybridMultilevel"/>
    <w:tmpl w:val="0BB80E98"/>
    <w:lvl w:ilvl="0" w:tplc="2D9C03B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671AA"/>
    <w:multiLevelType w:val="hybridMultilevel"/>
    <w:tmpl w:val="92E602D6"/>
    <w:numStyleLink w:val="Stileimportato1"/>
  </w:abstractNum>
  <w:abstractNum w:abstractNumId="5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C2ACD"/>
    <w:multiLevelType w:val="hybridMultilevel"/>
    <w:tmpl w:val="62F4C1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E2D83"/>
    <w:multiLevelType w:val="hybridMultilevel"/>
    <w:tmpl w:val="56E27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95C40"/>
    <w:multiLevelType w:val="hybridMultilevel"/>
    <w:tmpl w:val="9858FD12"/>
    <w:styleLink w:val="Conlettere0"/>
    <w:lvl w:ilvl="0" w:tplc="3A2E7C10">
      <w:start w:val="1"/>
      <w:numFmt w:val="bullet"/>
      <w:lvlText w:val="-"/>
      <w:lvlJc w:val="left"/>
      <w:pPr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A6D6BA">
      <w:start w:val="1"/>
      <w:numFmt w:val="bullet"/>
      <w:lvlText w:val="-"/>
      <w:lvlJc w:val="left"/>
      <w:pPr>
        <w:ind w:left="89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AC8D490">
      <w:start w:val="1"/>
      <w:numFmt w:val="bullet"/>
      <w:lvlText w:val="-"/>
      <w:lvlJc w:val="left"/>
      <w:pPr>
        <w:ind w:left="161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2683C2">
      <w:start w:val="1"/>
      <w:numFmt w:val="bullet"/>
      <w:lvlText w:val="-"/>
      <w:lvlJc w:val="left"/>
      <w:pPr>
        <w:ind w:left="233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BD049B2">
      <w:start w:val="1"/>
      <w:numFmt w:val="bullet"/>
      <w:lvlText w:val="-"/>
      <w:lvlJc w:val="left"/>
      <w:pPr>
        <w:ind w:left="305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8AABB6">
      <w:start w:val="1"/>
      <w:numFmt w:val="bullet"/>
      <w:lvlText w:val="-"/>
      <w:lvlJc w:val="left"/>
      <w:pPr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FA2044">
      <w:start w:val="1"/>
      <w:numFmt w:val="bullet"/>
      <w:lvlText w:val="-"/>
      <w:lvlJc w:val="left"/>
      <w:pPr>
        <w:ind w:left="449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D4444F8">
      <w:start w:val="1"/>
      <w:numFmt w:val="bullet"/>
      <w:lvlText w:val="-"/>
      <w:lvlJc w:val="left"/>
      <w:pPr>
        <w:ind w:left="521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0DD9A">
      <w:start w:val="1"/>
      <w:numFmt w:val="bullet"/>
      <w:lvlText w:val="-"/>
      <w:lvlJc w:val="left"/>
      <w:pPr>
        <w:ind w:left="593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584748B"/>
    <w:multiLevelType w:val="hybridMultilevel"/>
    <w:tmpl w:val="9858FD12"/>
    <w:numStyleLink w:val="Conlettere0"/>
  </w:abstractNum>
  <w:abstractNum w:abstractNumId="1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9634D"/>
    <w:multiLevelType w:val="hybridMultilevel"/>
    <w:tmpl w:val="860AAFD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886ADF"/>
    <w:multiLevelType w:val="hybridMultilevel"/>
    <w:tmpl w:val="1158DD88"/>
    <w:lvl w:ilvl="0" w:tplc="34CCD7DE">
      <w:start w:val="1"/>
      <w:numFmt w:val="bullet"/>
      <w:lvlText w:val="-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3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B9161DE"/>
    <w:multiLevelType w:val="hybridMultilevel"/>
    <w:tmpl w:val="97AAEFE6"/>
    <w:styleLink w:val="Puntielenco0"/>
    <w:lvl w:ilvl="0" w:tplc="0EFE8B70">
      <w:start w:val="1"/>
      <w:numFmt w:val="bullet"/>
      <w:lvlText w:val="-"/>
      <w:lvlJc w:val="left"/>
      <w:pPr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F0494A">
      <w:start w:val="1"/>
      <w:numFmt w:val="bullet"/>
      <w:lvlText w:val="-"/>
      <w:lvlJc w:val="left"/>
      <w:pPr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DDC98E2">
      <w:start w:val="1"/>
      <w:numFmt w:val="bullet"/>
      <w:lvlText w:val="-"/>
      <w:lvlJc w:val="left"/>
      <w:pPr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CC0564">
      <w:start w:val="1"/>
      <w:numFmt w:val="bullet"/>
      <w:lvlText w:val="-"/>
      <w:lvlJc w:val="left"/>
      <w:pPr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D8CB84E">
      <w:start w:val="1"/>
      <w:numFmt w:val="bullet"/>
      <w:lvlText w:val="-"/>
      <w:lvlJc w:val="left"/>
      <w:pPr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CE2B92">
      <w:start w:val="1"/>
      <w:numFmt w:val="bullet"/>
      <w:lvlText w:val="-"/>
      <w:lvlJc w:val="left"/>
      <w:pPr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9EB014">
      <w:start w:val="1"/>
      <w:numFmt w:val="bullet"/>
      <w:lvlText w:val="-"/>
      <w:lvlJc w:val="left"/>
      <w:pPr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A808540">
      <w:start w:val="1"/>
      <w:numFmt w:val="bullet"/>
      <w:lvlText w:val="-"/>
      <w:lvlJc w:val="left"/>
      <w:pPr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B9C7D26">
      <w:start w:val="1"/>
      <w:numFmt w:val="bullet"/>
      <w:lvlText w:val="-"/>
      <w:lvlJc w:val="left"/>
      <w:pPr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F5733E0"/>
    <w:multiLevelType w:val="hybridMultilevel"/>
    <w:tmpl w:val="92E602D6"/>
    <w:styleLink w:val="Stileimportato1"/>
    <w:lvl w:ilvl="0" w:tplc="28F829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BC286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422F41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3F65F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7AAC6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FC2035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AD0CC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8468FB8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6603E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82B6F2E"/>
    <w:multiLevelType w:val="hybridMultilevel"/>
    <w:tmpl w:val="6C241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E7B1B03"/>
    <w:multiLevelType w:val="hybridMultilevel"/>
    <w:tmpl w:val="E26874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30D47"/>
    <w:multiLevelType w:val="hybridMultilevel"/>
    <w:tmpl w:val="3200ACE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E937667"/>
    <w:multiLevelType w:val="hybridMultilevel"/>
    <w:tmpl w:val="6130F9AE"/>
    <w:lvl w:ilvl="0" w:tplc="3E7224A2">
      <w:start w:val="1"/>
      <w:numFmt w:val="bullet"/>
      <w:lvlText w:val="-"/>
      <w:lvlJc w:val="left"/>
      <w:pPr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988426">
      <w:start w:val="1"/>
      <w:numFmt w:val="bullet"/>
      <w:lvlText w:val="-"/>
      <w:lvlJc w:val="left"/>
      <w:pPr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54CDFC">
      <w:start w:val="1"/>
      <w:numFmt w:val="bullet"/>
      <w:lvlText w:val="-"/>
      <w:lvlJc w:val="left"/>
      <w:pPr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C0EDC4">
      <w:start w:val="1"/>
      <w:numFmt w:val="bullet"/>
      <w:lvlText w:val="-"/>
      <w:lvlJc w:val="left"/>
      <w:pPr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08AA922">
      <w:start w:val="1"/>
      <w:numFmt w:val="bullet"/>
      <w:lvlText w:val="-"/>
      <w:lvlJc w:val="left"/>
      <w:pPr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B68EB4">
      <w:start w:val="1"/>
      <w:numFmt w:val="bullet"/>
      <w:lvlText w:val="-"/>
      <w:lvlJc w:val="left"/>
      <w:pPr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A811CC">
      <w:start w:val="1"/>
      <w:numFmt w:val="bullet"/>
      <w:lvlText w:val="-"/>
      <w:lvlJc w:val="left"/>
      <w:pPr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B62E9C">
      <w:start w:val="1"/>
      <w:numFmt w:val="bullet"/>
      <w:lvlText w:val="-"/>
      <w:lvlJc w:val="left"/>
      <w:pPr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46F4A8">
      <w:start w:val="1"/>
      <w:numFmt w:val="bullet"/>
      <w:lvlText w:val="-"/>
      <w:lvlJc w:val="left"/>
      <w:pPr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543AD"/>
    <w:multiLevelType w:val="hybridMultilevel"/>
    <w:tmpl w:val="97AAEFE6"/>
    <w:numStyleLink w:val="Puntielenco0"/>
  </w:abstractNum>
  <w:abstractNum w:abstractNumId="32" w15:restartNumberingAfterBreak="0">
    <w:nsid w:val="7F06673A"/>
    <w:multiLevelType w:val="hybridMultilevel"/>
    <w:tmpl w:val="BA40D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1"/>
  </w:num>
  <w:num w:numId="4">
    <w:abstractNumId w:val="3"/>
  </w:num>
  <w:num w:numId="5">
    <w:abstractNumId w:val="7"/>
  </w:num>
  <w:num w:numId="6">
    <w:abstractNumId w:val="24"/>
  </w:num>
  <w:num w:numId="7">
    <w:abstractNumId w:val="26"/>
  </w:num>
  <w:num w:numId="8">
    <w:abstractNumId w:val="29"/>
  </w:num>
  <w:num w:numId="9">
    <w:abstractNumId w:val="32"/>
  </w:num>
  <w:num w:numId="10">
    <w:abstractNumId w:val="12"/>
  </w:num>
  <w:num w:numId="11">
    <w:abstractNumId w:val="19"/>
  </w:num>
  <w:num w:numId="12">
    <w:abstractNumId w:val="8"/>
  </w:num>
  <w:num w:numId="13">
    <w:abstractNumId w:val="9"/>
  </w:num>
  <w:num w:numId="14">
    <w:abstractNumId w:val="27"/>
  </w:num>
  <w:num w:numId="15">
    <w:abstractNumId w:val="16"/>
  </w:num>
  <w:num w:numId="16">
    <w:abstractNumId w:val="22"/>
  </w:num>
  <w:num w:numId="17">
    <w:abstractNumId w:val="21"/>
  </w:num>
  <w:num w:numId="18">
    <w:abstractNumId w:val="13"/>
  </w:num>
  <w:num w:numId="19">
    <w:abstractNumId w:val="14"/>
  </w:num>
  <w:num w:numId="20">
    <w:abstractNumId w:val="15"/>
  </w:num>
  <w:num w:numId="21">
    <w:abstractNumId w:val="31"/>
  </w:num>
  <w:num w:numId="22">
    <w:abstractNumId w:val="17"/>
  </w:num>
  <w:num w:numId="23">
    <w:abstractNumId w:val="4"/>
  </w:num>
  <w:num w:numId="24">
    <w:abstractNumId w:val="6"/>
  </w:num>
  <w:num w:numId="25">
    <w:abstractNumId w:val="2"/>
  </w:num>
  <w:num w:numId="26">
    <w:abstractNumId w:val="23"/>
  </w:num>
  <w:num w:numId="27">
    <w:abstractNumId w:val="20"/>
  </w:num>
  <w:num w:numId="28">
    <w:abstractNumId w:val="0"/>
  </w:num>
  <w:num w:numId="29">
    <w:abstractNumId w:val="1"/>
  </w:num>
  <w:num w:numId="30">
    <w:abstractNumId w:val="25"/>
  </w:num>
  <w:num w:numId="31">
    <w:abstractNumId w:val="10"/>
  </w:num>
  <w:num w:numId="32">
    <w:abstractNumId w:val="1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E4"/>
    <w:rsid w:val="00031620"/>
    <w:rsid w:val="00062664"/>
    <w:rsid w:val="0007390D"/>
    <w:rsid w:val="000B7DE9"/>
    <w:rsid w:val="000E234E"/>
    <w:rsid w:val="00144D2E"/>
    <w:rsid w:val="0014623A"/>
    <w:rsid w:val="001C2347"/>
    <w:rsid w:val="001C43E2"/>
    <w:rsid w:val="001C74E0"/>
    <w:rsid w:val="001E10F2"/>
    <w:rsid w:val="001F198C"/>
    <w:rsid w:val="00232E9C"/>
    <w:rsid w:val="00241373"/>
    <w:rsid w:val="00254646"/>
    <w:rsid w:val="00257946"/>
    <w:rsid w:val="002633E4"/>
    <w:rsid w:val="00294114"/>
    <w:rsid w:val="002A6929"/>
    <w:rsid w:val="002C2202"/>
    <w:rsid w:val="002D03C4"/>
    <w:rsid w:val="003051CC"/>
    <w:rsid w:val="00314EFD"/>
    <w:rsid w:val="00334C72"/>
    <w:rsid w:val="00346B6D"/>
    <w:rsid w:val="00353C0E"/>
    <w:rsid w:val="00365171"/>
    <w:rsid w:val="00392A48"/>
    <w:rsid w:val="0040100E"/>
    <w:rsid w:val="00403CC4"/>
    <w:rsid w:val="004040A9"/>
    <w:rsid w:val="004440E2"/>
    <w:rsid w:val="00451A52"/>
    <w:rsid w:val="004654FE"/>
    <w:rsid w:val="00477893"/>
    <w:rsid w:val="004A74E9"/>
    <w:rsid w:val="004B2BC9"/>
    <w:rsid w:val="004B2DBF"/>
    <w:rsid w:val="004E40E0"/>
    <w:rsid w:val="004E481D"/>
    <w:rsid w:val="004E6080"/>
    <w:rsid w:val="00513DAE"/>
    <w:rsid w:val="00515B4B"/>
    <w:rsid w:val="00536297"/>
    <w:rsid w:val="00550AE6"/>
    <w:rsid w:val="00551B0E"/>
    <w:rsid w:val="00583D45"/>
    <w:rsid w:val="005B782D"/>
    <w:rsid w:val="005C4F61"/>
    <w:rsid w:val="005E0ED1"/>
    <w:rsid w:val="005F3056"/>
    <w:rsid w:val="005F3B7B"/>
    <w:rsid w:val="00613E48"/>
    <w:rsid w:val="00615157"/>
    <w:rsid w:val="006212EA"/>
    <w:rsid w:val="0062615A"/>
    <w:rsid w:val="0063772F"/>
    <w:rsid w:val="006428DA"/>
    <w:rsid w:val="006636FD"/>
    <w:rsid w:val="00664790"/>
    <w:rsid w:val="00681F33"/>
    <w:rsid w:val="00690F70"/>
    <w:rsid w:val="006A0332"/>
    <w:rsid w:val="006B1C39"/>
    <w:rsid w:val="006B2950"/>
    <w:rsid w:val="00702274"/>
    <w:rsid w:val="00703C59"/>
    <w:rsid w:val="00705E7E"/>
    <w:rsid w:val="00710210"/>
    <w:rsid w:val="00715B68"/>
    <w:rsid w:val="00720DC5"/>
    <w:rsid w:val="00723023"/>
    <w:rsid w:val="007543D9"/>
    <w:rsid w:val="00756D86"/>
    <w:rsid w:val="00763FB1"/>
    <w:rsid w:val="0078241F"/>
    <w:rsid w:val="007A3665"/>
    <w:rsid w:val="007A68BC"/>
    <w:rsid w:val="007B7BE7"/>
    <w:rsid w:val="007C2420"/>
    <w:rsid w:val="007F2F00"/>
    <w:rsid w:val="00805B63"/>
    <w:rsid w:val="00847826"/>
    <w:rsid w:val="00850507"/>
    <w:rsid w:val="00865BD9"/>
    <w:rsid w:val="0089240B"/>
    <w:rsid w:val="008B464C"/>
    <w:rsid w:val="008C0968"/>
    <w:rsid w:val="008D17E3"/>
    <w:rsid w:val="00902D45"/>
    <w:rsid w:val="00906C90"/>
    <w:rsid w:val="00913AFD"/>
    <w:rsid w:val="00931C4F"/>
    <w:rsid w:val="009719AB"/>
    <w:rsid w:val="00986033"/>
    <w:rsid w:val="0099674F"/>
    <w:rsid w:val="009A21E3"/>
    <w:rsid w:val="009D1283"/>
    <w:rsid w:val="009D240E"/>
    <w:rsid w:val="009F3B96"/>
    <w:rsid w:val="009F7D53"/>
    <w:rsid w:val="00A01981"/>
    <w:rsid w:val="00A158B0"/>
    <w:rsid w:val="00A266EC"/>
    <w:rsid w:val="00A6295F"/>
    <w:rsid w:val="00A73AD8"/>
    <w:rsid w:val="00AA0E33"/>
    <w:rsid w:val="00B15F4D"/>
    <w:rsid w:val="00B308FB"/>
    <w:rsid w:val="00B433B0"/>
    <w:rsid w:val="00B65D0D"/>
    <w:rsid w:val="00B74CC6"/>
    <w:rsid w:val="00B764A4"/>
    <w:rsid w:val="00B84A7C"/>
    <w:rsid w:val="00B97EE3"/>
    <w:rsid w:val="00BD57A3"/>
    <w:rsid w:val="00C0383B"/>
    <w:rsid w:val="00C27DDD"/>
    <w:rsid w:val="00C42869"/>
    <w:rsid w:val="00C510B6"/>
    <w:rsid w:val="00C5314E"/>
    <w:rsid w:val="00C65A4A"/>
    <w:rsid w:val="00C66705"/>
    <w:rsid w:val="00C83DE1"/>
    <w:rsid w:val="00C87644"/>
    <w:rsid w:val="00C951CC"/>
    <w:rsid w:val="00CC39AB"/>
    <w:rsid w:val="00CE0160"/>
    <w:rsid w:val="00CE07D6"/>
    <w:rsid w:val="00D26C32"/>
    <w:rsid w:val="00D41E18"/>
    <w:rsid w:val="00D4531D"/>
    <w:rsid w:val="00D5420D"/>
    <w:rsid w:val="00D61A18"/>
    <w:rsid w:val="00D61ABA"/>
    <w:rsid w:val="00D77BD4"/>
    <w:rsid w:val="00D816F4"/>
    <w:rsid w:val="00DB21C7"/>
    <w:rsid w:val="00DB4B64"/>
    <w:rsid w:val="00DB7313"/>
    <w:rsid w:val="00DB7C50"/>
    <w:rsid w:val="00E360E8"/>
    <w:rsid w:val="00E55BEB"/>
    <w:rsid w:val="00E75DB6"/>
    <w:rsid w:val="00E906D7"/>
    <w:rsid w:val="00EB1F12"/>
    <w:rsid w:val="00F07C74"/>
    <w:rsid w:val="00F260AF"/>
    <w:rsid w:val="00F312D3"/>
    <w:rsid w:val="00F46C96"/>
    <w:rsid w:val="00F579AB"/>
    <w:rsid w:val="00F94712"/>
    <w:rsid w:val="00FA004C"/>
    <w:rsid w:val="00FC3404"/>
    <w:rsid w:val="00FC4131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1442857F"/>
  <w15:chartTrackingRefBased/>
  <w15:docId w15:val="{857025E7-1D11-4324-83EC-DA10109E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1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2D03C4"/>
    <w:pPr>
      <w:widowControl w:val="0"/>
      <w:autoSpaceDE w:val="0"/>
      <w:autoSpaceDN w:val="0"/>
      <w:spacing w:before="54"/>
      <w:ind w:left="4188" w:right="4188"/>
      <w:jc w:val="center"/>
      <w:outlineLvl w:val="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3E4"/>
  </w:style>
  <w:style w:type="paragraph" w:styleId="Pidipagina">
    <w:name w:val="footer"/>
    <w:basedOn w:val="Normale"/>
    <w:link w:val="PidipaginaCarattere"/>
    <w:uiPriority w:val="99"/>
    <w:unhideWhenUsed/>
    <w:rsid w:val="00263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3E4"/>
  </w:style>
  <w:style w:type="paragraph" w:styleId="Paragrafoelenco">
    <w:name w:val="List Paragraph"/>
    <w:basedOn w:val="Normale"/>
    <w:link w:val="ParagrafoelencoCarattere"/>
    <w:qFormat/>
    <w:rsid w:val="00C510B6"/>
    <w:pPr>
      <w:ind w:left="708"/>
    </w:pPr>
    <w:rPr>
      <w:sz w:val="24"/>
      <w:szCs w:val="24"/>
    </w:rPr>
  </w:style>
  <w:style w:type="paragraph" w:customStyle="1" w:styleId="Default">
    <w:name w:val="Default"/>
    <w:rsid w:val="00C510B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10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10B6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62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6B29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Conlettere0">
    <w:name w:val="Con lettere.0"/>
    <w:rsid w:val="00D41E18"/>
    <w:pPr>
      <w:numPr>
        <w:numId w:val="12"/>
      </w:numPr>
    </w:pPr>
  </w:style>
  <w:style w:type="table" w:customStyle="1" w:styleId="TableNormal1">
    <w:name w:val="Table Normal1"/>
    <w:rsid w:val="007543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902D45"/>
    <w:pPr>
      <w:numPr>
        <w:numId w:val="15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902D45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02D45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Puntielenco0">
    <w:name w:val="Punti elenco.0"/>
    <w:rsid w:val="009F3B96"/>
    <w:pPr>
      <w:numPr>
        <w:numId w:val="20"/>
      </w:numPr>
    </w:pPr>
  </w:style>
  <w:style w:type="numbering" w:customStyle="1" w:styleId="Stileimportato1">
    <w:name w:val="Stile importato 1"/>
    <w:rsid w:val="009F3B96"/>
    <w:pPr>
      <w:numPr>
        <w:numId w:val="22"/>
      </w:numPr>
    </w:pPr>
  </w:style>
  <w:style w:type="table" w:customStyle="1" w:styleId="TableNormal11">
    <w:name w:val="Table Normal11"/>
    <w:uiPriority w:val="2"/>
    <w:semiHidden/>
    <w:unhideWhenUsed/>
    <w:qFormat/>
    <w:rsid w:val="00705E7E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2D03C4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D03C4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03C4"/>
    <w:rPr>
      <w:rFonts w:ascii="Calibri" w:eastAsia="Calibri" w:hAnsi="Calibri" w:cs="Calibri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D03C4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D03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4</cp:revision>
  <cp:lastPrinted>2024-05-06T15:07:00Z</cp:lastPrinted>
  <dcterms:created xsi:type="dcterms:W3CDTF">2024-05-06T14:58:00Z</dcterms:created>
  <dcterms:modified xsi:type="dcterms:W3CDTF">2024-05-06T15:30:00Z</dcterms:modified>
</cp:coreProperties>
</file>