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815" w:rsidRDefault="00513954" w:rsidP="00215815">
      <w:pPr>
        <w:spacing w:after="0" w:line="240" w:lineRule="auto"/>
        <w:rPr>
          <w:b/>
          <w:bCs/>
          <w:spacing w:val="1"/>
          <w:sz w:val="24"/>
          <w:szCs w:val="24"/>
        </w:rPr>
      </w:pPr>
      <w:r>
        <w:rPr>
          <w:b/>
          <w:bCs/>
          <w:spacing w:val="1"/>
          <w:sz w:val="24"/>
          <w:szCs w:val="24"/>
        </w:rPr>
        <w:t>Data</w:t>
      </w:r>
      <w:r w:rsidR="00D239EA">
        <w:rPr>
          <w:b/>
          <w:bCs/>
          <w:spacing w:val="1"/>
          <w:sz w:val="24"/>
          <w:szCs w:val="24"/>
        </w:rPr>
        <w:t xml:space="preserve"> </w:t>
      </w:r>
      <w:r w:rsidR="00C605A1">
        <w:rPr>
          <w:b/>
          <w:bCs/>
          <w:spacing w:val="1"/>
          <w:sz w:val="24"/>
          <w:szCs w:val="24"/>
        </w:rPr>
        <w:t>07</w:t>
      </w:r>
      <w:r w:rsidR="00D239EA">
        <w:rPr>
          <w:b/>
          <w:bCs/>
          <w:spacing w:val="1"/>
          <w:sz w:val="24"/>
          <w:szCs w:val="24"/>
        </w:rPr>
        <w:t>/</w:t>
      </w:r>
      <w:r w:rsidR="00C605A1">
        <w:rPr>
          <w:b/>
          <w:bCs/>
          <w:spacing w:val="1"/>
          <w:sz w:val="24"/>
          <w:szCs w:val="24"/>
        </w:rPr>
        <w:t>0</w:t>
      </w:r>
      <w:r w:rsidR="00AD4B46">
        <w:rPr>
          <w:b/>
          <w:bCs/>
          <w:spacing w:val="1"/>
          <w:sz w:val="24"/>
          <w:szCs w:val="24"/>
        </w:rPr>
        <w:t>1</w:t>
      </w:r>
      <w:r w:rsidR="001C7225">
        <w:rPr>
          <w:b/>
          <w:bCs/>
          <w:spacing w:val="1"/>
          <w:sz w:val="24"/>
          <w:szCs w:val="24"/>
        </w:rPr>
        <w:t>/202</w:t>
      </w:r>
      <w:r w:rsidR="00C605A1">
        <w:rPr>
          <w:b/>
          <w:bCs/>
          <w:spacing w:val="1"/>
          <w:sz w:val="24"/>
          <w:szCs w:val="24"/>
        </w:rPr>
        <w:t>6</w:t>
      </w:r>
    </w:p>
    <w:p w:rsidR="00215815" w:rsidRPr="00A637BF" w:rsidRDefault="00215815" w:rsidP="00215815">
      <w:pPr>
        <w:spacing w:after="0" w:line="240" w:lineRule="auto"/>
        <w:rPr>
          <w:sz w:val="24"/>
          <w:szCs w:val="24"/>
        </w:rPr>
      </w:pPr>
    </w:p>
    <w:p w:rsidR="00215815" w:rsidRDefault="00215815" w:rsidP="00215815">
      <w:pPr>
        <w:spacing w:after="0" w:line="240" w:lineRule="auto"/>
        <w:jc w:val="center"/>
        <w:rPr>
          <w:b/>
          <w:bCs/>
          <w:spacing w:val="1"/>
          <w:sz w:val="24"/>
          <w:szCs w:val="24"/>
        </w:rPr>
      </w:pPr>
      <w:r w:rsidRPr="00A637BF">
        <w:rPr>
          <w:b/>
          <w:bCs/>
          <w:spacing w:val="1"/>
          <w:sz w:val="24"/>
          <w:szCs w:val="24"/>
        </w:rPr>
        <w:t>DE</w:t>
      </w:r>
      <w:r w:rsidR="00381B65">
        <w:rPr>
          <w:b/>
          <w:bCs/>
          <w:spacing w:val="1"/>
          <w:sz w:val="24"/>
          <w:szCs w:val="24"/>
        </w:rPr>
        <w:t>CISIONE</w:t>
      </w:r>
      <w:r>
        <w:rPr>
          <w:b/>
          <w:bCs/>
          <w:spacing w:val="1"/>
          <w:sz w:val="24"/>
          <w:szCs w:val="24"/>
        </w:rPr>
        <w:t xml:space="preserve"> A CONTRARRE </w:t>
      </w:r>
    </w:p>
    <w:p w:rsidR="00215815" w:rsidRPr="00A637BF" w:rsidRDefault="00215815" w:rsidP="00215815">
      <w:pPr>
        <w:spacing w:after="0" w:line="240" w:lineRule="auto"/>
        <w:jc w:val="center"/>
        <w:rPr>
          <w:b/>
          <w:bCs/>
          <w:spacing w:val="1"/>
          <w:sz w:val="24"/>
          <w:szCs w:val="24"/>
        </w:rPr>
      </w:pPr>
    </w:p>
    <w:p w:rsidR="00D239EA" w:rsidRDefault="00215815" w:rsidP="00D239EA">
      <w:pPr>
        <w:rPr>
          <w:b/>
          <w:sz w:val="24"/>
          <w:szCs w:val="24"/>
        </w:rPr>
      </w:pPr>
      <w:proofErr w:type="gramStart"/>
      <w:r w:rsidRPr="00FC42A1">
        <w:rPr>
          <w:b/>
          <w:spacing w:val="1"/>
          <w:sz w:val="24"/>
          <w:szCs w:val="24"/>
        </w:rPr>
        <w:t>OGGETTO:</w:t>
      </w:r>
      <w:r w:rsidRPr="00FC42A1">
        <w:rPr>
          <w:b/>
          <w:sz w:val="24"/>
          <w:szCs w:val="24"/>
        </w:rPr>
        <w:t xml:space="preserve">   </w:t>
      </w:r>
      <w:proofErr w:type="gramEnd"/>
      <w:r w:rsidRPr="00FC42A1">
        <w:rPr>
          <w:b/>
          <w:sz w:val="24"/>
          <w:szCs w:val="24"/>
        </w:rPr>
        <w:t xml:space="preserve"> </w:t>
      </w:r>
      <w:r w:rsidR="00907072">
        <w:rPr>
          <w:b/>
          <w:sz w:val="24"/>
          <w:szCs w:val="24"/>
        </w:rPr>
        <w:t>Protocollo d’intesa tra I.C. di Casellette e I.C. di Favria – Progetto Rete Nazionale Formazione Scuola. SPETTACOLO “ANIMALI DIGITALI-NELLA MENTE DEL WEB”</w:t>
      </w:r>
    </w:p>
    <w:p w:rsidR="008C7C3B" w:rsidRDefault="00D239EA" w:rsidP="00D239EA">
      <w:pPr>
        <w:jc w:val="center"/>
        <w:rPr>
          <w:b/>
          <w:color w:val="000000"/>
        </w:rPr>
      </w:pPr>
      <w:r>
        <w:rPr>
          <w:b/>
          <w:color w:val="000000"/>
        </w:rPr>
        <w:t>I</w:t>
      </w:r>
      <w:r w:rsidR="00844DA4">
        <w:rPr>
          <w:b/>
          <w:color w:val="000000"/>
        </w:rPr>
        <w:t xml:space="preserve">L </w:t>
      </w:r>
      <w:r w:rsidR="00844DA4">
        <w:rPr>
          <w:b/>
        </w:rPr>
        <w:t>DIRIGENTE</w:t>
      </w:r>
      <w:r w:rsidR="00844DA4">
        <w:rPr>
          <w:b/>
          <w:color w:val="000000"/>
        </w:rPr>
        <w:t xml:space="preserve"> SCOLASTICO</w:t>
      </w:r>
    </w:p>
    <w:tbl>
      <w:tblPr>
        <w:tblStyle w:val="a"/>
        <w:tblW w:w="9781"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668"/>
        <w:gridCol w:w="8113"/>
      </w:tblGrid>
      <w:tr w:rsidR="00F67FBE" w:rsidRPr="00814AD7" w:rsidTr="00CF35B8">
        <w:tc>
          <w:tcPr>
            <w:tcW w:w="1668" w:type="dxa"/>
          </w:tcPr>
          <w:p w:rsidR="00F67FBE" w:rsidRPr="00814AD7" w:rsidRDefault="00F67FBE" w:rsidP="00410A28">
            <w:pPr>
              <w:spacing w:after="120"/>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jc w:val="both"/>
              <w:rPr>
                <w:rFonts w:asciiTheme="minorHAnsi" w:hAnsiTheme="minorHAnsi" w:cstheme="minorHAnsi"/>
                <w:sz w:val="22"/>
                <w:szCs w:val="22"/>
              </w:rPr>
            </w:pPr>
            <w:r w:rsidRPr="00814AD7">
              <w:rPr>
                <w:rFonts w:asciiTheme="minorHAnsi" w:eastAsia="Calibri" w:hAnsiTheme="minorHAnsi" w:cstheme="minorHAnsi"/>
                <w:sz w:val="22"/>
                <w:szCs w:val="22"/>
              </w:rPr>
              <w:t xml:space="preserve">il </w:t>
            </w:r>
            <w:proofErr w:type="gramStart"/>
            <w:r w:rsidRPr="00814AD7">
              <w:rPr>
                <w:rFonts w:asciiTheme="minorHAnsi" w:eastAsia="Calibri" w:hAnsiTheme="minorHAnsi" w:cstheme="minorHAnsi"/>
                <w:sz w:val="22"/>
                <w:szCs w:val="22"/>
              </w:rPr>
              <w:t>R.D</w:t>
            </w:r>
            <w:proofErr w:type="gramEnd"/>
            <w:r w:rsidRPr="00814AD7">
              <w:rPr>
                <w:rFonts w:asciiTheme="minorHAnsi" w:eastAsia="Calibri" w:hAnsiTheme="minorHAnsi" w:cstheme="minorHAnsi"/>
                <w:sz w:val="22"/>
                <w:szCs w:val="22"/>
              </w:rPr>
              <w:t xml:space="preserve"> 18 novembre 1923, n. 2440, concernente l’amministrazione del Patrimonio e la contabilità Generale dello Stato ed il relativo regolamento approvato con R.D. 23 maggio 1924, n. 827 e ss.mm. ii.;</w:t>
            </w:r>
          </w:p>
        </w:tc>
      </w:tr>
      <w:tr w:rsidR="00F67FBE" w:rsidRPr="00814AD7" w:rsidTr="00CF35B8">
        <w:tc>
          <w:tcPr>
            <w:tcW w:w="1668" w:type="dxa"/>
          </w:tcPr>
          <w:p w:rsidR="00F67FBE" w:rsidRPr="00814AD7" w:rsidRDefault="00F67FBE" w:rsidP="00410A28">
            <w:pPr>
              <w:spacing w:after="120"/>
              <w:jc w:val="center"/>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Vista</w:t>
            </w:r>
          </w:p>
        </w:tc>
        <w:tc>
          <w:tcPr>
            <w:tcW w:w="8113" w:type="dxa"/>
          </w:tcPr>
          <w:p w:rsidR="00F67FBE" w:rsidRPr="00814AD7" w:rsidRDefault="00F67FBE" w:rsidP="00334046">
            <w:pPr>
              <w:jc w:val="both"/>
              <w:rPr>
                <w:rFonts w:asciiTheme="minorHAnsi" w:eastAsia="Calibri" w:hAnsiTheme="minorHAnsi" w:cstheme="minorHAnsi"/>
                <w:color w:val="FF0000"/>
                <w:sz w:val="22"/>
                <w:szCs w:val="22"/>
              </w:rPr>
            </w:pPr>
            <w:r w:rsidRPr="00814AD7">
              <w:rPr>
                <w:rFonts w:asciiTheme="minorHAnsi" w:eastAsia="Calibri" w:hAnsiTheme="minorHAnsi" w:cstheme="minorHAnsi"/>
                <w:sz w:val="22"/>
                <w:szCs w:val="22"/>
              </w:rPr>
              <w:t>la legge n. 241 del 7 agosto 1990, recante «</w:t>
            </w:r>
            <w:r w:rsidRPr="00814AD7">
              <w:rPr>
                <w:rFonts w:asciiTheme="minorHAnsi" w:eastAsia="Calibri" w:hAnsiTheme="minorHAnsi" w:cstheme="minorHAnsi"/>
                <w:i/>
                <w:sz w:val="22"/>
                <w:szCs w:val="22"/>
              </w:rPr>
              <w:t>Nuove norme in materia di procedimento amministrativo e di diritto di accesso ai documenti amministrativi</w:t>
            </w:r>
            <w:r w:rsidRPr="00814AD7">
              <w:rPr>
                <w:rFonts w:asciiTheme="minorHAnsi" w:eastAsia="Calibri" w:hAnsiTheme="minorHAnsi" w:cstheme="minorHAnsi"/>
                <w:sz w:val="22"/>
                <w:szCs w:val="22"/>
              </w:rPr>
              <w:t>»;</w:t>
            </w:r>
          </w:p>
        </w:tc>
      </w:tr>
      <w:tr w:rsidR="00F67FBE" w:rsidRPr="00814AD7" w:rsidTr="00CF35B8">
        <w:tc>
          <w:tcPr>
            <w:tcW w:w="1668" w:type="dxa"/>
          </w:tcPr>
          <w:p w:rsidR="00F67FBE" w:rsidRPr="00814AD7" w:rsidRDefault="00F67FBE" w:rsidP="00410A28">
            <w:pPr>
              <w:spacing w:after="120"/>
              <w:jc w:val="center"/>
              <w:rPr>
                <w:rFonts w:asciiTheme="minorHAnsi" w:eastAsia="Calibri" w:hAnsiTheme="minorHAnsi" w:cstheme="minorHAnsi"/>
                <w:b/>
                <w:sz w:val="22"/>
                <w:szCs w:val="22"/>
              </w:rPr>
            </w:pPr>
            <w:r w:rsidRPr="00814AD7">
              <w:rPr>
                <w:rFonts w:asciiTheme="minorHAnsi" w:eastAsia="Calibri" w:hAnsiTheme="minorHAnsi" w:cstheme="minorHAnsi"/>
                <w:b/>
                <w:i/>
                <w:sz w:val="22"/>
                <w:szCs w:val="22"/>
              </w:rPr>
              <w:t>Vista</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la Legge 15 marzo 1997, n. 59, concernente “Delega al Governo per il conferimento di funzioni e compiti alle regioni ed enti locali, per la riforma della Pubblica Amministrazione e per la semplificazione amministrativa", </w:t>
            </w:r>
          </w:p>
        </w:tc>
      </w:tr>
      <w:tr w:rsidR="00F67FBE" w:rsidRPr="00814AD7" w:rsidTr="00CF35B8">
        <w:tc>
          <w:tcPr>
            <w:tcW w:w="1668" w:type="dxa"/>
          </w:tcPr>
          <w:p w:rsidR="00F67FBE" w:rsidRPr="00814AD7" w:rsidRDefault="00F67FBE" w:rsidP="00410A28">
            <w:pPr>
              <w:spacing w:after="120"/>
              <w:jc w:val="center"/>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il DPR 275/99, concernente norme in materia di autonomia delle istituzioni scolastiche;</w:t>
            </w:r>
          </w:p>
        </w:tc>
      </w:tr>
      <w:tr w:rsidR="00F67FBE" w:rsidRPr="00814AD7" w:rsidTr="00CF35B8">
        <w:tc>
          <w:tcPr>
            <w:tcW w:w="1668" w:type="dxa"/>
          </w:tcPr>
          <w:p w:rsidR="00F67FBE" w:rsidRPr="00814AD7" w:rsidRDefault="00F67FBE" w:rsidP="00410A28">
            <w:pPr>
              <w:spacing w:after="120"/>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il decreto del Presidente della Repubblica del 28 dicembre 2000, n. 445, recante il «</w:t>
            </w:r>
            <w:r w:rsidRPr="00814AD7">
              <w:rPr>
                <w:rFonts w:asciiTheme="minorHAnsi" w:eastAsia="Calibri" w:hAnsiTheme="minorHAnsi" w:cstheme="minorHAnsi"/>
                <w:i/>
                <w:sz w:val="22"/>
                <w:szCs w:val="22"/>
              </w:rPr>
              <w:t>Testo unico delle disposizioni legislative e regolamentari in materia di documentazione amministrativa</w:t>
            </w:r>
            <w:r w:rsidRPr="00814AD7">
              <w:rPr>
                <w:rFonts w:asciiTheme="minorHAnsi" w:eastAsia="Calibri" w:hAnsiTheme="minorHAnsi" w:cstheme="minorHAnsi"/>
                <w:sz w:val="22"/>
                <w:szCs w:val="22"/>
              </w:rPr>
              <w:t>»;</w:t>
            </w:r>
          </w:p>
        </w:tc>
      </w:tr>
      <w:tr w:rsidR="00F67FBE" w:rsidRPr="00814AD7" w:rsidTr="00CF35B8">
        <w:tc>
          <w:tcPr>
            <w:tcW w:w="1668" w:type="dxa"/>
          </w:tcPr>
          <w:p w:rsidR="00F67FBE" w:rsidRPr="00814AD7" w:rsidRDefault="00F67FBE" w:rsidP="00410A28">
            <w:pPr>
              <w:jc w:val="center"/>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pBdr>
                <w:top w:val="nil"/>
                <w:left w:val="nil"/>
                <w:bottom w:val="nil"/>
                <w:right w:val="nil"/>
                <w:between w:val="nil"/>
              </w:pBdr>
              <w:jc w:val="both"/>
              <w:rPr>
                <w:rFonts w:asciiTheme="minorHAnsi" w:eastAsia="Calibri" w:hAnsiTheme="minorHAnsi" w:cstheme="minorHAnsi"/>
                <w:color w:val="000000"/>
                <w:sz w:val="22"/>
                <w:szCs w:val="22"/>
              </w:rPr>
            </w:pPr>
            <w:r w:rsidRPr="00814AD7">
              <w:rPr>
                <w:rFonts w:asciiTheme="minorHAnsi" w:eastAsia="Calibri" w:hAnsiTheme="minorHAnsi" w:cstheme="minorHAnsi"/>
                <w:color w:val="000000"/>
                <w:sz w:val="22"/>
                <w:szCs w:val="22"/>
              </w:rPr>
              <w:t>il decreto legislativo del 30 marzo 2001, n. 165, avente ad oggetto «Norme generali sull’ordinamento del lavoro alle dipendenze delle amministrazioni pubbliche» e, in particolare, l’art. 7, comma 6;</w:t>
            </w:r>
          </w:p>
        </w:tc>
      </w:tr>
      <w:tr w:rsidR="00F67FBE" w:rsidRPr="00814AD7" w:rsidTr="00CF35B8">
        <w:tc>
          <w:tcPr>
            <w:tcW w:w="1668" w:type="dxa"/>
          </w:tcPr>
          <w:p w:rsidR="00F67FBE" w:rsidRPr="00814AD7" w:rsidRDefault="00F67FBE" w:rsidP="00410A28">
            <w:pPr>
              <w:spacing w:after="120"/>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il decreto legislativo del 14 marzo 2013, n. 33, recante «</w:t>
            </w:r>
            <w:r w:rsidRPr="00814AD7">
              <w:rPr>
                <w:rFonts w:asciiTheme="minorHAnsi" w:eastAsia="Calibri" w:hAnsiTheme="minorHAnsi" w:cstheme="minorHAnsi"/>
                <w:i/>
                <w:sz w:val="22"/>
                <w:szCs w:val="22"/>
              </w:rPr>
              <w:t>Riordino della disciplina riguardante il diritto di accesso civico e gli obblighi di pubblicità, trasparenza e diffusione di informazioni da parte delle pubbliche amministrazioni</w:t>
            </w:r>
            <w:r w:rsidRPr="00814AD7">
              <w:rPr>
                <w:rFonts w:asciiTheme="minorHAnsi" w:eastAsia="Calibri" w:hAnsiTheme="minorHAnsi" w:cstheme="minorHAnsi"/>
                <w:sz w:val="22"/>
                <w:szCs w:val="22"/>
              </w:rPr>
              <w:t>»;</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pBdr>
                <w:top w:val="nil"/>
                <w:left w:val="nil"/>
                <w:bottom w:val="nil"/>
                <w:right w:val="nil"/>
                <w:between w:val="nil"/>
              </w:pBdr>
              <w:jc w:val="both"/>
              <w:rPr>
                <w:rFonts w:asciiTheme="minorHAnsi" w:eastAsia="Calibri" w:hAnsiTheme="minorHAnsi" w:cstheme="minorHAnsi"/>
                <w:color w:val="000000"/>
                <w:sz w:val="22"/>
                <w:szCs w:val="22"/>
              </w:rPr>
            </w:pPr>
            <w:r w:rsidRPr="00814AD7">
              <w:rPr>
                <w:rFonts w:asciiTheme="minorHAnsi" w:eastAsia="Calibri" w:hAnsiTheme="minorHAnsi" w:cstheme="minorHAnsi"/>
                <w:color w:val="000000"/>
                <w:sz w:val="22"/>
                <w:szCs w:val="22"/>
              </w:rPr>
              <w:t>il Regolamento (UE) 2016/679 del 27 aprile 2016 e il decreto legislativo 30 giugno 2003, n. 196, recante il «</w:t>
            </w:r>
            <w:r w:rsidRPr="00814AD7">
              <w:rPr>
                <w:rFonts w:asciiTheme="minorHAnsi" w:eastAsia="Calibri" w:hAnsiTheme="minorHAnsi" w:cstheme="minorHAnsi"/>
                <w:i/>
                <w:color w:val="000000"/>
                <w:sz w:val="22"/>
                <w:szCs w:val="22"/>
              </w:rPr>
              <w:t>Codice in materia di protezione dei dati personali</w:t>
            </w:r>
            <w:r w:rsidRPr="00814AD7">
              <w:rPr>
                <w:rFonts w:asciiTheme="minorHAnsi" w:eastAsia="Calibri" w:hAnsiTheme="minorHAnsi" w:cstheme="minorHAnsi"/>
                <w:color w:val="000000"/>
                <w:sz w:val="22"/>
                <w:szCs w:val="22"/>
              </w:rPr>
              <w:t>»;</w:t>
            </w:r>
          </w:p>
        </w:tc>
      </w:tr>
      <w:tr w:rsidR="00F67FBE" w:rsidRPr="00814AD7" w:rsidTr="00CF35B8">
        <w:tc>
          <w:tcPr>
            <w:tcW w:w="1668" w:type="dxa"/>
          </w:tcPr>
          <w:p w:rsidR="00F67FBE" w:rsidRPr="00814AD7" w:rsidRDefault="00F67FBE" w:rsidP="00410A28">
            <w:pPr>
              <w:jc w:val="center"/>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il decreto interministeriale del 28 agosto 2018, n. 129, recante «</w:t>
            </w:r>
            <w:r w:rsidRPr="00814AD7">
              <w:rPr>
                <w:rFonts w:asciiTheme="minorHAnsi" w:eastAsia="Calibri" w:hAnsiTheme="minorHAnsi" w:cstheme="minorHAnsi"/>
                <w:i/>
                <w:sz w:val="22"/>
                <w:szCs w:val="22"/>
              </w:rPr>
              <w:t>Istruzioni generali sulla gestione amministrativo-contabile delle istituzioni scolastiche, ai sensi dell’articolo 1, comma 143, della legge 13 luglio 2015, n. 107</w:t>
            </w:r>
            <w:r w:rsidRPr="00814AD7">
              <w:rPr>
                <w:rFonts w:asciiTheme="minorHAnsi" w:eastAsia="Calibri" w:hAnsiTheme="minorHAnsi" w:cstheme="minorHAnsi"/>
                <w:sz w:val="22"/>
                <w:szCs w:val="22"/>
              </w:rPr>
              <w:t>»;</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jc w:val="both"/>
              <w:rPr>
                <w:rFonts w:asciiTheme="minorHAnsi" w:hAnsiTheme="minorHAnsi" w:cstheme="minorHAnsi"/>
                <w:sz w:val="22"/>
                <w:szCs w:val="22"/>
              </w:rPr>
            </w:pPr>
            <w:r w:rsidRPr="00814AD7">
              <w:rPr>
                <w:rFonts w:asciiTheme="minorHAnsi" w:hAnsiTheme="minorHAnsi" w:cstheme="minorHAnsi"/>
                <w:sz w:val="22"/>
                <w:szCs w:val="22"/>
              </w:rPr>
              <w:t xml:space="preserve">il </w:t>
            </w:r>
            <w:proofErr w:type="spellStart"/>
            <w:r w:rsidRPr="00814AD7">
              <w:rPr>
                <w:rFonts w:asciiTheme="minorHAnsi" w:hAnsiTheme="minorHAnsi" w:cstheme="minorHAnsi"/>
                <w:sz w:val="22"/>
                <w:szCs w:val="22"/>
              </w:rPr>
              <w:t>D.Lgs</w:t>
            </w:r>
            <w:proofErr w:type="spellEnd"/>
            <w:r w:rsidRPr="00814AD7">
              <w:rPr>
                <w:rFonts w:asciiTheme="minorHAnsi" w:hAnsiTheme="minorHAnsi" w:cstheme="minorHAnsi"/>
                <w:sz w:val="22"/>
                <w:szCs w:val="22"/>
              </w:rPr>
              <w:t xml:space="preserve"> 50/2016 nella parte vigente fino al 31/12/2023 secondo quanto previsto dall’art.225 del </w:t>
            </w:r>
            <w:proofErr w:type="spellStart"/>
            <w:r w:rsidRPr="00814AD7">
              <w:rPr>
                <w:rFonts w:asciiTheme="minorHAnsi" w:hAnsiTheme="minorHAnsi" w:cstheme="minorHAnsi"/>
                <w:sz w:val="22"/>
                <w:szCs w:val="22"/>
              </w:rPr>
              <w:t>D.Lgs</w:t>
            </w:r>
            <w:proofErr w:type="spellEnd"/>
            <w:r w:rsidRPr="00814AD7">
              <w:rPr>
                <w:rFonts w:asciiTheme="minorHAnsi" w:hAnsiTheme="minorHAnsi" w:cstheme="minorHAnsi"/>
                <w:sz w:val="22"/>
                <w:szCs w:val="22"/>
              </w:rPr>
              <w:t xml:space="preserve"> 36/2023 “Codice dei contratti pubblici” </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il </w:t>
            </w:r>
            <w:proofErr w:type="spellStart"/>
            <w:proofErr w:type="gramStart"/>
            <w:r w:rsidRPr="00814AD7">
              <w:rPr>
                <w:rFonts w:asciiTheme="minorHAnsi" w:eastAsia="Calibri" w:hAnsiTheme="minorHAnsi" w:cstheme="minorHAnsi"/>
                <w:sz w:val="22"/>
                <w:szCs w:val="22"/>
              </w:rPr>
              <w:t>D.Lgs</w:t>
            </w:r>
            <w:proofErr w:type="gramEnd"/>
            <w:r w:rsidRPr="00814AD7">
              <w:rPr>
                <w:rFonts w:asciiTheme="minorHAnsi" w:eastAsia="Calibri" w:hAnsiTheme="minorHAnsi" w:cstheme="minorHAnsi"/>
                <w:sz w:val="22"/>
                <w:szCs w:val="22"/>
              </w:rPr>
              <w:t>.</w:t>
            </w:r>
            <w:proofErr w:type="spellEnd"/>
            <w:r w:rsidRPr="00814AD7">
              <w:rPr>
                <w:rFonts w:asciiTheme="minorHAnsi" w:eastAsia="Calibri" w:hAnsiTheme="minorHAnsi" w:cstheme="minorHAnsi"/>
                <w:sz w:val="22"/>
                <w:szCs w:val="22"/>
              </w:rPr>
              <w:t xml:space="preserve"> del 31 marzo 2023, n. 36 “Codice dei Contratti Pubblici” e </w:t>
            </w:r>
            <w:proofErr w:type="spellStart"/>
            <w:r w:rsidRPr="00814AD7">
              <w:rPr>
                <w:rFonts w:asciiTheme="minorHAnsi" w:eastAsia="Calibri" w:hAnsiTheme="minorHAnsi" w:cstheme="minorHAnsi"/>
                <w:sz w:val="22"/>
                <w:szCs w:val="22"/>
              </w:rPr>
              <w:t>s.m.i</w:t>
            </w:r>
            <w:proofErr w:type="spellEnd"/>
            <w:r w:rsidRPr="00814AD7">
              <w:rPr>
                <w:rFonts w:asciiTheme="minorHAnsi" w:eastAsia="Calibri" w:hAnsiTheme="minorHAnsi" w:cstheme="minorHAnsi"/>
                <w:sz w:val="22"/>
                <w:szCs w:val="22"/>
              </w:rPr>
              <w:t>, in particolare l’art. 17 secondo cui: “</w:t>
            </w:r>
            <w:r w:rsidRPr="00814AD7">
              <w:rPr>
                <w:rFonts w:asciiTheme="minorHAnsi" w:eastAsia="Calibri" w:hAnsiTheme="minorHAnsi" w:cstheme="minorHAnsi"/>
                <w:i/>
                <w:sz w:val="22"/>
                <w:szCs w:val="22"/>
              </w:rPr>
              <w:t>Nella procedura di cui all’articolo 50, comma 1, lettera b), la stazione appaltante individua l’oggetto, l’importo e il contraente, unitamente alle ragioni della sua scelta, ai requisiti di carattere generale e, se necessari, a quelli inerenti alla capacità economico-finanziaria e tecnico-professionale.</w:t>
            </w:r>
            <w:r w:rsidRPr="00814AD7">
              <w:rPr>
                <w:rFonts w:asciiTheme="minorHAnsi" w:eastAsia="Calibri" w:hAnsiTheme="minorHAnsi" w:cstheme="minorHAnsi"/>
                <w:sz w:val="22"/>
                <w:szCs w:val="22"/>
              </w:rPr>
              <w:t>”;</w:t>
            </w:r>
          </w:p>
        </w:tc>
      </w:tr>
      <w:tr w:rsidR="00215815" w:rsidRPr="00814AD7" w:rsidTr="00CF35B8">
        <w:tc>
          <w:tcPr>
            <w:tcW w:w="1668" w:type="dxa"/>
          </w:tcPr>
          <w:p w:rsidR="00215815" w:rsidRPr="000119C0" w:rsidRDefault="00215815" w:rsidP="00410A28">
            <w:pPr>
              <w:jc w:val="center"/>
              <w:rPr>
                <w:rFonts w:asciiTheme="minorHAnsi" w:hAnsiTheme="minorHAnsi" w:cstheme="minorHAnsi"/>
                <w:b/>
                <w:i/>
                <w:sz w:val="22"/>
                <w:szCs w:val="22"/>
              </w:rPr>
            </w:pPr>
            <w:r w:rsidRPr="000119C0">
              <w:rPr>
                <w:rFonts w:asciiTheme="minorHAnsi" w:eastAsia="Calibri" w:hAnsiTheme="minorHAnsi" w:cstheme="minorHAnsi"/>
                <w:b/>
                <w:i/>
                <w:sz w:val="22"/>
                <w:szCs w:val="22"/>
              </w:rPr>
              <w:t>Visto</w:t>
            </w:r>
          </w:p>
        </w:tc>
        <w:tc>
          <w:tcPr>
            <w:tcW w:w="8113" w:type="dxa"/>
          </w:tcPr>
          <w:p w:rsidR="00215815" w:rsidRPr="00814AD7" w:rsidRDefault="00215815" w:rsidP="00334046">
            <w:pPr>
              <w:pStyle w:val="Nessunaspaziatura"/>
              <w:jc w:val="both"/>
              <w:rPr>
                <w:rFonts w:asciiTheme="minorHAnsi" w:eastAsia="Calibri" w:hAnsiTheme="minorHAnsi" w:cstheme="minorHAnsi"/>
                <w:color w:val="000000"/>
                <w:sz w:val="22"/>
                <w:szCs w:val="22"/>
              </w:rPr>
            </w:pPr>
            <w:r w:rsidRPr="000119C0">
              <w:rPr>
                <w:rFonts w:asciiTheme="minorHAnsi" w:eastAsia="Calibri" w:hAnsiTheme="minorHAnsi" w:cstheme="minorHAnsi"/>
                <w:color w:val="000000"/>
                <w:sz w:val="22"/>
                <w:szCs w:val="22"/>
                <w:lang w:bidi="ar-SA"/>
              </w:rPr>
              <w:t>il P.T.O.F. per il triennio 2022/2025 approvato dal Consiglio d’Istituto</w:t>
            </w:r>
            <w:r w:rsidR="00A219D6" w:rsidRPr="000119C0">
              <w:rPr>
                <w:rFonts w:asciiTheme="minorHAnsi" w:eastAsia="Calibri" w:hAnsiTheme="minorHAnsi" w:cstheme="minorHAnsi"/>
                <w:color w:val="000000"/>
                <w:sz w:val="22"/>
                <w:szCs w:val="22"/>
              </w:rPr>
              <w:t xml:space="preserve"> </w:t>
            </w:r>
            <w:r w:rsidRPr="000119C0">
              <w:rPr>
                <w:rFonts w:asciiTheme="minorHAnsi" w:eastAsia="Calibri" w:hAnsiTheme="minorHAnsi" w:cstheme="minorHAnsi"/>
                <w:color w:val="000000"/>
                <w:sz w:val="22"/>
                <w:szCs w:val="22"/>
              </w:rPr>
              <w:t xml:space="preserve"> e dal Collegio Docenti;</w:t>
            </w:r>
          </w:p>
        </w:tc>
      </w:tr>
      <w:tr w:rsidR="00215815" w:rsidRPr="00814AD7" w:rsidTr="00CF35B8">
        <w:tc>
          <w:tcPr>
            <w:tcW w:w="1668" w:type="dxa"/>
          </w:tcPr>
          <w:p w:rsidR="00215815" w:rsidRPr="00814AD7" w:rsidRDefault="00215815"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Vista</w:t>
            </w:r>
          </w:p>
        </w:tc>
        <w:tc>
          <w:tcPr>
            <w:tcW w:w="8113" w:type="dxa"/>
          </w:tcPr>
          <w:tbl>
            <w:tblPr>
              <w:tblW w:w="9781"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781"/>
            </w:tblGrid>
            <w:tr w:rsidR="00397328" w:rsidRPr="00397328" w:rsidTr="00334046">
              <w:tc>
                <w:tcPr>
                  <w:tcW w:w="9781" w:type="dxa"/>
                </w:tcPr>
                <w:p w:rsidR="00397328" w:rsidRPr="00397328" w:rsidRDefault="00215815" w:rsidP="00581F2C">
                  <w:pPr>
                    <w:pStyle w:val="Nessunaspaziatura"/>
                    <w:ind w:right="1701"/>
                    <w:rPr>
                      <w:rFonts w:asciiTheme="minorHAnsi" w:hAnsiTheme="minorHAnsi" w:cstheme="minorHAnsi"/>
                      <w:color w:val="000000"/>
                    </w:rPr>
                  </w:pPr>
                  <w:r w:rsidRPr="00814AD7">
                    <w:rPr>
                      <w:rFonts w:asciiTheme="minorHAnsi" w:hAnsiTheme="minorHAnsi" w:cstheme="minorHAnsi"/>
                      <w:color w:val="000000"/>
                      <w:lang w:bidi="ar-SA"/>
                    </w:rPr>
                    <w:t>la delibera del Consiglio di Istituto  n.</w:t>
                  </w:r>
                  <w:r w:rsidR="000119C0">
                    <w:rPr>
                      <w:rFonts w:asciiTheme="minorHAnsi" w:hAnsiTheme="minorHAnsi" w:cstheme="minorHAnsi"/>
                      <w:color w:val="000000"/>
                      <w:lang w:bidi="ar-SA"/>
                    </w:rPr>
                    <w:t xml:space="preserve"> 9  </w:t>
                  </w:r>
                  <w:r w:rsidRPr="00814AD7">
                    <w:rPr>
                      <w:rFonts w:asciiTheme="minorHAnsi" w:hAnsiTheme="minorHAnsi" w:cstheme="minorHAnsi"/>
                      <w:color w:val="000000"/>
                      <w:lang w:bidi="ar-SA"/>
                    </w:rPr>
                    <w:t xml:space="preserve"> del </w:t>
                  </w:r>
                  <w:r w:rsidR="000119C0">
                    <w:rPr>
                      <w:rFonts w:asciiTheme="minorHAnsi" w:hAnsiTheme="minorHAnsi" w:cstheme="minorHAnsi"/>
                      <w:color w:val="000000"/>
                      <w:lang w:bidi="ar-SA"/>
                    </w:rPr>
                    <w:t>1</w:t>
                  </w:r>
                  <w:r w:rsidR="009F7424">
                    <w:rPr>
                      <w:rFonts w:asciiTheme="minorHAnsi" w:hAnsiTheme="minorHAnsi" w:cstheme="minorHAnsi"/>
                      <w:color w:val="000000"/>
                      <w:lang w:bidi="ar-SA"/>
                    </w:rPr>
                    <w:t>4</w:t>
                  </w:r>
                  <w:r w:rsidR="000119C0">
                    <w:rPr>
                      <w:rFonts w:asciiTheme="minorHAnsi" w:hAnsiTheme="minorHAnsi" w:cstheme="minorHAnsi"/>
                      <w:color w:val="000000"/>
                      <w:lang w:bidi="ar-SA"/>
                    </w:rPr>
                    <w:t>/</w:t>
                  </w:r>
                  <w:r w:rsidR="009F7424">
                    <w:rPr>
                      <w:rFonts w:asciiTheme="minorHAnsi" w:hAnsiTheme="minorHAnsi" w:cstheme="minorHAnsi"/>
                      <w:color w:val="000000"/>
                      <w:lang w:bidi="ar-SA"/>
                    </w:rPr>
                    <w:t>02</w:t>
                  </w:r>
                  <w:r w:rsidR="000119C0">
                    <w:rPr>
                      <w:rFonts w:asciiTheme="minorHAnsi" w:hAnsiTheme="minorHAnsi" w:cstheme="minorHAnsi"/>
                      <w:color w:val="000000"/>
                      <w:lang w:bidi="ar-SA"/>
                    </w:rPr>
                    <w:t>/202</w:t>
                  </w:r>
                  <w:r w:rsidR="009F7424">
                    <w:rPr>
                      <w:rFonts w:asciiTheme="minorHAnsi" w:hAnsiTheme="minorHAnsi" w:cstheme="minorHAnsi"/>
                      <w:color w:val="000000"/>
                      <w:lang w:bidi="ar-SA"/>
                    </w:rPr>
                    <w:t>5</w:t>
                  </w:r>
                  <w:r w:rsidRPr="00814AD7">
                    <w:rPr>
                      <w:rFonts w:asciiTheme="minorHAnsi" w:hAnsiTheme="minorHAnsi" w:cstheme="minorHAnsi"/>
                      <w:color w:val="000000"/>
                      <w:lang w:bidi="ar-SA"/>
                    </w:rPr>
                    <w:t xml:space="preserve"> “Determinazione di criteri e </w:t>
                  </w:r>
                  <w:r w:rsidR="00D529D3">
                    <w:rPr>
                      <w:rFonts w:asciiTheme="minorHAnsi" w:hAnsiTheme="minorHAnsi" w:cstheme="minorHAnsi"/>
                      <w:color w:val="000000"/>
                      <w:lang w:bidi="ar-SA"/>
                    </w:rPr>
                    <w:t>l</w:t>
                  </w:r>
                  <w:r w:rsidR="00581F2C">
                    <w:rPr>
                      <w:rFonts w:asciiTheme="minorHAnsi" w:hAnsiTheme="minorHAnsi" w:cstheme="minorHAnsi"/>
                      <w:color w:val="000000"/>
                      <w:lang w:bidi="ar-SA"/>
                    </w:rPr>
                    <w:t xml:space="preserve">imiti per l’attività </w:t>
                  </w:r>
                  <w:r w:rsidRPr="00814AD7">
                    <w:rPr>
                      <w:rFonts w:asciiTheme="minorHAnsi" w:hAnsiTheme="minorHAnsi" w:cstheme="minorHAnsi"/>
                      <w:color w:val="000000"/>
                      <w:lang w:bidi="ar-SA"/>
                    </w:rPr>
                    <w:t>negozi</w:t>
                  </w:r>
                  <w:r w:rsidR="00334046">
                    <w:rPr>
                      <w:rFonts w:asciiTheme="minorHAnsi" w:hAnsiTheme="minorHAnsi" w:cstheme="minorHAnsi"/>
                      <w:color w:val="000000"/>
                      <w:lang w:bidi="ar-SA"/>
                    </w:rPr>
                    <w:t>ale del Dirigente Scolastico (art. 45 c.2 D.I. 129/2018)”;</w:t>
                  </w:r>
                </w:p>
              </w:tc>
            </w:tr>
          </w:tbl>
          <w:p w:rsidR="00215815" w:rsidRPr="00814AD7" w:rsidRDefault="00215815" w:rsidP="00334046">
            <w:pPr>
              <w:pStyle w:val="Nessunaspaziatura"/>
              <w:jc w:val="both"/>
              <w:rPr>
                <w:rFonts w:asciiTheme="minorHAnsi" w:eastAsia="Calibri" w:hAnsiTheme="minorHAnsi" w:cstheme="minorHAnsi"/>
                <w:color w:val="000000"/>
                <w:sz w:val="22"/>
                <w:szCs w:val="22"/>
              </w:rPr>
            </w:pPr>
          </w:p>
        </w:tc>
      </w:tr>
      <w:tr w:rsidR="00CF35B8" w:rsidTr="00CF3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68" w:type="dxa"/>
            <w:hideMark/>
          </w:tcPr>
          <w:p w:rsidR="00CF35B8" w:rsidRDefault="006503B3" w:rsidP="006503B3">
            <w:pPr>
              <w:jc w:val="center"/>
              <w:rPr>
                <w:rFonts w:asciiTheme="minorHAnsi" w:hAnsiTheme="minorHAnsi" w:cstheme="minorHAnsi"/>
                <w:b/>
                <w:i/>
              </w:rPr>
            </w:pPr>
            <w:r>
              <w:rPr>
                <w:rFonts w:asciiTheme="minorHAnsi" w:hAnsiTheme="minorHAnsi" w:cstheme="minorHAnsi"/>
                <w:b/>
                <w:i/>
                <w:sz w:val="22"/>
              </w:rPr>
              <w:t xml:space="preserve">In attesa </w:t>
            </w:r>
            <w:r w:rsidR="00CF35B8" w:rsidRPr="00CF35B8">
              <w:rPr>
                <w:rFonts w:asciiTheme="minorHAnsi" w:hAnsiTheme="minorHAnsi" w:cstheme="minorHAnsi"/>
                <w:b/>
                <w:i/>
                <w:sz w:val="22"/>
              </w:rPr>
              <w:t xml:space="preserve"> </w:t>
            </w:r>
          </w:p>
        </w:tc>
        <w:tc>
          <w:tcPr>
            <w:tcW w:w="8113" w:type="dxa"/>
            <w:hideMark/>
          </w:tcPr>
          <w:tbl>
            <w:tblPr>
              <w:tblW w:w="9780" w:type="dxa"/>
              <w:tblBorders>
                <w:insideH w:val="single" w:sz="4" w:space="0" w:color="000000"/>
                <w:insideV w:val="nil"/>
              </w:tblBorders>
              <w:tblLayout w:type="fixed"/>
              <w:tblLook w:val="0400" w:firstRow="0" w:lastRow="0" w:firstColumn="0" w:lastColumn="0" w:noHBand="0" w:noVBand="1"/>
            </w:tblPr>
            <w:tblGrid>
              <w:gridCol w:w="9780"/>
            </w:tblGrid>
            <w:tr w:rsidR="00CF35B8" w:rsidTr="00334046">
              <w:tc>
                <w:tcPr>
                  <w:tcW w:w="9781" w:type="dxa"/>
                  <w:tcBorders>
                    <w:top w:val="nil"/>
                    <w:left w:val="nil"/>
                    <w:bottom w:val="nil"/>
                    <w:right w:val="nil"/>
                  </w:tcBorders>
                </w:tcPr>
                <w:p w:rsidR="00334046" w:rsidRDefault="006503B3" w:rsidP="006503B3">
                  <w:pPr>
                    <w:pStyle w:val="Nessunaspaziatura"/>
                    <w:spacing w:line="256" w:lineRule="auto"/>
                    <w:ind w:right="1701"/>
                    <w:jc w:val="both"/>
                    <w:rPr>
                      <w:rFonts w:asciiTheme="minorHAnsi" w:hAnsiTheme="minorHAnsi" w:cstheme="minorHAnsi"/>
                    </w:rPr>
                  </w:pPr>
                  <w:r>
                    <w:rPr>
                      <w:rFonts w:asciiTheme="minorHAnsi" w:hAnsiTheme="minorHAnsi" w:cstheme="minorHAnsi"/>
                    </w:rPr>
                    <w:t>Di formale delibera del Consiglio di Istituto in merito al programma annuale anno 2026</w:t>
                  </w:r>
                  <w:r w:rsidR="00581F2C">
                    <w:rPr>
                      <w:rFonts w:asciiTheme="minorHAnsi" w:hAnsiTheme="minorHAnsi" w:cstheme="minorHAnsi"/>
                    </w:rPr>
                    <w:t>;</w:t>
                  </w:r>
                </w:p>
              </w:tc>
            </w:tr>
          </w:tbl>
          <w:p w:rsidR="00CF35B8" w:rsidRDefault="00CF35B8" w:rsidP="00334046">
            <w:pPr>
              <w:pStyle w:val="Nessunaspaziatura"/>
              <w:spacing w:line="256" w:lineRule="auto"/>
              <w:jc w:val="both"/>
              <w:rPr>
                <w:rFonts w:asciiTheme="minorHAnsi" w:hAnsiTheme="minorHAnsi" w:cstheme="minorHAnsi"/>
              </w:rPr>
            </w:pP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lastRenderedPageBreak/>
              <w:t>Visto</w:t>
            </w:r>
          </w:p>
        </w:tc>
        <w:tc>
          <w:tcPr>
            <w:tcW w:w="8113" w:type="dxa"/>
          </w:tcPr>
          <w:p w:rsidR="00F67FBE" w:rsidRPr="00814AD7" w:rsidRDefault="00F67FBE" w:rsidP="00334046">
            <w:pPr>
              <w:pBdr>
                <w:top w:val="nil"/>
                <w:left w:val="nil"/>
                <w:bottom w:val="nil"/>
                <w:right w:val="nil"/>
                <w:between w:val="nil"/>
              </w:pBdr>
              <w:jc w:val="both"/>
              <w:rPr>
                <w:rFonts w:asciiTheme="minorHAnsi" w:eastAsia="Calibri" w:hAnsiTheme="minorHAnsi" w:cstheme="minorHAnsi"/>
                <w:b/>
                <w:color w:val="000000"/>
                <w:sz w:val="22"/>
                <w:szCs w:val="22"/>
              </w:rPr>
            </w:pPr>
            <w:r w:rsidRPr="00814AD7">
              <w:rPr>
                <w:rFonts w:asciiTheme="minorHAnsi" w:eastAsia="Calibri" w:hAnsiTheme="minorHAnsi" w:cstheme="minorHAnsi"/>
                <w:color w:val="000000"/>
                <w:sz w:val="22"/>
                <w:szCs w:val="22"/>
              </w:rPr>
              <w:t>l’art. 1, comma 449, della L. 27 dicembre 2006, n. 296, come modificato dall’art. 1, comma  495 della L. n. 28 dicembre 2015, n. 208, che prevede che tutte le amministrazioni statali centrali e  periferiche, ivi comprese le scuole di ogni ordine e grado, sono tenute ad approvvigionarsi utilizzando le</w:t>
            </w:r>
            <w:r w:rsidR="00215815" w:rsidRPr="00814AD7">
              <w:rPr>
                <w:rFonts w:asciiTheme="minorHAnsi" w:eastAsia="Calibri" w:hAnsiTheme="minorHAnsi" w:cstheme="minorHAnsi"/>
                <w:color w:val="000000"/>
                <w:sz w:val="22"/>
                <w:szCs w:val="22"/>
              </w:rPr>
              <w:t xml:space="preserve"> </w:t>
            </w:r>
            <w:r w:rsidRPr="00814AD7">
              <w:rPr>
                <w:rFonts w:asciiTheme="minorHAnsi" w:eastAsia="Calibri" w:hAnsiTheme="minorHAnsi" w:cstheme="minorHAnsi"/>
                <w:color w:val="000000"/>
                <w:sz w:val="22"/>
                <w:szCs w:val="22"/>
              </w:rPr>
              <w:t xml:space="preserve">convenzioni stipulate da </w:t>
            </w:r>
            <w:proofErr w:type="spellStart"/>
            <w:r w:rsidRPr="00814AD7">
              <w:rPr>
                <w:rFonts w:asciiTheme="minorHAnsi" w:eastAsia="Calibri" w:hAnsiTheme="minorHAnsi" w:cstheme="minorHAnsi"/>
                <w:color w:val="000000"/>
                <w:sz w:val="22"/>
                <w:szCs w:val="22"/>
              </w:rPr>
              <w:t>Consip</w:t>
            </w:r>
            <w:proofErr w:type="spellEnd"/>
            <w:r w:rsidRPr="00814AD7">
              <w:rPr>
                <w:rFonts w:asciiTheme="minorHAnsi" w:eastAsia="Calibri" w:hAnsiTheme="minorHAnsi" w:cstheme="minorHAnsi"/>
                <w:color w:val="000000"/>
                <w:sz w:val="22"/>
                <w:szCs w:val="22"/>
              </w:rPr>
              <w:t xml:space="preserve"> S.p.A.;</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ind w:left="30" w:hanging="30"/>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l’art. 1, comma 583, della L. 27 dicembre 2019, n. 160, che prevede che «Fermo restando quanto previsto dall'articolo 1, commi 449 e 450, della legge 27 dicembre 2006, n. 296, le amministrazioni statali centrali e   periferiche,   ivi compresi gli istituti e   le scuole di ogni ordine e grado, le istituzioni educative e le istituzioni universitarie nonché gli enti nazionali di previdenza e assistenza sociale pubblici e le agenzie fiscali di cui al decreto legislativo 30 luglio 1999, n. 300, sono tenute ad   approvvigionarsi   attraverso   gli   accordi   quadro stipulati dalla </w:t>
            </w:r>
            <w:proofErr w:type="spellStart"/>
            <w:r w:rsidRPr="00814AD7">
              <w:rPr>
                <w:rFonts w:asciiTheme="minorHAnsi" w:eastAsia="Calibri" w:hAnsiTheme="minorHAnsi" w:cstheme="minorHAnsi"/>
                <w:sz w:val="22"/>
                <w:szCs w:val="22"/>
              </w:rPr>
              <w:t>Consip</w:t>
            </w:r>
            <w:proofErr w:type="spellEnd"/>
            <w:r w:rsidRPr="00814AD7">
              <w:rPr>
                <w:rFonts w:asciiTheme="minorHAnsi" w:eastAsia="Calibri" w:hAnsiTheme="minorHAnsi" w:cstheme="minorHAnsi"/>
                <w:sz w:val="22"/>
                <w:szCs w:val="22"/>
              </w:rPr>
              <w:t xml:space="preserve"> Spa o il sistema dinamico di acquisizione realizzato e gestito dalla </w:t>
            </w:r>
            <w:proofErr w:type="spellStart"/>
            <w:r w:rsidRPr="00814AD7">
              <w:rPr>
                <w:rFonts w:asciiTheme="minorHAnsi" w:eastAsia="Calibri" w:hAnsiTheme="minorHAnsi" w:cstheme="minorHAnsi"/>
                <w:sz w:val="22"/>
                <w:szCs w:val="22"/>
              </w:rPr>
              <w:t>Consip</w:t>
            </w:r>
            <w:proofErr w:type="spellEnd"/>
            <w:r w:rsidRPr="00814AD7">
              <w:rPr>
                <w:rFonts w:asciiTheme="minorHAnsi" w:eastAsia="Calibri" w:hAnsiTheme="minorHAnsi" w:cstheme="minorHAnsi"/>
                <w:sz w:val="22"/>
                <w:szCs w:val="22"/>
              </w:rPr>
              <w:t xml:space="preserve"> Spa»;</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Considerato</w:t>
            </w:r>
          </w:p>
        </w:tc>
        <w:tc>
          <w:tcPr>
            <w:tcW w:w="8113" w:type="dxa"/>
          </w:tcPr>
          <w:p w:rsidR="00F67FBE" w:rsidRPr="00814AD7" w:rsidRDefault="00F67FBE" w:rsidP="00581F2C">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che la fornitura non rientra in nessuna delle Convenzioni </w:t>
            </w:r>
            <w:r w:rsidR="00417745" w:rsidRPr="00814AD7">
              <w:rPr>
                <w:rFonts w:asciiTheme="minorHAnsi" w:eastAsia="Calibri" w:hAnsiTheme="minorHAnsi" w:cstheme="minorHAnsi"/>
                <w:sz w:val="22"/>
                <w:szCs w:val="22"/>
              </w:rPr>
              <w:t xml:space="preserve">e Accordi Quadro </w:t>
            </w:r>
            <w:proofErr w:type="spellStart"/>
            <w:r w:rsidRPr="00814AD7">
              <w:rPr>
                <w:rFonts w:asciiTheme="minorHAnsi" w:eastAsia="Calibri" w:hAnsiTheme="minorHAnsi" w:cstheme="minorHAnsi"/>
                <w:sz w:val="22"/>
                <w:szCs w:val="22"/>
              </w:rPr>
              <w:t>Consip</w:t>
            </w:r>
            <w:proofErr w:type="spellEnd"/>
            <w:r w:rsidRPr="00814AD7">
              <w:rPr>
                <w:rFonts w:asciiTheme="minorHAnsi" w:eastAsia="Calibri" w:hAnsiTheme="minorHAnsi" w:cstheme="minorHAnsi"/>
                <w:sz w:val="22"/>
                <w:szCs w:val="22"/>
              </w:rPr>
              <w:t xml:space="preserve"> S.p.A. attive</w:t>
            </w:r>
            <w:r w:rsidR="00417745" w:rsidRPr="00814AD7">
              <w:rPr>
                <w:rFonts w:asciiTheme="minorHAnsi" w:eastAsia="Calibri" w:hAnsiTheme="minorHAnsi" w:cstheme="minorHAnsi"/>
                <w:sz w:val="22"/>
                <w:szCs w:val="22"/>
              </w:rPr>
              <w:t xml:space="preserve"> alla data odierna</w:t>
            </w:r>
            <w:r w:rsidRPr="00814AD7">
              <w:rPr>
                <w:rFonts w:asciiTheme="minorHAnsi" w:eastAsia="Calibri" w:hAnsiTheme="minorHAnsi" w:cstheme="minorHAnsi"/>
                <w:sz w:val="22"/>
                <w:szCs w:val="22"/>
              </w:rPr>
              <w:t>, ex decreto-legge 7 maggio 2012, n. 52, convertito, con modificazioni, dalla legge 6 luglio 2012, n. 94, recante disposizioni urgenti per la razionalizzazione della spesa pubblica; della legge 24</w:t>
            </w:r>
            <w:r w:rsidR="00417745" w:rsidRPr="00814AD7">
              <w:rPr>
                <w:rFonts w:asciiTheme="minorHAnsi" w:eastAsia="Calibri" w:hAnsiTheme="minorHAnsi" w:cstheme="minorHAnsi"/>
                <w:sz w:val="22"/>
                <w:szCs w:val="22"/>
              </w:rPr>
              <w:t xml:space="preserve"> </w:t>
            </w:r>
            <w:r w:rsidRPr="00814AD7">
              <w:rPr>
                <w:rFonts w:asciiTheme="minorHAnsi" w:eastAsia="Calibri" w:hAnsiTheme="minorHAnsi" w:cstheme="minorHAnsi"/>
                <w:sz w:val="22"/>
                <w:szCs w:val="22"/>
              </w:rPr>
              <w:t xml:space="preserve">dicembre 2012, n. 228, recante disposizioni per la formazione del bilancio annuale e pluriennale dello Stato (legge di stabilità 2013), e  della legge 28 dicembre 2015, n. 208, recante disposizioni per la formazione del bilancio annuale e pluriennale dello Stato (legge di stabilità 2016) </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Considerato</w:t>
            </w:r>
          </w:p>
        </w:tc>
        <w:tc>
          <w:tcPr>
            <w:tcW w:w="8113" w:type="dxa"/>
          </w:tcPr>
          <w:p w:rsidR="00F67FBE" w:rsidRPr="00814AD7" w:rsidRDefault="00F67FBE" w:rsidP="00581F2C">
            <w:pPr>
              <w:ind w:left="709" w:right="72" w:hanging="709"/>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che per gli acquisti di beni e servizi informatici ai sensi del comma 512 dell’art. 1 della </w:t>
            </w:r>
          </w:p>
          <w:p w:rsidR="00F67FBE" w:rsidRPr="00814AD7" w:rsidRDefault="00F67FBE" w:rsidP="00334046">
            <w:pPr>
              <w:ind w:left="709" w:hanging="709"/>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Legge 208/2015 vige l’obbligo </w:t>
            </w:r>
            <w:proofErr w:type="gramStart"/>
            <w:r w:rsidRPr="00814AD7">
              <w:rPr>
                <w:rFonts w:asciiTheme="minorHAnsi" w:eastAsia="Calibri" w:hAnsiTheme="minorHAnsi" w:cstheme="minorHAnsi"/>
                <w:sz w:val="22"/>
                <w:szCs w:val="22"/>
              </w:rPr>
              <w:t>di  acquisizione</w:t>
            </w:r>
            <w:proofErr w:type="gramEnd"/>
            <w:r w:rsidRPr="00814AD7">
              <w:rPr>
                <w:rFonts w:asciiTheme="minorHAnsi" w:eastAsia="Calibri" w:hAnsiTheme="minorHAnsi" w:cstheme="minorHAnsi"/>
                <w:sz w:val="22"/>
                <w:szCs w:val="22"/>
              </w:rPr>
              <w:t xml:space="preserve"> esclusivamente tramite gli strumenti di </w:t>
            </w:r>
          </w:p>
          <w:p w:rsidR="00F67FBE" w:rsidRPr="00814AD7" w:rsidRDefault="00F67FBE" w:rsidP="00334046">
            <w:pPr>
              <w:ind w:left="709" w:hanging="709"/>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acquisto e di negoziazione di </w:t>
            </w:r>
            <w:proofErr w:type="spellStart"/>
            <w:r w:rsidRPr="00814AD7">
              <w:rPr>
                <w:rFonts w:asciiTheme="minorHAnsi" w:eastAsia="Calibri" w:hAnsiTheme="minorHAnsi" w:cstheme="minorHAnsi"/>
                <w:sz w:val="22"/>
                <w:szCs w:val="22"/>
              </w:rPr>
              <w:t>Consip</w:t>
            </w:r>
            <w:proofErr w:type="spellEnd"/>
            <w:r w:rsidRPr="00814AD7">
              <w:rPr>
                <w:rFonts w:asciiTheme="minorHAnsi" w:eastAsia="Calibri" w:hAnsiTheme="minorHAnsi" w:cstheme="minorHAnsi"/>
                <w:sz w:val="22"/>
                <w:szCs w:val="22"/>
              </w:rPr>
              <w:t xml:space="preserve"> Spa</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Rilevata</w:t>
            </w:r>
          </w:p>
        </w:tc>
        <w:tc>
          <w:tcPr>
            <w:tcW w:w="8113" w:type="dxa"/>
          </w:tcPr>
          <w:p w:rsidR="00F67FBE" w:rsidRPr="00814AD7" w:rsidRDefault="00F67FBE" w:rsidP="00334046">
            <w:pPr>
              <w:ind w:left="65"/>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l’esigenza di avviare, in relazione all’importo finanziario, la procedura per l’acquisizione dei beni in oggetto utilizzando la procedura di affidamento diretto ex art. 50 comma 1, </w:t>
            </w:r>
            <w:proofErr w:type="spellStart"/>
            <w:r w:rsidRPr="00814AD7">
              <w:rPr>
                <w:rFonts w:asciiTheme="minorHAnsi" w:eastAsia="Calibri" w:hAnsiTheme="minorHAnsi" w:cstheme="minorHAnsi"/>
                <w:sz w:val="22"/>
                <w:szCs w:val="22"/>
              </w:rPr>
              <w:t>lett</w:t>
            </w:r>
            <w:proofErr w:type="spellEnd"/>
            <w:r w:rsidRPr="00814AD7">
              <w:rPr>
                <w:rFonts w:asciiTheme="minorHAnsi" w:eastAsia="Calibri" w:hAnsiTheme="minorHAnsi" w:cstheme="minorHAnsi"/>
                <w:sz w:val="22"/>
                <w:szCs w:val="22"/>
              </w:rPr>
              <w:t xml:space="preserve"> b) del D.lgs.  n. 36 del 2023, nel rispetto dei principi generali sanciti dagli artt. 1-12 nonché di quelli afferenti precipuamente al sistema degli affidamenti diretti e sotto-soglia di importo inferiore a 140.000,00, </w:t>
            </w:r>
            <w:r w:rsidRPr="00814AD7">
              <w:rPr>
                <w:rFonts w:asciiTheme="minorHAnsi" w:eastAsia="Calibri" w:hAnsiTheme="minorHAnsi" w:cstheme="minorHAnsi"/>
                <w:i/>
                <w:sz w:val="22"/>
                <w:szCs w:val="22"/>
              </w:rPr>
              <w:t>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tc>
      </w:tr>
      <w:tr w:rsidR="00F67FBE" w:rsidRPr="00814AD7" w:rsidTr="00CF35B8">
        <w:tc>
          <w:tcPr>
            <w:tcW w:w="1668" w:type="dxa"/>
          </w:tcPr>
          <w:p w:rsidR="00F67FBE" w:rsidRPr="00814AD7" w:rsidRDefault="00F67FBE" w:rsidP="00410A28">
            <w:pPr>
              <w:ind w:right="-187"/>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Preso atto</w:t>
            </w:r>
          </w:p>
        </w:tc>
        <w:tc>
          <w:tcPr>
            <w:tcW w:w="8113" w:type="dxa"/>
          </w:tcPr>
          <w:p w:rsidR="00F67FBE" w:rsidRPr="00814AD7" w:rsidRDefault="00F67FBE" w:rsidP="00334046">
            <w:pPr>
              <w:ind w:left="65"/>
              <w:jc w:val="both"/>
              <w:rPr>
                <w:rFonts w:asciiTheme="minorHAnsi" w:hAnsiTheme="minorHAnsi" w:cstheme="minorHAnsi"/>
                <w:sz w:val="22"/>
                <w:szCs w:val="22"/>
              </w:rPr>
            </w:pPr>
            <w:r w:rsidRPr="00814AD7">
              <w:rPr>
                <w:rFonts w:asciiTheme="minorHAnsi" w:hAnsiTheme="minorHAnsi" w:cstheme="minorHAnsi"/>
                <w:sz w:val="22"/>
                <w:szCs w:val="22"/>
              </w:rPr>
              <w:t xml:space="preserve">ai sensi dell’art. 3, comma 9 </w:t>
            </w:r>
            <w:proofErr w:type="spellStart"/>
            <w:r w:rsidRPr="00814AD7">
              <w:rPr>
                <w:rFonts w:asciiTheme="minorHAnsi" w:hAnsiTheme="minorHAnsi" w:cstheme="minorHAnsi"/>
                <w:sz w:val="22"/>
                <w:szCs w:val="22"/>
              </w:rPr>
              <w:t>lett</w:t>
            </w:r>
            <w:proofErr w:type="spellEnd"/>
            <w:r w:rsidRPr="00814AD7">
              <w:rPr>
                <w:rFonts w:asciiTheme="minorHAnsi" w:hAnsiTheme="minorHAnsi" w:cstheme="minorHAnsi"/>
                <w:sz w:val="22"/>
                <w:szCs w:val="22"/>
              </w:rPr>
              <w:t xml:space="preserve">. d) dell’Allegato I.1 al codice dei contratti, si intende per «affidamento diretto», </w:t>
            </w:r>
            <w:r w:rsidRPr="00814AD7">
              <w:rPr>
                <w:rFonts w:asciiTheme="minorHAnsi" w:hAnsiTheme="minorHAnsi" w:cstheme="minorHAnsi"/>
                <w:i/>
                <w:sz w:val="22"/>
                <w:szCs w:val="22"/>
              </w:rPr>
              <w:t>l’affidamento del contratto senza una procedura di gara, nel quale, anche nel caso di previo interpello di più operatori economici, la scelta è operata discrezionalmente dalla stazione appaltante, nel rispetto dei criteri qualitativi e quantitativi di cui all’articolo 50, comma 1 lettere a) e b), del codice e dei requisiti generali o speciali previsti dal medesimo codice</w:t>
            </w:r>
            <w:r w:rsidRPr="00814AD7">
              <w:rPr>
                <w:rFonts w:asciiTheme="minorHAnsi" w:hAnsiTheme="minorHAnsi" w:cstheme="minorHAnsi"/>
                <w:sz w:val="22"/>
                <w:szCs w:val="22"/>
              </w:rPr>
              <w:t>;</w:t>
            </w:r>
          </w:p>
        </w:tc>
      </w:tr>
      <w:tr w:rsidR="00F67FBE" w:rsidRPr="00814AD7" w:rsidTr="00CF35B8">
        <w:trPr>
          <w:trHeight w:val="1377"/>
        </w:trPr>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 xml:space="preserve">Tenuto conto </w:t>
            </w:r>
          </w:p>
        </w:tc>
        <w:tc>
          <w:tcPr>
            <w:tcW w:w="8113" w:type="dxa"/>
          </w:tcPr>
          <w:p w:rsidR="00F67FBE" w:rsidRPr="00814AD7" w:rsidRDefault="00F67FBE" w:rsidP="00334046">
            <w:pPr>
              <w:jc w:val="both"/>
              <w:rPr>
                <w:rFonts w:asciiTheme="minorHAnsi" w:hAnsiTheme="minorHAnsi" w:cstheme="minorHAnsi"/>
                <w:sz w:val="22"/>
                <w:szCs w:val="22"/>
              </w:rPr>
            </w:pPr>
            <w:r w:rsidRPr="00814AD7">
              <w:rPr>
                <w:rFonts w:asciiTheme="minorHAnsi" w:eastAsia="Calibri" w:hAnsiTheme="minorHAnsi" w:cstheme="minorHAnsi"/>
                <w:sz w:val="22"/>
                <w:szCs w:val="22"/>
              </w:rPr>
              <w:t>di procedere ad avviare il procedimento di acquisto indicando un lotto unico per ragioni connesse alle caratteristiche della gara e all’efficienza della prestazione cos</w:t>
            </w:r>
            <w:r w:rsidR="000242A0">
              <w:rPr>
                <w:rFonts w:asciiTheme="minorHAnsi" w:eastAsia="Calibri" w:hAnsiTheme="minorHAnsi" w:cstheme="minorHAnsi"/>
                <w:sz w:val="22"/>
                <w:szCs w:val="22"/>
              </w:rPr>
              <w:t>ì</w:t>
            </w:r>
            <w:r w:rsidRPr="00814AD7">
              <w:rPr>
                <w:rFonts w:asciiTheme="minorHAnsi" w:eastAsia="Calibri" w:hAnsiTheme="minorHAnsi" w:cstheme="minorHAnsi"/>
                <w:sz w:val="22"/>
                <w:szCs w:val="22"/>
              </w:rPr>
              <w:t xml:space="preserve"> come previsto dall’art. 58 comma 4 del </w:t>
            </w:r>
            <w:proofErr w:type="spellStart"/>
            <w:proofErr w:type="gramStart"/>
            <w:r w:rsidRPr="00814AD7">
              <w:rPr>
                <w:rFonts w:asciiTheme="minorHAnsi" w:eastAsia="Calibri" w:hAnsiTheme="minorHAnsi" w:cstheme="minorHAnsi"/>
                <w:sz w:val="22"/>
                <w:szCs w:val="22"/>
              </w:rPr>
              <w:t>D.Lgs</w:t>
            </w:r>
            <w:proofErr w:type="spellEnd"/>
            <w:proofErr w:type="gramEnd"/>
            <w:r w:rsidRPr="00814AD7">
              <w:rPr>
                <w:rFonts w:asciiTheme="minorHAnsi" w:eastAsia="Calibri" w:hAnsiTheme="minorHAnsi" w:cstheme="minorHAnsi"/>
                <w:sz w:val="22"/>
                <w:szCs w:val="22"/>
              </w:rPr>
              <w:t xml:space="preserve"> 36/2023, considerata la categoria merceologica dei beni inseriti nel capitolato tecnico di riferimento che, alla luce dell’istruttoria svolta, l’importo della fornitura è ricompreso nel limite di cui al citato art. 50, co. 1, </w:t>
            </w:r>
            <w:proofErr w:type="spellStart"/>
            <w:r w:rsidRPr="00814AD7">
              <w:rPr>
                <w:rFonts w:asciiTheme="minorHAnsi" w:eastAsia="Calibri" w:hAnsiTheme="minorHAnsi" w:cstheme="minorHAnsi"/>
                <w:sz w:val="22"/>
                <w:szCs w:val="22"/>
              </w:rPr>
              <w:t>lett</w:t>
            </w:r>
            <w:proofErr w:type="spellEnd"/>
            <w:r w:rsidRPr="00814AD7">
              <w:rPr>
                <w:rFonts w:asciiTheme="minorHAnsi" w:eastAsia="Calibri" w:hAnsiTheme="minorHAnsi" w:cstheme="minorHAnsi"/>
                <w:sz w:val="22"/>
                <w:szCs w:val="22"/>
              </w:rPr>
              <w:t xml:space="preserve">. b), del d. </w:t>
            </w:r>
            <w:proofErr w:type="spellStart"/>
            <w:r w:rsidRPr="00814AD7">
              <w:rPr>
                <w:rFonts w:asciiTheme="minorHAnsi" w:eastAsia="Calibri" w:hAnsiTheme="minorHAnsi" w:cstheme="minorHAnsi"/>
                <w:sz w:val="22"/>
                <w:szCs w:val="22"/>
              </w:rPr>
              <w:t>lgs</w:t>
            </w:r>
            <w:proofErr w:type="spellEnd"/>
            <w:r w:rsidRPr="00814AD7">
              <w:rPr>
                <w:rFonts w:asciiTheme="minorHAnsi" w:eastAsia="Calibri" w:hAnsiTheme="minorHAnsi" w:cstheme="minorHAnsi"/>
                <w:sz w:val="22"/>
                <w:szCs w:val="22"/>
              </w:rPr>
              <w:t>. n. 36/2023 e che, nel rispetto del principio di efficacia, lo stesso non è stato oggetto di artificiosi frazionamenti</w:t>
            </w:r>
          </w:p>
        </w:tc>
      </w:tr>
      <w:tr w:rsidR="00F67FBE" w:rsidRPr="00814AD7" w:rsidTr="00CF35B8">
        <w:trPr>
          <w:trHeight w:val="70"/>
        </w:trPr>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hAnsiTheme="minorHAnsi" w:cstheme="minorHAnsi"/>
                <w:b/>
                <w:i/>
                <w:sz w:val="22"/>
                <w:szCs w:val="22"/>
              </w:rPr>
              <w:t>Tenuto conto</w:t>
            </w:r>
          </w:p>
        </w:tc>
        <w:tc>
          <w:tcPr>
            <w:tcW w:w="8113" w:type="dxa"/>
          </w:tcPr>
          <w:p w:rsidR="00F67FBE" w:rsidRPr="00814AD7" w:rsidRDefault="00F67FBE" w:rsidP="00334046">
            <w:pPr>
              <w:jc w:val="both"/>
              <w:rPr>
                <w:rFonts w:asciiTheme="minorHAnsi" w:hAnsiTheme="minorHAnsi" w:cstheme="minorHAnsi"/>
                <w:sz w:val="22"/>
                <w:szCs w:val="22"/>
              </w:rPr>
            </w:pPr>
            <w:r w:rsidRPr="00814AD7">
              <w:rPr>
                <w:rFonts w:asciiTheme="minorHAnsi" w:hAnsiTheme="minorHAnsi" w:cstheme="minorHAnsi"/>
                <w:sz w:val="22"/>
                <w:szCs w:val="22"/>
              </w:rPr>
              <w:t xml:space="preserve">Che ai sensi dell’art. 54, comma 1 del </w:t>
            </w:r>
            <w:proofErr w:type="spellStart"/>
            <w:r w:rsidRPr="00814AD7">
              <w:rPr>
                <w:rFonts w:asciiTheme="minorHAnsi" w:hAnsiTheme="minorHAnsi" w:cstheme="minorHAnsi"/>
                <w:sz w:val="22"/>
                <w:szCs w:val="22"/>
              </w:rPr>
              <w:t>D.Lgs</w:t>
            </w:r>
            <w:proofErr w:type="spellEnd"/>
            <w:r w:rsidRPr="00814AD7">
              <w:rPr>
                <w:rFonts w:asciiTheme="minorHAnsi" w:hAnsiTheme="minorHAnsi" w:cstheme="minorHAnsi"/>
                <w:sz w:val="22"/>
                <w:szCs w:val="22"/>
              </w:rPr>
              <w:t xml:space="preserve"> 36/2023,  per gli affidamenti sotto soglia non è applicata l’esclusione automatica delle offerte anomale, in ogni caso le stazioni </w:t>
            </w:r>
            <w:r w:rsidRPr="00814AD7">
              <w:rPr>
                <w:rFonts w:asciiTheme="minorHAnsi" w:hAnsiTheme="minorHAnsi" w:cstheme="minorHAnsi"/>
                <w:sz w:val="22"/>
                <w:szCs w:val="22"/>
              </w:rPr>
              <w:lastRenderedPageBreak/>
              <w:t>appaltanti  valuterà la congruità di ogni altra offerta che, in base ad elementi specifici, appaia anormalmente bassa</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hAnsiTheme="minorHAnsi" w:cstheme="minorHAnsi"/>
                <w:b/>
                <w:i/>
                <w:sz w:val="22"/>
                <w:szCs w:val="22"/>
              </w:rPr>
              <w:lastRenderedPageBreak/>
              <w:t xml:space="preserve">Considerato </w:t>
            </w:r>
          </w:p>
        </w:tc>
        <w:tc>
          <w:tcPr>
            <w:tcW w:w="8113" w:type="dxa"/>
          </w:tcPr>
          <w:p w:rsidR="002D5328" w:rsidRPr="00814AD7" w:rsidRDefault="00F67FBE" w:rsidP="00334046">
            <w:pPr>
              <w:pBdr>
                <w:top w:val="nil"/>
                <w:left w:val="nil"/>
                <w:bottom w:val="nil"/>
                <w:right w:val="nil"/>
                <w:between w:val="nil"/>
              </w:pBdr>
              <w:jc w:val="both"/>
              <w:rPr>
                <w:rFonts w:asciiTheme="minorHAnsi" w:hAnsiTheme="minorHAnsi" w:cstheme="minorHAnsi"/>
                <w:sz w:val="22"/>
                <w:szCs w:val="22"/>
              </w:rPr>
            </w:pPr>
            <w:r w:rsidRPr="00814AD7">
              <w:rPr>
                <w:rFonts w:asciiTheme="minorHAnsi" w:hAnsiTheme="minorHAnsi" w:cstheme="minorHAnsi"/>
                <w:sz w:val="22"/>
                <w:szCs w:val="22"/>
              </w:rPr>
              <w:t xml:space="preserve">Che l’art. 18 c. 10 del </w:t>
            </w:r>
            <w:proofErr w:type="spellStart"/>
            <w:r w:rsidRPr="00814AD7">
              <w:rPr>
                <w:rFonts w:asciiTheme="minorHAnsi" w:hAnsiTheme="minorHAnsi" w:cstheme="minorHAnsi"/>
                <w:sz w:val="22"/>
                <w:szCs w:val="22"/>
              </w:rPr>
              <w:t>D.Lgs</w:t>
            </w:r>
            <w:proofErr w:type="spellEnd"/>
            <w:r w:rsidRPr="00814AD7">
              <w:rPr>
                <w:rFonts w:asciiTheme="minorHAnsi" w:hAnsiTheme="minorHAnsi" w:cstheme="minorHAnsi"/>
                <w:sz w:val="22"/>
                <w:szCs w:val="22"/>
              </w:rPr>
              <w:t xml:space="preserve"> 36/2023, prevede che la stipula del contratto</w:t>
            </w:r>
            <w:r w:rsidR="00215815" w:rsidRPr="00814AD7">
              <w:rPr>
                <w:rFonts w:asciiTheme="minorHAnsi" w:hAnsiTheme="minorHAnsi" w:cstheme="minorHAnsi"/>
                <w:sz w:val="22"/>
                <w:szCs w:val="22"/>
              </w:rPr>
              <w:t xml:space="preserve"> per importi superiori a € 40.000,00</w:t>
            </w:r>
            <w:r w:rsidRPr="00814AD7">
              <w:rPr>
                <w:rFonts w:asciiTheme="minorHAnsi" w:hAnsiTheme="minorHAnsi" w:cstheme="minorHAnsi"/>
                <w:sz w:val="22"/>
                <w:szCs w:val="22"/>
              </w:rPr>
              <w:t xml:space="preserve"> è soggetta all’assolvimento dell’imposta di bollo da parte dell’operatore economico aggiudicatario, secondo quanto previsto dalla tabella A dell’allegato I.4 del </w:t>
            </w:r>
            <w:proofErr w:type="spellStart"/>
            <w:r w:rsidRPr="00814AD7">
              <w:rPr>
                <w:rFonts w:asciiTheme="minorHAnsi" w:hAnsiTheme="minorHAnsi" w:cstheme="minorHAnsi"/>
                <w:sz w:val="22"/>
                <w:szCs w:val="22"/>
              </w:rPr>
              <w:t>D.Lgs</w:t>
            </w:r>
            <w:proofErr w:type="spellEnd"/>
            <w:r w:rsidRPr="00814AD7">
              <w:rPr>
                <w:rFonts w:asciiTheme="minorHAnsi" w:hAnsiTheme="minorHAnsi" w:cstheme="minorHAnsi"/>
                <w:sz w:val="22"/>
                <w:szCs w:val="22"/>
              </w:rPr>
              <w:t xml:space="preserve"> 36/2023</w:t>
            </w:r>
            <w:r w:rsidR="00215815" w:rsidRPr="00814AD7">
              <w:rPr>
                <w:rFonts w:asciiTheme="minorHAnsi" w:hAnsiTheme="minorHAnsi" w:cstheme="minorHAnsi"/>
                <w:sz w:val="22"/>
                <w:szCs w:val="22"/>
              </w:rPr>
              <w:t xml:space="preserve"> </w:t>
            </w:r>
            <w:r w:rsidRPr="00814AD7">
              <w:rPr>
                <w:rFonts w:asciiTheme="minorHAnsi" w:hAnsiTheme="minorHAnsi" w:cstheme="minorHAnsi"/>
                <w:sz w:val="22"/>
                <w:szCs w:val="22"/>
              </w:rPr>
              <w:t>e con le modalità dettate dal provvedimento dell’Agenzia delle Entrate</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hAnsiTheme="minorHAnsi" w:cstheme="minorHAnsi"/>
                <w:b/>
                <w:i/>
                <w:sz w:val="22"/>
                <w:szCs w:val="22"/>
              </w:rPr>
              <w:t>Fermo restando</w:t>
            </w:r>
          </w:p>
        </w:tc>
        <w:tc>
          <w:tcPr>
            <w:tcW w:w="8113" w:type="dxa"/>
          </w:tcPr>
          <w:p w:rsidR="00F67FBE" w:rsidRPr="00814AD7" w:rsidRDefault="00F67FBE" w:rsidP="0033404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sz w:val="22"/>
                <w:szCs w:val="22"/>
              </w:rPr>
            </w:pPr>
            <w:r w:rsidRPr="00814AD7">
              <w:rPr>
                <w:rFonts w:asciiTheme="minorHAnsi" w:hAnsiTheme="minorHAnsi" w:cstheme="minorHAnsi"/>
                <w:sz w:val="22"/>
                <w:szCs w:val="22"/>
              </w:rPr>
              <w:t xml:space="preserve">Che l’art. 11 del </w:t>
            </w:r>
            <w:proofErr w:type="spellStart"/>
            <w:r w:rsidRPr="00814AD7">
              <w:rPr>
                <w:rFonts w:asciiTheme="minorHAnsi" w:hAnsiTheme="minorHAnsi" w:cstheme="minorHAnsi"/>
                <w:sz w:val="22"/>
                <w:szCs w:val="22"/>
              </w:rPr>
              <w:t>D.Lgs</w:t>
            </w:r>
            <w:proofErr w:type="spellEnd"/>
            <w:r w:rsidRPr="00814AD7">
              <w:rPr>
                <w:rFonts w:asciiTheme="minorHAnsi" w:hAnsiTheme="minorHAnsi" w:cstheme="minorHAnsi"/>
                <w:sz w:val="22"/>
                <w:szCs w:val="22"/>
              </w:rPr>
              <w:t xml:space="preserve"> 36/2023 prevede che al personale impiegato dall’operatore economico nella fornitura oggetto del presente provvedimento, sia applicato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w:t>
            </w:r>
          </w:p>
        </w:tc>
      </w:tr>
      <w:tr w:rsidR="00F67FBE" w:rsidRPr="00814AD7" w:rsidTr="00CF35B8">
        <w:tc>
          <w:tcPr>
            <w:tcW w:w="1668" w:type="dxa"/>
          </w:tcPr>
          <w:p w:rsidR="00F67FBE" w:rsidRPr="00814AD7" w:rsidRDefault="00F67FBE" w:rsidP="00410A28">
            <w:pPr>
              <w:ind w:right="-187"/>
              <w:jc w:val="center"/>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Richiamato</w:t>
            </w:r>
          </w:p>
        </w:tc>
        <w:tc>
          <w:tcPr>
            <w:tcW w:w="8113" w:type="dxa"/>
          </w:tcPr>
          <w:p w:rsidR="00F67FBE" w:rsidRPr="00814AD7" w:rsidRDefault="00F67FBE" w:rsidP="00334046">
            <w:pPr>
              <w:ind w:left="65"/>
              <w:jc w:val="both"/>
              <w:rPr>
                <w:rFonts w:asciiTheme="minorHAnsi" w:hAnsiTheme="minorHAnsi" w:cstheme="minorHAnsi"/>
                <w:sz w:val="22"/>
                <w:szCs w:val="22"/>
              </w:rPr>
            </w:pPr>
            <w:r w:rsidRPr="00814AD7">
              <w:rPr>
                <w:rFonts w:asciiTheme="minorHAnsi" w:hAnsiTheme="minorHAnsi" w:cstheme="minorHAnsi"/>
                <w:sz w:val="22"/>
                <w:szCs w:val="22"/>
              </w:rPr>
              <w:t>l’Allegato II.1 al codice dei contratti, afferente a “Elenchi degli operatori economici e indagini di mercato per gli affidamenti di contratti di importo inferiore alle soglie di rilevanza europea”;</w:t>
            </w:r>
          </w:p>
        </w:tc>
      </w:tr>
      <w:tr w:rsidR="00F67FBE" w:rsidRPr="00814AD7" w:rsidTr="00CF35B8">
        <w:tc>
          <w:tcPr>
            <w:tcW w:w="1668" w:type="dxa"/>
          </w:tcPr>
          <w:p w:rsidR="00F67FBE" w:rsidRPr="00814AD7" w:rsidRDefault="00F67FBE" w:rsidP="00410A28">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Viste</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L’assenza di incompatibilità da parte del </w:t>
            </w:r>
            <w:proofErr w:type="spellStart"/>
            <w:r w:rsidRPr="00814AD7">
              <w:rPr>
                <w:rFonts w:asciiTheme="minorHAnsi" w:eastAsia="Calibri" w:hAnsiTheme="minorHAnsi" w:cstheme="minorHAnsi"/>
                <w:sz w:val="22"/>
                <w:szCs w:val="22"/>
              </w:rPr>
              <w:t>Rup</w:t>
            </w:r>
            <w:proofErr w:type="spellEnd"/>
            <w:r w:rsidRPr="00814AD7">
              <w:rPr>
                <w:rFonts w:asciiTheme="minorHAnsi" w:eastAsia="Calibri" w:hAnsiTheme="minorHAnsi" w:cstheme="minorHAnsi"/>
                <w:sz w:val="22"/>
                <w:szCs w:val="22"/>
              </w:rPr>
              <w:t xml:space="preserve"> e di tutte le figure che collaboreranno nel procedimento di acquisto</w:t>
            </w:r>
            <w:r w:rsidR="00215815" w:rsidRPr="00814AD7">
              <w:rPr>
                <w:rFonts w:asciiTheme="minorHAnsi" w:eastAsia="Calibri" w:hAnsiTheme="minorHAnsi" w:cstheme="minorHAnsi"/>
                <w:sz w:val="22"/>
                <w:szCs w:val="22"/>
              </w:rPr>
              <w:t>;</w:t>
            </w:r>
          </w:p>
        </w:tc>
      </w:tr>
      <w:tr w:rsidR="00F67FBE" w:rsidRPr="00814AD7" w:rsidTr="00CF35B8">
        <w:tc>
          <w:tcPr>
            <w:tcW w:w="1668" w:type="dxa"/>
          </w:tcPr>
          <w:p w:rsidR="00F67FBE" w:rsidRPr="00814AD7" w:rsidRDefault="00F67FBE" w:rsidP="00410A28">
            <w:pPr>
              <w:ind w:left="-141"/>
              <w:jc w:val="center"/>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 xml:space="preserve">Visto </w:t>
            </w:r>
          </w:p>
        </w:tc>
        <w:tc>
          <w:tcPr>
            <w:tcW w:w="8113" w:type="dxa"/>
          </w:tcPr>
          <w:p w:rsidR="00F67FBE" w:rsidRPr="00814AD7" w:rsidRDefault="00F67FBE" w:rsidP="00334046">
            <w:pPr>
              <w:widowControl w:val="0"/>
              <w:spacing w:after="120"/>
              <w:ind w:hanging="141"/>
              <w:jc w:val="both"/>
              <w:rPr>
                <w:rFonts w:asciiTheme="minorHAnsi" w:eastAsia="Calibri" w:hAnsiTheme="minorHAnsi" w:cstheme="minorHAnsi"/>
                <w:sz w:val="22"/>
                <w:szCs w:val="22"/>
              </w:rPr>
            </w:pPr>
            <w:r w:rsidRPr="00814AD7">
              <w:rPr>
                <w:rFonts w:asciiTheme="minorHAnsi" w:hAnsiTheme="minorHAnsi" w:cstheme="minorHAnsi"/>
                <w:sz w:val="22"/>
                <w:szCs w:val="22"/>
              </w:rPr>
              <w:t xml:space="preserve">   </w:t>
            </w:r>
            <w:r w:rsidRPr="00814AD7">
              <w:rPr>
                <w:rFonts w:asciiTheme="minorHAnsi" w:eastAsia="Calibri" w:hAnsiTheme="minorHAnsi" w:cstheme="minorHAnsi"/>
                <w:sz w:val="22"/>
                <w:szCs w:val="22"/>
              </w:rPr>
              <w:t>la legge 108/2021</w:t>
            </w:r>
            <w:r w:rsidRPr="00814AD7">
              <w:rPr>
                <w:rFonts w:asciiTheme="minorHAnsi" w:hAnsiTheme="minorHAnsi" w:cstheme="minorHAnsi"/>
                <w:sz w:val="22"/>
                <w:szCs w:val="22"/>
              </w:rPr>
              <w:t xml:space="preserve"> </w:t>
            </w:r>
            <w:r w:rsidRPr="00814AD7">
              <w:rPr>
                <w:rFonts w:asciiTheme="minorHAnsi" w:eastAsia="Calibri" w:hAnsiTheme="minorHAnsi" w:cstheme="minorHAnsi"/>
                <w:sz w:val="22"/>
                <w:szCs w:val="22"/>
              </w:rPr>
              <w:t>di conversione del Decreto Legge n° 77 del 31 maggio 2021 cosiddetto decreto semplificazioni Bis</w:t>
            </w:r>
          </w:p>
        </w:tc>
      </w:tr>
      <w:tr w:rsidR="00F67FBE" w:rsidRPr="00814AD7" w:rsidTr="00CF35B8">
        <w:tc>
          <w:tcPr>
            <w:tcW w:w="1668" w:type="dxa"/>
          </w:tcPr>
          <w:p w:rsidR="00F67FBE" w:rsidRPr="00814AD7" w:rsidRDefault="00F67FBE">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Preso atto</w:t>
            </w:r>
          </w:p>
        </w:tc>
        <w:tc>
          <w:tcPr>
            <w:tcW w:w="8113" w:type="dxa"/>
          </w:tcPr>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di quanto stabilito dall’art. 24 del </w:t>
            </w:r>
            <w:proofErr w:type="spellStart"/>
            <w:proofErr w:type="gramStart"/>
            <w:r w:rsidRPr="00814AD7">
              <w:rPr>
                <w:rFonts w:asciiTheme="minorHAnsi" w:eastAsia="Calibri" w:hAnsiTheme="minorHAnsi" w:cstheme="minorHAnsi"/>
                <w:sz w:val="22"/>
                <w:szCs w:val="22"/>
              </w:rPr>
              <w:t>D.Lgs</w:t>
            </w:r>
            <w:proofErr w:type="spellEnd"/>
            <w:proofErr w:type="gramEnd"/>
            <w:r w:rsidRPr="00814AD7">
              <w:rPr>
                <w:rFonts w:asciiTheme="minorHAnsi" w:eastAsia="Calibri" w:hAnsiTheme="minorHAnsi" w:cstheme="minorHAnsi"/>
                <w:sz w:val="22"/>
                <w:szCs w:val="22"/>
              </w:rPr>
              <w:t xml:space="preserve"> 36/2023 relativo all’utilizzo della procedura</w:t>
            </w:r>
            <w:r w:rsidR="000242A0">
              <w:rPr>
                <w:rFonts w:asciiTheme="minorHAnsi" w:eastAsia="Calibri" w:hAnsiTheme="minorHAnsi" w:cstheme="minorHAnsi"/>
                <w:sz w:val="22"/>
                <w:szCs w:val="22"/>
              </w:rPr>
              <w:t xml:space="preserve"> </w:t>
            </w:r>
            <w:r w:rsidRPr="00814AD7">
              <w:rPr>
                <w:rFonts w:asciiTheme="minorHAnsi" w:eastAsia="Calibri" w:hAnsiTheme="minorHAnsi" w:cstheme="minorHAnsi"/>
                <w:sz w:val="22"/>
                <w:szCs w:val="22"/>
              </w:rPr>
              <w:t xml:space="preserve">F.V.O.E. di ANAC da utilizzare per la verifica dell'assenza delle cause di esclusione di cui </w:t>
            </w:r>
          </w:p>
          <w:p w:rsidR="00F67FBE"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agli articoli 94 e 95 degli operatori economici in relazione agli affidamenti pari o superiori a € 40.000,00</w:t>
            </w:r>
          </w:p>
        </w:tc>
      </w:tr>
      <w:tr w:rsidR="00F67FBE" w:rsidRPr="00814AD7" w:rsidTr="00CF35B8">
        <w:tc>
          <w:tcPr>
            <w:tcW w:w="1668" w:type="dxa"/>
          </w:tcPr>
          <w:p w:rsidR="00F67FBE" w:rsidRPr="00814AD7" w:rsidRDefault="00F67FBE">
            <w:pPr>
              <w:jc w:val="center"/>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Visto</w:t>
            </w:r>
          </w:p>
        </w:tc>
        <w:tc>
          <w:tcPr>
            <w:tcW w:w="8113" w:type="dxa"/>
          </w:tcPr>
          <w:p w:rsidR="00F67FBE" w:rsidRPr="00814AD7" w:rsidRDefault="00F67FBE" w:rsidP="00334046">
            <w:pPr>
              <w:ind w:left="30"/>
              <w:jc w:val="both"/>
              <w:rPr>
                <w:rFonts w:asciiTheme="minorHAnsi" w:hAnsiTheme="minorHAnsi" w:cstheme="minorHAnsi"/>
                <w:sz w:val="22"/>
                <w:szCs w:val="22"/>
              </w:rPr>
            </w:pPr>
            <w:r w:rsidRPr="00814AD7">
              <w:rPr>
                <w:rFonts w:asciiTheme="minorHAnsi" w:eastAsia="Calibri" w:hAnsiTheme="minorHAnsi" w:cstheme="minorHAnsi"/>
                <w:sz w:val="22"/>
                <w:szCs w:val="22"/>
              </w:rPr>
              <w:t xml:space="preserve">l’avvio delle verifiche </w:t>
            </w:r>
            <w:r w:rsidR="00513954">
              <w:rPr>
                <w:rFonts w:asciiTheme="minorHAnsi" w:eastAsia="Calibri" w:hAnsiTheme="minorHAnsi" w:cstheme="minorHAnsi"/>
                <w:sz w:val="22"/>
                <w:szCs w:val="22"/>
              </w:rPr>
              <w:t xml:space="preserve">a campione </w:t>
            </w:r>
            <w:r w:rsidRPr="00814AD7">
              <w:rPr>
                <w:rFonts w:asciiTheme="minorHAnsi" w:eastAsia="Calibri" w:hAnsiTheme="minorHAnsi" w:cstheme="minorHAnsi"/>
                <w:sz w:val="22"/>
                <w:szCs w:val="22"/>
              </w:rPr>
              <w:t xml:space="preserve">da parte dell’amministrazione rispetto alle cause di esclusione di cui agli articoli 94 e 95 del </w:t>
            </w:r>
            <w:proofErr w:type="spellStart"/>
            <w:r w:rsidRPr="00814AD7">
              <w:rPr>
                <w:rFonts w:asciiTheme="minorHAnsi" w:eastAsia="Calibri" w:hAnsiTheme="minorHAnsi" w:cstheme="minorHAnsi"/>
                <w:sz w:val="22"/>
                <w:szCs w:val="22"/>
              </w:rPr>
              <w:t>D.Lgs</w:t>
            </w:r>
            <w:proofErr w:type="spellEnd"/>
            <w:r w:rsidRPr="00814AD7">
              <w:rPr>
                <w:rFonts w:asciiTheme="minorHAnsi" w:eastAsia="Calibri" w:hAnsiTheme="minorHAnsi" w:cstheme="minorHAnsi"/>
                <w:sz w:val="22"/>
                <w:szCs w:val="22"/>
              </w:rPr>
              <w:t xml:space="preserve"> 36/2023 in capo all’operatore economico </w:t>
            </w:r>
          </w:p>
        </w:tc>
      </w:tr>
      <w:tr w:rsidR="00F67FBE" w:rsidRPr="00814AD7" w:rsidTr="00CF35B8">
        <w:tc>
          <w:tcPr>
            <w:tcW w:w="1668" w:type="dxa"/>
          </w:tcPr>
          <w:p w:rsidR="00F67FBE" w:rsidRPr="00B62F05" w:rsidRDefault="00F67FBE">
            <w:pPr>
              <w:jc w:val="center"/>
              <w:rPr>
                <w:rFonts w:asciiTheme="minorHAnsi" w:hAnsiTheme="minorHAnsi" w:cstheme="minorHAnsi"/>
                <w:b/>
                <w:i/>
                <w:sz w:val="22"/>
                <w:szCs w:val="22"/>
              </w:rPr>
            </w:pPr>
            <w:r w:rsidRPr="00B62F05">
              <w:rPr>
                <w:rFonts w:asciiTheme="minorHAnsi" w:eastAsia="Calibri" w:hAnsiTheme="minorHAnsi" w:cstheme="minorHAnsi"/>
                <w:b/>
                <w:i/>
                <w:sz w:val="22"/>
                <w:szCs w:val="22"/>
              </w:rPr>
              <w:t>Precisato</w:t>
            </w:r>
          </w:p>
        </w:tc>
        <w:tc>
          <w:tcPr>
            <w:tcW w:w="8113" w:type="dxa"/>
          </w:tcPr>
          <w:p w:rsidR="00F67FBE" w:rsidRPr="00B62F05" w:rsidRDefault="00F67FBE" w:rsidP="00334046">
            <w:pPr>
              <w:widowControl w:val="0"/>
              <w:pBdr>
                <w:top w:val="nil"/>
                <w:left w:val="nil"/>
                <w:bottom w:val="nil"/>
                <w:right w:val="nil"/>
                <w:between w:val="nil"/>
              </w:pBdr>
              <w:jc w:val="both"/>
              <w:rPr>
                <w:rFonts w:asciiTheme="minorHAnsi" w:eastAsia="Calibri" w:hAnsiTheme="minorHAnsi" w:cstheme="minorHAnsi"/>
                <w:sz w:val="22"/>
                <w:szCs w:val="22"/>
              </w:rPr>
            </w:pPr>
            <w:r w:rsidRPr="00B62F05">
              <w:rPr>
                <w:rFonts w:asciiTheme="minorHAnsi" w:eastAsia="Calibri" w:hAnsiTheme="minorHAnsi" w:cstheme="minorHAnsi"/>
                <w:sz w:val="22"/>
                <w:szCs w:val="22"/>
              </w:rPr>
              <w:t>che sono state regolarmente esperite tutte le verifiche in ordine ai requisiti (indefettibili e obbligatori) generali e di idoneità professionale in capo all’</w:t>
            </w:r>
            <w:r w:rsidR="008036D6" w:rsidRPr="00B62F05">
              <w:rPr>
                <w:rFonts w:asciiTheme="minorHAnsi" w:eastAsia="Calibri" w:hAnsiTheme="minorHAnsi" w:cstheme="minorHAnsi"/>
                <w:sz w:val="22"/>
                <w:szCs w:val="22"/>
              </w:rPr>
              <w:t xml:space="preserve"> </w:t>
            </w:r>
            <w:r w:rsidRPr="00B62F05">
              <w:rPr>
                <w:rFonts w:asciiTheme="minorHAnsi" w:eastAsia="Calibri" w:hAnsiTheme="minorHAnsi" w:cstheme="minorHAnsi"/>
                <w:sz w:val="22"/>
                <w:szCs w:val="22"/>
              </w:rPr>
              <w:t>affidatario, e che, all’esito dei citati controlli, non sono emerse in capo all’affidatario ragioni ostative alla stipula del contratto con l’intestataria PA di cui agli articoli 94, 95, 96, 97 e 98 del Codice dei contratti</w:t>
            </w:r>
          </w:p>
        </w:tc>
      </w:tr>
      <w:tr w:rsidR="00F67FBE" w:rsidRPr="00814AD7" w:rsidTr="00CF35B8">
        <w:tc>
          <w:tcPr>
            <w:tcW w:w="1668" w:type="dxa"/>
          </w:tcPr>
          <w:p w:rsidR="00F67FBE" w:rsidRPr="00814AD7" w:rsidRDefault="00F67FBE" w:rsidP="00B62F05">
            <w:pPr>
              <w:jc w:val="both"/>
              <w:rPr>
                <w:rFonts w:asciiTheme="minorHAnsi" w:eastAsia="Calibri" w:hAnsiTheme="minorHAnsi" w:cstheme="minorHAnsi"/>
                <w:b/>
                <w:i/>
                <w:sz w:val="22"/>
                <w:szCs w:val="22"/>
              </w:rPr>
            </w:pPr>
            <w:r w:rsidRPr="00814AD7">
              <w:rPr>
                <w:rFonts w:asciiTheme="minorHAnsi" w:eastAsia="Calibri" w:hAnsiTheme="minorHAnsi" w:cstheme="minorHAnsi"/>
                <w:b/>
                <w:i/>
                <w:sz w:val="22"/>
                <w:szCs w:val="22"/>
              </w:rPr>
              <w:t>Dato atto che</w:t>
            </w:r>
          </w:p>
        </w:tc>
        <w:tc>
          <w:tcPr>
            <w:tcW w:w="8113" w:type="dxa"/>
          </w:tcPr>
          <w:p w:rsidR="00513954"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l’operatore economico è iscritto alla Camera di Commercio nel settore di attività (per</w:t>
            </w:r>
            <w:r w:rsidR="000242A0">
              <w:rPr>
                <w:rFonts w:asciiTheme="minorHAnsi" w:eastAsia="Calibri" w:hAnsiTheme="minorHAnsi" w:cstheme="minorHAnsi"/>
                <w:sz w:val="22"/>
                <w:szCs w:val="22"/>
              </w:rPr>
              <w:t xml:space="preserve"> </w:t>
            </w:r>
            <w:r w:rsidRPr="00814AD7">
              <w:rPr>
                <w:rFonts w:asciiTheme="minorHAnsi" w:eastAsia="Calibri" w:hAnsiTheme="minorHAnsi" w:cstheme="minorHAnsi"/>
                <w:sz w:val="22"/>
                <w:szCs w:val="22"/>
              </w:rPr>
              <w:t>un’attività pertinente anche se non coincidente con l’oggetto dell’appalto, come previsto</w:t>
            </w:r>
            <w:r w:rsidR="00513954">
              <w:rPr>
                <w:rFonts w:asciiTheme="minorHAnsi" w:eastAsia="Calibri" w:hAnsiTheme="minorHAnsi" w:cstheme="minorHAnsi"/>
                <w:sz w:val="22"/>
                <w:szCs w:val="22"/>
              </w:rPr>
              <w:t xml:space="preserve"> </w:t>
            </w:r>
            <w:r w:rsidRPr="00814AD7">
              <w:rPr>
                <w:rFonts w:asciiTheme="minorHAnsi" w:eastAsia="Calibri" w:hAnsiTheme="minorHAnsi" w:cstheme="minorHAnsi"/>
                <w:sz w:val="22"/>
                <w:szCs w:val="22"/>
              </w:rPr>
              <w:t xml:space="preserve">dall’art. 100, comma3, del </w:t>
            </w:r>
            <w:proofErr w:type="spellStart"/>
            <w:r w:rsidRPr="00814AD7">
              <w:rPr>
                <w:rFonts w:asciiTheme="minorHAnsi" w:eastAsia="Calibri" w:hAnsiTheme="minorHAnsi" w:cstheme="minorHAnsi"/>
                <w:sz w:val="22"/>
                <w:szCs w:val="22"/>
              </w:rPr>
              <w:t>cdc</w:t>
            </w:r>
            <w:proofErr w:type="spellEnd"/>
            <w:r w:rsidRPr="00814AD7">
              <w:rPr>
                <w:rFonts w:asciiTheme="minorHAnsi" w:eastAsia="Calibri" w:hAnsiTheme="minorHAnsi" w:cstheme="minorHAnsi"/>
                <w:sz w:val="22"/>
                <w:szCs w:val="22"/>
              </w:rPr>
              <w:t xml:space="preserve">); concernente il bene da fornire ed è in possesso </w:t>
            </w:r>
          </w:p>
          <w:p w:rsidR="002D5328"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di documentata esperienza pregressa idonea all’esecuzione delle prestazioni contrattuali;</w:t>
            </w:r>
          </w:p>
        </w:tc>
      </w:tr>
      <w:tr w:rsidR="00F67FBE" w:rsidRPr="00814AD7" w:rsidTr="00CF35B8">
        <w:tc>
          <w:tcPr>
            <w:tcW w:w="1668" w:type="dxa"/>
          </w:tcPr>
          <w:p w:rsidR="00F67FBE" w:rsidRPr="00814AD7" w:rsidRDefault="00F67FBE">
            <w:pPr>
              <w:jc w:val="center"/>
              <w:rPr>
                <w:rFonts w:asciiTheme="minorHAnsi" w:hAnsiTheme="minorHAnsi" w:cstheme="minorHAnsi"/>
                <w:b/>
                <w:i/>
                <w:sz w:val="22"/>
                <w:szCs w:val="22"/>
              </w:rPr>
            </w:pPr>
            <w:r w:rsidRPr="00814AD7">
              <w:rPr>
                <w:rFonts w:asciiTheme="minorHAnsi" w:eastAsia="Calibri" w:hAnsiTheme="minorHAnsi" w:cstheme="minorHAnsi"/>
                <w:b/>
                <w:i/>
                <w:sz w:val="22"/>
                <w:szCs w:val="22"/>
              </w:rPr>
              <w:t>Considerato</w:t>
            </w:r>
          </w:p>
        </w:tc>
        <w:tc>
          <w:tcPr>
            <w:tcW w:w="8113" w:type="dxa"/>
          </w:tcPr>
          <w:p w:rsidR="00814AD7" w:rsidRPr="00814AD7" w:rsidRDefault="00F67FBE" w:rsidP="00334046">
            <w:pPr>
              <w:jc w:val="both"/>
              <w:rPr>
                <w:rFonts w:asciiTheme="minorHAnsi" w:eastAsia="Calibri" w:hAnsiTheme="minorHAnsi" w:cstheme="minorHAnsi"/>
                <w:sz w:val="22"/>
                <w:szCs w:val="22"/>
              </w:rPr>
            </w:pPr>
            <w:r w:rsidRPr="00814AD7">
              <w:rPr>
                <w:rFonts w:asciiTheme="minorHAnsi" w:eastAsia="Calibri" w:hAnsiTheme="minorHAnsi" w:cstheme="minorHAnsi"/>
                <w:sz w:val="22"/>
                <w:szCs w:val="22"/>
              </w:rPr>
              <w:t xml:space="preserve">nel rispetto dei principi di cui al capo I del </w:t>
            </w:r>
            <w:proofErr w:type="spellStart"/>
            <w:r w:rsidRPr="00814AD7">
              <w:rPr>
                <w:rFonts w:asciiTheme="minorHAnsi" w:eastAsia="Calibri" w:hAnsiTheme="minorHAnsi" w:cstheme="minorHAnsi"/>
                <w:sz w:val="22"/>
                <w:szCs w:val="22"/>
              </w:rPr>
              <w:t>D.Lgs</w:t>
            </w:r>
            <w:proofErr w:type="spellEnd"/>
            <w:r w:rsidRPr="00814AD7">
              <w:rPr>
                <w:rFonts w:asciiTheme="minorHAnsi" w:eastAsia="Calibri" w:hAnsiTheme="minorHAnsi" w:cstheme="minorHAnsi"/>
                <w:sz w:val="22"/>
                <w:szCs w:val="22"/>
              </w:rPr>
              <w:t xml:space="preserve"> 36/2023, ricorrono le condizioni per  l’affidamento diretto ai sensi dell’art. 50 comma 1 lettera b del decreto legislativo 36/2023 per la fornitura in oggetto;</w:t>
            </w:r>
          </w:p>
        </w:tc>
      </w:tr>
      <w:tr w:rsidR="00A8427D" w:rsidRPr="00814AD7" w:rsidTr="00CF35B8">
        <w:tc>
          <w:tcPr>
            <w:tcW w:w="1668" w:type="dxa"/>
          </w:tcPr>
          <w:p w:rsidR="00A8427D" w:rsidRPr="00467A18" w:rsidRDefault="00907072" w:rsidP="00A8427D">
            <w:pPr>
              <w:jc w:val="center"/>
              <w:rPr>
                <w:rFonts w:asciiTheme="minorHAnsi" w:hAnsiTheme="minorHAnsi" w:cstheme="minorHAnsi"/>
                <w:b/>
                <w:i/>
                <w:sz w:val="22"/>
                <w:szCs w:val="22"/>
              </w:rPr>
            </w:pPr>
            <w:bookmarkStart w:id="0" w:name="_Hlk145499424"/>
            <w:r>
              <w:rPr>
                <w:rFonts w:asciiTheme="minorHAnsi" w:hAnsiTheme="minorHAnsi" w:cstheme="minorHAnsi"/>
                <w:b/>
                <w:i/>
                <w:sz w:val="22"/>
                <w:szCs w:val="22"/>
              </w:rPr>
              <w:t>Visto</w:t>
            </w:r>
            <w:r w:rsidR="00A8427D" w:rsidRPr="00467A18">
              <w:rPr>
                <w:rFonts w:asciiTheme="minorHAnsi" w:hAnsiTheme="minorHAnsi" w:cstheme="minorHAnsi"/>
                <w:b/>
                <w:i/>
                <w:sz w:val="22"/>
                <w:szCs w:val="22"/>
              </w:rPr>
              <w:t xml:space="preserve"> </w:t>
            </w:r>
          </w:p>
        </w:tc>
        <w:tc>
          <w:tcPr>
            <w:tcW w:w="8113" w:type="dxa"/>
          </w:tcPr>
          <w:p w:rsidR="00A8427D" w:rsidRPr="00467A18" w:rsidRDefault="00907072" w:rsidP="00907072">
            <w:pPr>
              <w:pStyle w:val="Nessunaspaziatura"/>
              <w:jc w:val="both"/>
              <w:rPr>
                <w:rFonts w:asciiTheme="minorHAnsi" w:hAnsiTheme="minorHAnsi" w:cstheme="minorHAnsi"/>
                <w:sz w:val="22"/>
                <w:szCs w:val="22"/>
              </w:rPr>
            </w:pPr>
            <w:r>
              <w:rPr>
                <w:rFonts w:asciiTheme="minorHAnsi" w:hAnsiTheme="minorHAnsi" w:cstheme="minorHAnsi"/>
                <w:sz w:val="22"/>
                <w:szCs w:val="22"/>
              </w:rPr>
              <w:t>Il protocollo d’intesa RNFS con l’I.C. di Caselette  che avrà cura di gestire l’organizzazione degli eventi di formazione scuola organizzando uno spettacolo “Animali Digitali – nella mente del Web”</w:t>
            </w:r>
            <w:r w:rsidR="006503B3">
              <w:rPr>
                <w:rFonts w:asciiTheme="minorHAnsi" w:hAnsiTheme="minorHAnsi" w:cstheme="minorHAnsi"/>
                <w:sz w:val="22"/>
                <w:szCs w:val="22"/>
              </w:rPr>
              <w:t>;</w:t>
            </w:r>
          </w:p>
        </w:tc>
      </w:tr>
      <w:bookmarkEnd w:id="0"/>
      <w:tr w:rsidR="00A8427D" w:rsidRPr="00814AD7" w:rsidTr="00CF35B8">
        <w:tc>
          <w:tcPr>
            <w:tcW w:w="1668" w:type="dxa"/>
          </w:tcPr>
          <w:p w:rsidR="00A8427D" w:rsidRPr="003848F6" w:rsidRDefault="00A8427D" w:rsidP="00C04459">
            <w:pPr>
              <w:jc w:val="center"/>
              <w:rPr>
                <w:rFonts w:asciiTheme="minorHAnsi" w:hAnsiTheme="minorHAnsi" w:cstheme="minorHAnsi"/>
                <w:b/>
                <w:i/>
                <w:sz w:val="22"/>
                <w:szCs w:val="22"/>
              </w:rPr>
            </w:pPr>
          </w:p>
        </w:tc>
        <w:tc>
          <w:tcPr>
            <w:tcW w:w="8113" w:type="dxa"/>
          </w:tcPr>
          <w:p w:rsidR="00A8427D" w:rsidRPr="003848F6" w:rsidRDefault="00A8427D" w:rsidP="006503B3">
            <w:pPr>
              <w:pStyle w:val="Nessunaspaziatura"/>
              <w:jc w:val="both"/>
              <w:rPr>
                <w:rFonts w:asciiTheme="minorHAnsi" w:hAnsiTheme="minorHAnsi" w:cstheme="minorHAnsi"/>
                <w:sz w:val="22"/>
                <w:szCs w:val="22"/>
              </w:rPr>
            </w:pPr>
          </w:p>
        </w:tc>
      </w:tr>
      <w:tr w:rsidR="00A8427D" w:rsidRPr="00814AD7" w:rsidTr="00CF35B8">
        <w:tc>
          <w:tcPr>
            <w:tcW w:w="1668" w:type="dxa"/>
          </w:tcPr>
          <w:p w:rsidR="00A8427D" w:rsidRPr="004E27AD" w:rsidRDefault="00A8427D" w:rsidP="00A8427D">
            <w:pPr>
              <w:jc w:val="center"/>
              <w:rPr>
                <w:rFonts w:asciiTheme="minorHAnsi" w:hAnsiTheme="minorHAnsi" w:cstheme="minorHAnsi"/>
                <w:b/>
                <w:i/>
                <w:sz w:val="22"/>
                <w:szCs w:val="22"/>
              </w:rPr>
            </w:pPr>
          </w:p>
        </w:tc>
        <w:tc>
          <w:tcPr>
            <w:tcW w:w="8113" w:type="dxa"/>
          </w:tcPr>
          <w:p w:rsidR="00A8427D" w:rsidRPr="004E27AD" w:rsidRDefault="00A8427D" w:rsidP="00A8427D">
            <w:pPr>
              <w:pStyle w:val="Nessunaspaziatura"/>
              <w:rPr>
                <w:rFonts w:asciiTheme="minorHAnsi" w:hAnsiTheme="minorHAnsi" w:cstheme="minorHAnsi"/>
                <w:sz w:val="22"/>
                <w:szCs w:val="22"/>
              </w:rPr>
            </w:pPr>
          </w:p>
        </w:tc>
      </w:tr>
    </w:tbl>
    <w:p w:rsidR="008C7C3B" w:rsidRPr="00814AD7" w:rsidRDefault="00844DA4">
      <w:pPr>
        <w:tabs>
          <w:tab w:val="left" w:pos="284"/>
        </w:tabs>
        <w:spacing w:after="0" w:line="240" w:lineRule="auto"/>
        <w:jc w:val="both"/>
        <w:rPr>
          <w:rFonts w:asciiTheme="minorHAnsi" w:hAnsiTheme="minorHAnsi" w:cstheme="minorHAnsi"/>
          <w:b/>
        </w:rPr>
      </w:pPr>
      <w:r w:rsidRPr="00814AD7">
        <w:rPr>
          <w:rFonts w:asciiTheme="minorHAnsi" w:hAnsiTheme="minorHAnsi" w:cstheme="minorHAnsi"/>
          <w:b/>
        </w:rPr>
        <w:t xml:space="preserve">tutto ciò premesso e considerato, visti gli artt. </w:t>
      </w:r>
      <w:r w:rsidR="00F11560" w:rsidRPr="00814AD7">
        <w:rPr>
          <w:rFonts w:asciiTheme="minorHAnsi" w:hAnsiTheme="minorHAnsi" w:cstheme="minorHAnsi"/>
          <w:b/>
        </w:rPr>
        <w:t>17 e 50 del D. lgs. n. 36/2023</w:t>
      </w:r>
    </w:p>
    <w:p w:rsidR="008C7C3B" w:rsidRPr="00814AD7" w:rsidRDefault="00844DA4">
      <w:pPr>
        <w:spacing w:before="120" w:after="120" w:line="276" w:lineRule="auto"/>
        <w:jc w:val="center"/>
        <w:rPr>
          <w:rFonts w:asciiTheme="minorHAnsi" w:hAnsiTheme="minorHAnsi" w:cstheme="minorHAnsi"/>
          <w:b/>
        </w:rPr>
      </w:pPr>
      <w:r w:rsidRPr="00814AD7">
        <w:rPr>
          <w:rFonts w:asciiTheme="minorHAnsi" w:hAnsiTheme="minorHAnsi" w:cstheme="minorHAnsi"/>
          <w:b/>
        </w:rPr>
        <w:lastRenderedPageBreak/>
        <w:t>DE</w:t>
      </w:r>
      <w:r w:rsidR="00A73183" w:rsidRPr="00814AD7">
        <w:rPr>
          <w:rFonts w:asciiTheme="minorHAnsi" w:hAnsiTheme="minorHAnsi" w:cstheme="minorHAnsi"/>
          <w:b/>
        </w:rPr>
        <w:t>CIDE</w:t>
      </w:r>
    </w:p>
    <w:p w:rsidR="00F76937" w:rsidRPr="00814AD7" w:rsidRDefault="00844DA4" w:rsidP="00597F52">
      <w:pPr>
        <w:pStyle w:val="Paragrafoelenco"/>
        <w:numPr>
          <w:ilvl w:val="0"/>
          <w:numId w:val="10"/>
        </w:numPr>
        <w:autoSpaceDE w:val="0"/>
        <w:autoSpaceDN w:val="0"/>
        <w:adjustRightInd w:val="0"/>
        <w:spacing w:after="0" w:line="240" w:lineRule="auto"/>
        <w:contextualSpacing w:val="0"/>
        <w:jc w:val="both"/>
        <w:rPr>
          <w:rFonts w:asciiTheme="minorHAnsi" w:eastAsiaTheme="minorHAnsi" w:hAnsiTheme="minorHAnsi" w:cstheme="minorHAnsi"/>
          <w:lang w:eastAsia="en-US"/>
        </w:rPr>
      </w:pPr>
      <w:bookmarkStart w:id="1" w:name="_heading=h.1fob9te" w:colFirst="0" w:colLast="0"/>
      <w:bookmarkEnd w:id="1"/>
      <w:r w:rsidRPr="00814AD7">
        <w:rPr>
          <w:rFonts w:asciiTheme="minorHAnsi" w:hAnsiTheme="minorHAnsi" w:cstheme="minorHAnsi"/>
          <w:color w:val="000000"/>
        </w:rPr>
        <w:t>Di a</w:t>
      </w:r>
      <w:r w:rsidR="00A73183" w:rsidRPr="00814AD7">
        <w:rPr>
          <w:rFonts w:asciiTheme="minorHAnsi" w:hAnsiTheme="minorHAnsi" w:cstheme="minorHAnsi"/>
          <w:color w:val="000000"/>
        </w:rPr>
        <w:t xml:space="preserve">ffidare </w:t>
      </w:r>
      <w:r w:rsidRPr="00814AD7">
        <w:rPr>
          <w:rFonts w:asciiTheme="minorHAnsi" w:hAnsiTheme="minorHAnsi" w:cstheme="minorHAnsi"/>
          <w:color w:val="000000"/>
        </w:rPr>
        <w:t>dirett</w:t>
      </w:r>
      <w:r w:rsidR="00A73183" w:rsidRPr="00814AD7">
        <w:rPr>
          <w:rFonts w:asciiTheme="minorHAnsi" w:hAnsiTheme="minorHAnsi" w:cstheme="minorHAnsi"/>
          <w:color w:val="000000"/>
        </w:rPr>
        <w:t>amente</w:t>
      </w:r>
      <w:r w:rsidRPr="00814AD7">
        <w:rPr>
          <w:rFonts w:asciiTheme="minorHAnsi" w:hAnsiTheme="minorHAnsi" w:cstheme="minorHAnsi"/>
          <w:color w:val="000000"/>
        </w:rPr>
        <w:t xml:space="preserve">, ai sensi </w:t>
      </w:r>
      <w:r w:rsidR="00F11560" w:rsidRPr="00814AD7">
        <w:rPr>
          <w:rFonts w:asciiTheme="minorHAnsi" w:hAnsiTheme="minorHAnsi" w:cstheme="minorHAnsi"/>
          <w:b/>
          <w:color w:val="000000"/>
        </w:rPr>
        <w:t>art. 50, co. 1, lett. b), del d.lgs. n. 36/2023</w:t>
      </w:r>
      <w:r w:rsidR="008036D6">
        <w:rPr>
          <w:rFonts w:asciiTheme="minorHAnsi" w:hAnsiTheme="minorHAnsi" w:cstheme="minorHAnsi"/>
          <w:b/>
          <w:color w:val="000000"/>
        </w:rPr>
        <w:t xml:space="preserve"> </w:t>
      </w:r>
      <w:r w:rsidR="00F76937" w:rsidRPr="00814AD7">
        <w:rPr>
          <w:rFonts w:asciiTheme="minorHAnsi" w:hAnsiTheme="minorHAnsi" w:cstheme="minorHAnsi"/>
        </w:rPr>
        <w:t>al</w:t>
      </w:r>
      <w:r w:rsidR="00F20D65">
        <w:rPr>
          <w:rFonts w:asciiTheme="minorHAnsi" w:hAnsiTheme="minorHAnsi" w:cstheme="minorHAnsi"/>
        </w:rPr>
        <w:t>l</w:t>
      </w:r>
      <w:r w:rsidR="00907072">
        <w:rPr>
          <w:rFonts w:asciiTheme="minorHAnsi" w:hAnsiTheme="minorHAnsi" w:cstheme="minorHAnsi"/>
        </w:rPr>
        <w:t xml:space="preserve">’ I.C. </w:t>
      </w:r>
      <w:r w:rsidR="00CB2B92">
        <w:rPr>
          <w:rFonts w:asciiTheme="minorHAnsi" w:hAnsiTheme="minorHAnsi" w:cstheme="minorHAnsi"/>
        </w:rPr>
        <w:t xml:space="preserve">di Caselette – progetto Rete Nazionale Formazione Scuola </w:t>
      </w:r>
      <w:r w:rsidR="001441BF">
        <w:rPr>
          <w:rFonts w:asciiTheme="minorHAnsi" w:hAnsiTheme="minorHAnsi" w:cstheme="minorHAnsi"/>
        </w:rPr>
        <w:t xml:space="preserve"> </w:t>
      </w:r>
      <w:r w:rsidR="00F20D65">
        <w:rPr>
          <w:rFonts w:asciiTheme="minorHAnsi" w:hAnsiTheme="minorHAnsi" w:cstheme="minorHAnsi"/>
        </w:rPr>
        <w:t xml:space="preserve"> con </w:t>
      </w:r>
      <w:r w:rsidR="00C04459">
        <w:rPr>
          <w:rFonts w:asciiTheme="minorHAnsi" w:hAnsiTheme="minorHAnsi" w:cstheme="minorHAnsi"/>
        </w:rPr>
        <w:t xml:space="preserve">sede </w:t>
      </w:r>
      <w:proofErr w:type="gramStart"/>
      <w:r w:rsidR="00C04459">
        <w:rPr>
          <w:rFonts w:asciiTheme="minorHAnsi" w:hAnsiTheme="minorHAnsi" w:cstheme="minorHAnsi"/>
        </w:rPr>
        <w:t xml:space="preserve">in </w:t>
      </w:r>
      <w:r w:rsidR="006503B3">
        <w:rPr>
          <w:rFonts w:asciiTheme="minorHAnsi" w:hAnsiTheme="minorHAnsi" w:cstheme="minorHAnsi"/>
        </w:rPr>
        <w:t xml:space="preserve"> </w:t>
      </w:r>
      <w:r w:rsidR="00CB2B92">
        <w:rPr>
          <w:rFonts w:asciiTheme="minorHAnsi" w:hAnsiTheme="minorHAnsi" w:cstheme="minorHAnsi"/>
        </w:rPr>
        <w:t>10040</w:t>
      </w:r>
      <w:proofErr w:type="gramEnd"/>
      <w:r w:rsidR="00CB2B92">
        <w:rPr>
          <w:rFonts w:asciiTheme="minorHAnsi" w:hAnsiTheme="minorHAnsi" w:cstheme="minorHAnsi"/>
        </w:rPr>
        <w:t xml:space="preserve"> CASELETTE </w:t>
      </w:r>
      <w:r w:rsidR="006503B3">
        <w:rPr>
          <w:rFonts w:asciiTheme="minorHAnsi" w:hAnsiTheme="minorHAnsi" w:cstheme="minorHAnsi"/>
        </w:rPr>
        <w:t xml:space="preserve"> </w:t>
      </w:r>
      <w:r w:rsidR="00A544BA">
        <w:rPr>
          <w:rFonts w:asciiTheme="minorHAnsi" w:hAnsiTheme="minorHAnsi" w:cstheme="minorHAnsi"/>
        </w:rPr>
        <w:t xml:space="preserve"> </w:t>
      </w:r>
      <w:r w:rsidR="00F20D65">
        <w:rPr>
          <w:rFonts w:asciiTheme="minorHAnsi" w:hAnsiTheme="minorHAnsi" w:cstheme="minorHAnsi"/>
        </w:rPr>
        <w:t>(</w:t>
      </w:r>
      <w:r w:rsidR="00CB2B92">
        <w:rPr>
          <w:rFonts w:asciiTheme="minorHAnsi" w:hAnsiTheme="minorHAnsi" w:cstheme="minorHAnsi"/>
        </w:rPr>
        <w:t>TO</w:t>
      </w:r>
      <w:r w:rsidR="00F20D65">
        <w:rPr>
          <w:rFonts w:asciiTheme="minorHAnsi" w:hAnsiTheme="minorHAnsi" w:cstheme="minorHAnsi"/>
        </w:rPr>
        <w:t>)</w:t>
      </w:r>
      <w:r w:rsidR="00B23457">
        <w:rPr>
          <w:rFonts w:asciiTheme="minorHAnsi" w:hAnsiTheme="minorHAnsi" w:cstheme="minorHAnsi"/>
        </w:rPr>
        <w:t xml:space="preserve"> – </w:t>
      </w:r>
      <w:r w:rsidR="00A544BA">
        <w:rPr>
          <w:rFonts w:asciiTheme="minorHAnsi" w:hAnsiTheme="minorHAnsi" w:cstheme="minorHAnsi"/>
        </w:rPr>
        <w:t xml:space="preserve"> </w:t>
      </w:r>
      <w:r w:rsidR="00CB2B92">
        <w:rPr>
          <w:rFonts w:asciiTheme="minorHAnsi" w:hAnsiTheme="minorHAnsi" w:cstheme="minorHAnsi"/>
        </w:rPr>
        <w:t>Strada Contessa 90</w:t>
      </w:r>
      <w:r w:rsidR="007E206B">
        <w:rPr>
          <w:rFonts w:asciiTheme="minorHAnsi" w:hAnsiTheme="minorHAnsi" w:cstheme="minorHAnsi"/>
        </w:rPr>
        <w:t xml:space="preserve"> </w:t>
      </w:r>
      <w:r w:rsidR="001441BF">
        <w:rPr>
          <w:rFonts w:asciiTheme="minorHAnsi" w:hAnsiTheme="minorHAnsi" w:cstheme="minorHAnsi"/>
        </w:rPr>
        <w:t xml:space="preserve">– </w:t>
      </w:r>
      <w:r w:rsidR="006503B3">
        <w:rPr>
          <w:rFonts w:asciiTheme="minorHAnsi" w:hAnsiTheme="minorHAnsi" w:cstheme="minorHAnsi"/>
        </w:rPr>
        <w:t xml:space="preserve">C.F. </w:t>
      </w:r>
      <w:r w:rsidR="00E416F4">
        <w:rPr>
          <w:rFonts w:asciiTheme="minorHAnsi" w:hAnsiTheme="minorHAnsi" w:cstheme="minorHAnsi"/>
        </w:rPr>
        <w:t>95565940012</w:t>
      </w:r>
      <w:r w:rsidR="001441BF">
        <w:rPr>
          <w:rFonts w:asciiTheme="minorHAnsi" w:hAnsiTheme="minorHAnsi" w:cstheme="minorHAnsi"/>
        </w:rPr>
        <w:t xml:space="preserve"> </w:t>
      </w:r>
      <w:r w:rsidR="00E1604D">
        <w:rPr>
          <w:rFonts w:asciiTheme="minorHAnsi" w:hAnsiTheme="minorHAnsi" w:cstheme="minorHAnsi"/>
        </w:rPr>
        <w:t xml:space="preserve"> </w:t>
      </w:r>
      <w:r w:rsidR="00C73F6B">
        <w:t xml:space="preserve"> </w:t>
      </w:r>
      <w:r w:rsidR="00F76937" w:rsidRPr="00814AD7">
        <w:rPr>
          <w:rFonts w:asciiTheme="minorHAnsi" w:eastAsiaTheme="minorHAnsi" w:hAnsiTheme="minorHAnsi" w:cstheme="minorHAnsi"/>
          <w:lang w:eastAsia="en-US"/>
        </w:rPr>
        <w:t xml:space="preserve">per un importo pari a </w:t>
      </w:r>
      <w:r w:rsidR="00F76937" w:rsidRPr="000858FF">
        <w:rPr>
          <w:rFonts w:asciiTheme="minorHAnsi" w:eastAsiaTheme="minorHAnsi" w:hAnsiTheme="minorHAnsi" w:cstheme="minorHAnsi"/>
          <w:lang w:eastAsia="en-US"/>
        </w:rPr>
        <w:t>€</w:t>
      </w:r>
      <w:r w:rsidR="00BA07BF" w:rsidRPr="000858FF">
        <w:rPr>
          <w:rFonts w:asciiTheme="minorHAnsi" w:eastAsiaTheme="minorHAnsi" w:hAnsiTheme="minorHAnsi" w:cstheme="minorHAnsi"/>
          <w:lang w:eastAsia="en-US"/>
        </w:rPr>
        <w:t xml:space="preserve"> </w:t>
      </w:r>
      <w:r w:rsidR="006503B3">
        <w:rPr>
          <w:rFonts w:asciiTheme="minorHAnsi" w:eastAsiaTheme="minorHAnsi" w:hAnsiTheme="minorHAnsi" w:cstheme="minorHAnsi"/>
          <w:lang w:eastAsia="en-US"/>
        </w:rPr>
        <w:t>1.</w:t>
      </w:r>
      <w:r w:rsidR="00E416F4">
        <w:rPr>
          <w:rFonts w:asciiTheme="minorHAnsi" w:eastAsiaTheme="minorHAnsi" w:hAnsiTheme="minorHAnsi" w:cstheme="minorHAnsi"/>
          <w:lang w:eastAsia="en-US"/>
        </w:rPr>
        <w:t>600</w:t>
      </w:r>
      <w:r w:rsidR="006503B3">
        <w:rPr>
          <w:rFonts w:asciiTheme="minorHAnsi" w:eastAsiaTheme="minorHAnsi" w:hAnsiTheme="minorHAnsi" w:cstheme="minorHAnsi"/>
          <w:lang w:eastAsia="en-US"/>
        </w:rPr>
        <w:t>,00</w:t>
      </w:r>
      <w:r w:rsidR="001441BF">
        <w:rPr>
          <w:rFonts w:asciiTheme="minorHAnsi" w:eastAsiaTheme="minorHAnsi" w:hAnsiTheme="minorHAnsi" w:cstheme="minorHAnsi"/>
          <w:lang w:eastAsia="en-US"/>
        </w:rPr>
        <w:t xml:space="preserve"> </w:t>
      </w:r>
      <w:r w:rsidR="00E416F4">
        <w:rPr>
          <w:rFonts w:asciiTheme="minorHAnsi" w:eastAsiaTheme="minorHAnsi" w:hAnsiTheme="minorHAnsi" w:cstheme="minorHAnsi"/>
          <w:lang w:eastAsia="en-US"/>
        </w:rPr>
        <w:t>onnicomprensivo</w:t>
      </w:r>
      <w:r w:rsidR="00C04459">
        <w:rPr>
          <w:rFonts w:asciiTheme="minorHAnsi" w:eastAsiaTheme="minorHAnsi" w:hAnsiTheme="minorHAnsi" w:cstheme="minorHAnsi"/>
          <w:lang w:eastAsia="en-US"/>
        </w:rPr>
        <w:t>;</w:t>
      </w:r>
      <w:r w:rsidR="00C73F6B">
        <w:rPr>
          <w:rFonts w:asciiTheme="minorHAnsi" w:eastAsiaTheme="minorHAnsi" w:hAnsiTheme="minorHAnsi" w:cstheme="minorHAnsi"/>
          <w:lang w:eastAsia="en-US"/>
        </w:rPr>
        <w:t xml:space="preserve">                          </w:t>
      </w:r>
    </w:p>
    <w:p w:rsidR="00772C76" w:rsidRPr="00772C76" w:rsidRDefault="00844DA4" w:rsidP="000242A0">
      <w:pPr>
        <w:widowControl w:val="0"/>
        <w:numPr>
          <w:ilvl w:val="0"/>
          <w:numId w:val="10"/>
        </w:numPr>
        <w:pBdr>
          <w:top w:val="nil"/>
          <w:left w:val="nil"/>
          <w:bottom w:val="nil"/>
          <w:right w:val="nil"/>
          <w:between w:val="nil"/>
        </w:pBdr>
        <w:spacing w:after="0" w:line="240" w:lineRule="auto"/>
        <w:ind w:right="-7"/>
        <w:jc w:val="both"/>
        <w:rPr>
          <w:rFonts w:asciiTheme="minorHAnsi" w:hAnsiTheme="minorHAnsi" w:cstheme="minorHAnsi"/>
          <w:color w:val="000000"/>
        </w:rPr>
      </w:pPr>
      <w:r w:rsidRPr="00814AD7">
        <w:rPr>
          <w:rFonts w:asciiTheme="minorHAnsi" w:hAnsiTheme="minorHAnsi" w:cstheme="minorHAnsi"/>
          <w:color w:val="000000"/>
        </w:rPr>
        <w:t>di garantire lo stanziamento necessario alla copertura della relativa spesa a carico del</w:t>
      </w:r>
      <w:r w:rsidR="001441BF">
        <w:rPr>
          <w:rFonts w:asciiTheme="minorHAnsi" w:hAnsiTheme="minorHAnsi" w:cstheme="minorHAnsi"/>
          <w:color w:val="000000"/>
        </w:rPr>
        <w:t>l’aggregato di spesa dell’Attività A0</w:t>
      </w:r>
      <w:r w:rsidR="00E416F4">
        <w:rPr>
          <w:rFonts w:asciiTheme="minorHAnsi" w:hAnsiTheme="minorHAnsi" w:cstheme="minorHAnsi"/>
          <w:color w:val="000000"/>
        </w:rPr>
        <w:t>3</w:t>
      </w:r>
      <w:r w:rsidR="001441BF">
        <w:rPr>
          <w:rFonts w:asciiTheme="minorHAnsi" w:hAnsiTheme="minorHAnsi" w:cstheme="minorHAnsi"/>
          <w:color w:val="000000"/>
        </w:rPr>
        <w:t xml:space="preserve">/01 - </w:t>
      </w:r>
      <w:r w:rsidR="00C73F6B" w:rsidRPr="00CB027D">
        <w:rPr>
          <w:rFonts w:asciiTheme="minorHAnsi" w:hAnsiTheme="minorHAnsi" w:cstheme="minorHAnsi"/>
          <w:color w:val="000000"/>
        </w:rPr>
        <w:t xml:space="preserve"> </w:t>
      </w:r>
      <w:r w:rsidR="00924A6A" w:rsidRPr="00CB027D">
        <w:rPr>
          <w:rFonts w:asciiTheme="minorHAnsi" w:hAnsiTheme="minorHAnsi" w:cstheme="minorHAnsi"/>
        </w:rPr>
        <w:t>del</w:t>
      </w:r>
      <w:r w:rsidR="00924A6A" w:rsidRPr="004E27AD">
        <w:rPr>
          <w:rFonts w:asciiTheme="minorHAnsi" w:hAnsiTheme="minorHAnsi" w:cstheme="minorHAnsi"/>
        </w:rPr>
        <w:t xml:space="preserve"> Programma</w:t>
      </w:r>
      <w:r w:rsidR="000660CB">
        <w:rPr>
          <w:rFonts w:asciiTheme="minorHAnsi" w:hAnsiTheme="minorHAnsi" w:cstheme="minorHAnsi"/>
        </w:rPr>
        <w:t xml:space="preserve"> Annuale 202</w:t>
      </w:r>
      <w:r w:rsidR="006503B3">
        <w:rPr>
          <w:rFonts w:asciiTheme="minorHAnsi" w:hAnsiTheme="minorHAnsi" w:cstheme="minorHAnsi"/>
        </w:rPr>
        <w:t>6</w:t>
      </w:r>
      <w:r w:rsidR="00924A6A" w:rsidRPr="00814AD7">
        <w:rPr>
          <w:rFonts w:asciiTheme="minorHAnsi" w:hAnsiTheme="minorHAnsi" w:cstheme="minorHAnsi"/>
        </w:rPr>
        <w:t xml:space="preserve"> per un totale</w:t>
      </w:r>
      <w:r w:rsidR="00AE0952">
        <w:rPr>
          <w:rFonts w:asciiTheme="minorHAnsi" w:hAnsiTheme="minorHAnsi" w:cstheme="minorHAnsi"/>
        </w:rPr>
        <w:t xml:space="preserve"> </w:t>
      </w:r>
      <w:r w:rsidR="00924A6A" w:rsidRPr="00814AD7">
        <w:rPr>
          <w:rFonts w:asciiTheme="minorHAnsi" w:hAnsiTheme="minorHAnsi" w:cstheme="minorHAnsi"/>
        </w:rPr>
        <w:t xml:space="preserve"> di €</w:t>
      </w:r>
      <w:r w:rsidR="00C72ED6">
        <w:rPr>
          <w:rFonts w:asciiTheme="minorHAnsi" w:hAnsiTheme="minorHAnsi" w:cstheme="minorHAnsi"/>
        </w:rPr>
        <w:t xml:space="preserve"> </w:t>
      </w:r>
      <w:r w:rsidR="006503B3">
        <w:rPr>
          <w:rFonts w:asciiTheme="minorHAnsi" w:hAnsiTheme="minorHAnsi" w:cstheme="minorHAnsi"/>
        </w:rPr>
        <w:t>1.</w:t>
      </w:r>
      <w:r w:rsidR="00E416F4">
        <w:rPr>
          <w:rFonts w:asciiTheme="minorHAnsi" w:hAnsiTheme="minorHAnsi" w:cstheme="minorHAnsi"/>
        </w:rPr>
        <w:t>600</w:t>
      </w:r>
      <w:r w:rsidR="006503B3">
        <w:rPr>
          <w:rFonts w:asciiTheme="minorHAnsi" w:hAnsiTheme="minorHAnsi" w:cstheme="minorHAnsi"/>
        </w:rPr>
        <w:t>,</w:t>
      </w:r>
      <w:r w:rsidR="00E416F4">
        <w:rPr>
          <w:rFonts w:asciiTheme="minorHAnsi" w:hAnsiTheme="minorHAnsi" w:cstheme="minorHAnsi"/>
        </w:rPr>
        <w:t>0</w:t>
      </w:r>
      <w:r w:rsidR="006503B3">
        <w:rPr>
          <w:rFonts w:asciiTheme="minorHAnsi" w:hAnsiTheme="minorHAnsi" w:cstheme="minorHAnsi"/>
        </w:rPr>
        <w:t>0</w:t>
      </w:r>
      <w:r w:rsidR="00AE0952">
        <w:rPr>
          <w:rFonts w:asciiTheme="minorHAnsi" w:hAnsiTheme="minorHAnsi" w:cstheme="minorHAnsi"/>
        </w:rPr>
        <w:t xml:space="preserve"> </w:t>
      </w:r>
      <w:r w:rsidR="00EC63D2">
        <w:rPr>
          <w:rFonts w:asciiTheme="minorHAnsi" w:hAnsiTheme="minorHAnsi" w:cstheme="minorHAnsi"/>
        </w:rPr>
        <w:t xml:space="preserve"> </w:t>
      </w:r>
      <w:r w:rsidR="00E416F4">
        <w:rPr>
          <w:rFonts w:asciiTheme="minorHAnsi" w:hAnsiTheme="minorHAnsi" w:cstheme="minorHAnsi"/>
        </w:rPr>
        <w:t>onnicomprensivo</w:t>
      </w:r>
      <w:bookmarkStart w:id="2" w:name="_GoBack"/>
      <w:bookmarkEnd w:id="2"/>
      <w:r w:rsidR="00F426BD" w:rsidRPr="000858FF">
        <w:t>;</w:t>
      </w:r>
      <w:r w:rsidR="00677BB5" w:rsidRPr="000858FF">
        <w:rPr>
          <w:rStyle w:val="Enfasigrassetto"/>
        </w:rPr>
        <w:t xml:space="preserve"> </w:t>
      </w:r>
      <w:r w:rsidR="00924A6A" w:rsidRPr="000858FF">
        <w:rPr>
          <w:rFonts w:asciiTheme="minorHAnsi" w:hAnsiTheme="minorHAnsi" w:cstheme="minorHAnsi"/>
        </w:rPr>
        <w:t xml:space="preserve">   </w:t>
      </w:r>
    </w:p>
    <w:p w:rsidR="008C7C3B" w:rsidRPr="00F80144" w:rsidRDefault="00844DA4" w:rsidP="00F80144">
      <w:pPr>
        <w:pStyle w:val="Paragrafoelenco"/>
        <w:numPr>
          <w:ilvl w:val="0"/>
          <w:numId w:val="10"/>
        </w:numPr>
        <w:spacing w:after="0" w:line="276" w:lineRule="auto"/>
        <w:ind w:right="-7"/>
        <w:jc w:val="both"/>
        <w:rPr>
          <w:rFonts w:asciiTheme="minorHAnsi" w:hAnsiTheme="minorHAnsi" w:cstheme="minorHAnsi"/>
        </w:rPr>
      </w:pPr>
      <w:r w:rsidRPr="00F80144">
        <w:rPr>
          <w:rFonts w:asciiTheme="minorHAnsi" w:hAnsiTheme="minorHAnsi" w:cstheme="minorHAnsi"/>
        </w:rPr>
        <w:t xml:space="preserve">di precisare che: </w:t>
      </w:r>
    </w:p>
    <w:p w:rsidR="00F11560" w:rsidRPr="00814AD7" w:rsidRDefault="00F11560" w:rsidP="00F11560">
      <w:pPr>
        <w:widowControl w:val="0"/>
        <w:numPr>
          <w:ilvl w:val="0"/>
          <w:numId w:val="4"/>
        </w:numPr>
        <w:pBdr>
          <w:top w:val="nil"/>
          <w:left w:val="nil"/>
          <w:bottom w:val="nil"/>
          <w:right w:val="nil"/>
          <w:between w:val="nil"/>
        </w:pBdr>
        <w:tabs>
          <w:tab w:val="left" w:pos="284"/>
        </w:tabs>
        <w:spacing w:after="0" w:line="240" w:lineRule="auto"/>
        <w:jc w:val="both"/>
        <w:rPr>
          <w:rFonts w:asciiTheme="minorHAnsi" w:hAnsiTheme="minorHAnsi" w:cstheme="minorHAnsi"/>
          <w:color w:val="000000"/>
        </w:rPr>
      </w:pPr>
      <w:r w:rsidRPr="00814AD7">
        <w:rPr>
          <w:rFonts w:asciiTheme="minorHAnsi" w:hAnsiTheme="minorHAnsi" w:cstheme="minorHAnsi"/>
          <w:color w:val="000000"/>
        </w:rPr>
        <w:t xml:space="preserve">il RUP, di cui all’art. 15, </w:t>
      </w:r>
      <w:r w:rsidR="00924A6A" w:rsidRPr="00814AD7">
        <w:rPr>
          <w:rFonts w:asciiTheme="minorHAnsi" w:hAnsiTheme="minorHAnsi" w:cstheme="minorHAnsi"/>
          <w:color w:val="000000"/>
        </w:rPr>
        <w:t>D</w:t>
      </w:r>
      <w:r w:rsidRPr="00814AD7">
        <w:rPr>
          <w:rFonts w:asciiTheme="minorHAnsi" w:hAnsiTheme="minorHAnsi" w:cstheme="minorHAnsi"/>
          <w:color w:val="000000"/>
        </w:rPr>
        <w:t xml:space="preserve">.lgs. </w:t>
      </w:r>
      <w:r w:rsidR="00924A6A" w:rsidRPr="00814AD7">
        <w:rPr>
          <w:rFonts w:asciiTheme="minorHAnsi" w:hAnsiTheme="minorHAnsi" w:cstheme="minorHAnsi"/>
          <w:color w:val="000000"/>
        </w:rPr>
        <w:t>36</w:t>
      </w:r>
      <w:r w:rsidRPr="00814AD7">
        <w:rPr>
          <w:rFonts w:asciiTheme="minorHAnsi" w:hAnsiTheme="minorHAnsi" w:cstheme="minorHAnsi"/>
          <w:color w:val="000000"/>
        </w:rPr>
        <w:t>/20</w:t>
      </w:r>
      <w:r w:rsidR="00924A6A" w:rsidRPr="00814AD7">
        <w:rPr>
          <w:rFonts w:asciiTheme="minorHAnsi" w:hAnsiTheme="minorHAnsi" w:cstheme="minorHAnsi"/>
          <w:color w:val="000000"/>
        </w:rPr>
        <w:t>23</w:t>
      </w:r>
      <w:r w:rsidRPr="00814AD7">
        <w:rPr>
          <w:rFonts w:asciiTheme="minorHAnsi" w:hAnsiTheme="minorHAnsi" w:cstheme="minorHAnsi"/>
          <w:color w:val="000000"/>
        </w:rPr>
        <w:t xml:space="preserve">, e all’art.  5 della </w:t>
      </w:r>
      <w:r w:rsidR="00924A6A" w:rsidRPr="00814AD7">
        <w:rPr>
          <w:rFonts w:asciiTheme="minorHAnsi" w:hAnsiTheme="minorHAnsi" w:cstheme="minorHAnsi"/>
          <w:color w:val="000000"/>
        </w:rPr>
        <w:t>L</w:t>
      </w:r>
      <w:r w:rsidRPr="00814AD7">
        <w:rPr>
          <w:rFonts w:asciiTheme="minorHAnsi" w:hAnsiTheme="minorHAnsi" w:cstheme="minorHAnsi"/>
          <w:color w:val="000000"/>
        </w:rPr>
        <w:t xml:space="preserve">. 241/90, è </w:t>
      </w:r>
      <w:r w:rsidR="00336C61">
        <w:rPr>
          <w:rFonts w:asciiTheme="minorHAnsi" w:hAnsiTheme="minorHAnsi" w:cstheme="minorHAnsi"/>
          <w:color w:val="000000"/>
        </w:rPr>
        <w:t xml:space="preserve">il </w:t>
      </w:r>
      <w:r w:rsidRPr="00814AD7">
        <w:rPr>
          <w:rFonts w:asciiTheme="minorHAnsi" w:hAnsiTheme="minorHAnsi" w:cstheme="minorHAnsi"/>
          <w:color w:val="000000"/>
        </w:rPr>
        <w:t xml:space="preserve">D.S. </w:t>
      </w:r>
      <w:r w:rsidR="00CB027D">
        <w:rPr>
          <w:rFonts w:asciiTheme="minorHAnsi" w:hAnsiTheme="minorHAnsi" w:cstheme="minorHAnsi"/>
          <w:color w:val="000000"/>
        </w:rPr>
        <w:t>Dott.ssa Valeria MIOTTI</w:t>
      </w:r>
      <w:r w:rsidRPr="00814AD7">
        <w:rPr>
          <w:rFonts w:asciiTheme="minorHAnsi" w:hAnsiTheme="minorHAnsi" w:cstheme="minorHAnsi"/>
          <w:color w:val="000000"/>
        </w:rPr>
        <w:t>;</w:t>
      </w:r>
    </w:p>
    <w:p w:rsidR="00924A6A" w:rsidRPr="00814AD7" w:rsidRDefault="00924A6A" w:rsidP="00F80144">
      <w:pPr>
        <w:widowControl w:val="0"/>
        <w:numPr>
          <w:ilvl w:val="0"/>
          <w:numId w:val="4"/>
        </w:numPr>
        <w:pBdr>
          <w:top w:val="nil"/>
          <w:left w:val="nil"/>
          <w:bottom w:val="nil"/>
          <w:right w:val="nil"/>
          <w:between w:val="nil"/>
        </w:pBdr>
        <w:tabs>
          <w:tab w:val="left" w:pos="284"/>
        </w:tabs>
        <w:spacing w:after="0" w:line="240" w:lineRule="auto"/>
        <w:ind w:right="-285"/>
        <w:rPr>
          <w:rFonts w:asciiTheme="minorHAnsi" w:hAnsiTheme="minorHAnsi" w:cstheme="minorHAnsi"/>
          <w:color w:val="000000"/>
        </w:rPr>
      </w:pPr>
      <w:r w:rsidRPr="00814AD7">
        <w:rPr>
          <w:rFonts w:asciiTheme="minorHAnsi" w:hAnsiTheme="minorHAnsi" w:cstheme="minorHAnsi"/>
          <w:color w:val="000000"/>
        </w:rPr>
        <w:t xml:space="preserve">il </w:t>
      </w:r>
      <w:r w:rsidR="004F10E0">
        <w:rPr>
          <w:rFonts w:asciiTheme="minorHAnsi" w:hAnsiTheme="minorHAnsi" w:cstheme="minorHAnsi"/>
          <w:color w:val="000000"/>
        </w:rPr>
        <w:t xml:space="preserve">Titolare </w:t>
      </w:r>
      <w:r w:rsidRPr="00814AD7">
        <w:rPr>
          <w:rFonts w:asciiTheme="minorHAnsi" w:hAnsiTheme="minorHAnsi" w:cstheme="minorHAnsi"/>
          <w:color w:val="000000"/>
        </w:rPr>
        <w:t>del Trattamento dei Dati è l’I</w:t>
      </w:r>
      <w:r w:rsidR="00CB027D">
        <w:rPr>
          <w:rFonts w:asciiTheme="minorHAnsi" w:hAnsiTheme="minorHAnsi" w:cstheme="minorHAnsi"/>
          <w:color w:val="000000"/>
        </w:rPr>
        <w:t xml:space="preserve">stituto comprensivo di </w:t>
      </w:r>
      <w:proofErr w:type="gramStart"/>
      <w:r w:rsidR="00CB027D">
        <w:rPr>
          <w:rFonts w:asciiTheme="minorHAnsi" w:hAnsiTheme="minorHAnsi" w:cstheme="minorHAnsi"/>
          <w:color w:val="000000"/>
        </w:rPr>
        <w:t xml:space="preserve">Favria </w:t>
      </w:r>
      <w:r w:rsidRPr="00814AD7">
        <w:rPr>
          <w:rFonts w:asciiTheme="minorHAnsi" w:hAnsiTheme="minorHAnsi" w:cstheme="minorHAnsi"/>
          <w:color w:val="000000"/>
        </w:rPr>
        <w:t xml:space="preserve"> nelle</w:t>
      </w:r>
      <w:proofErr w:type="gramEnd"/>
      <w:r w:rsidRPr="00814AD7">
        <w:rPr>
          <w:rFonts w:asciiTheme="minorHAnsi" w:hAnsiTheme="minorHAnsi" w:cstheme="minorHAnsi"/>
          <w:color w:val="000000"/>
        </w:rPr>
        <w:t xml:space="preserve"> norme del regolamento Privacy UE </w:t>
      </w:r>
      <w:r w:rsidR="00A37948">
        <w:rPr>
          <w:rFonts w:asciiTheme="minorHAnsi" w:hAnsiTheme="minorHAnsi" w:cstheme="minorHAnsi"/>
          <w:color w:val="000000"/>
        </w:rPr>
        <w:t>2016/</w:t>
      </w:r>
      <w:r w:rsidRPr="00814AD7">
        <w:rPr>
          <w:rFonts w:asciiTheme="minorHAnsi" w:hAnsiTheme="minorHAnsi" w:cstheme="minorHAnsi"/>
          <w:color w:val="000000"/>
        </w:rPr>
        <w:t>679</w:t>
      </w:r>
      <w:r w:rsidR="00F80144">
        <w:rPr>
          <w:rFonts w:asciiTheme="minorHAnsi" w:hAnsiTheme="minorHAnsi" w:cstheme="minorHAnsi"/>
          <w:color w:val="000000"/>
        </w:rPr>
        <w:t>;</w:t>
      </w:r>
    </w:p>
    <w:p w:rsidR="008C7C3B" w:rsidRPr="00814AD7" w:rsidRDefault="00844DA4" w:rsidP="001B56D6">
      <w:pPr>
        <w:widowControl w:val="0"/>
        <w:numPr>
          <w:ilvl w:val="0"/>
          <w:numId w:val="5"/>
        </w:numPr>
        <w:pBdr>
          <w:top w:val="nil"/>
          <w:left w:val="nil"/>
          <w:bottom w:val="nil"/>
          <w:right w:val="nil"/>
          <w:between w:val="nil"/>
        </w:pBdr>
        <w:tabs>
          <w:tab w:val="left" w:pos="284"/>
        </w:tabs>
        <w:spacing w:after="0" w:line="240" w:lineRule="auto"/>
        <w:ind w:right="-7"/>
        <w:jc w:val="both"/>
        <w:rPr>
          <w:rFonts w:asciiTheme="minorHAnsi" w:hAnsiTheme="minorHAnsi" w:cstheme="minorHAnsi"/>
          <w:color w:val="000000"/>
        </w:rPr>
      </w:pPr>
      <w:r w:rsidRPr="00814AD7">
        <w:rPr>
          <w:rFonts w:asciiTheme="minorHAnsi" w:hAnsiTheme="minorHAnsi" w:cstheme="minorHAnsi"/>
          <w:color w:val="000000"/>
        </w:rPr>
        <w:t>la</w:t>
      </w:r>
      <w:r w:rsidR="00772C76">
        <w:rPr>
          <w:rFonts w:asciiTheme="minorHAnsi" w:hAnsiTheme="minorHAnsi" w:cstheme="minorHAnsi"/>
          <w:color w:val="000000"/>
        </w:rPr>
        <w:t xml:space="preserve"> ditta affidataria</w:t>
      </w:r>
      <w:r w:rsidRPr="00814AD7">
        <w:rPr>
          <w:rFonts w:asciiTheme="minorHAnsi" w:hAnsiTheme="minorHAnsi" w:cstheme="minorHAnsi"/>
          <w:color w:val="000000"/>
        </w:rPr>
        <w:t xml:space="preserve"> dovrà assumere tutti gli obblighi di tracciabilità dei flussi finanziari di cui alla Legge 136/2010, con individuazione del “conto dedicato” su cui utilmente poter disporre il bonifico per il pagamento, le generalità ed il codice fiscale delle persone delegate ad operare sullo stesso, con l’impegno a comunicare ogni modifica relativa ai dati trasmessi;</w:t>
      </w:r>
    </w:p>
    <w:p w:rsidR="008C7C3B" w:rsidRPr="00814AD7" w:rsidRDefault="00844DA4" w:rsidP="00F80144">
      <w:pPr>
        <w:widowControl w:val="0"/>
        <w:numPr>
          <w:ilvl w:val="0"/>
          <w:numId w:val="2"/>
        </w:numPr>
        <w:pBdr>
          <w:top w:val="nil"/>
          <w:left w:val="nil"/>
          <w:bottom w:val="nil"/>
          <w:right w:val="nil"/>
          <w:between w:val="nil"/>
        </w:pBdr>
        <w:spacing w:after="0" w:line="240" w:lineRule="auto"/>
        <w:ind w:left="709" w:right="-7" w:hanging="425"/>
        <w:jc w:val="both"/>
        <w:rPr>
          <w:rFonts w:asciiTheme="minorHAnsi" w:hAnsiTheme="minorHAnsi" w:cstheme="minorHAnsi"/>
          <w:color w:val="000000"/>
        </w:rPr>
      </w:pPr>
      <w:r w:rsidRPr="00814AD7">
        <w:rPr>
          <w:rFonts w:asciiTheme="minorHAnsi" w:hAnsiTheme="minorHAnsi" w:cstheme="minorHAnsi"/>
          <w:color w:val="000000"/>
        </w:rPr>
        <w:t>di pubblicare il presente provvedimento sull’albo on line dell’Istituzione scolastica, nonché nella sezione Amministrazione Trasparente del sito istituzionale, sotto-sezione provvedimenti dirigenti ai sensi della normativa sulla trasparenza sopra richiamata.</w:t>
      </w:r>
    </w:p>
    <w:p w:rsidR="00F80144" w:rsidRDefault="00F80144">
      <w:pPr>
        <w:pBdr>
          <w:top w:val="nil"/>
          <w:left w:val="nil"/>
          <w:bottom w:val="nil"/>
          <w:right w:val="nil"/>
          <w:between w:val="nil"/>
        </w:pBdr>
        <w:spacing w:before="120" w:after="0"/>
        <w:ind w:left="5960" w:right="-7" w:firstLine="412"/>
        <w:rPr>
          <w:rFonts w:asciiTheme="minorHAnsi" w:hAnsiTheme="minorHAnsi" w:cstheme="minorHAnsi"/>
          <w:color w:val="000000"/>
        </w:rPr>
      </w:pPr>
    </w:p>
    <w:p w:rsidR="008C7C3B" w:rsidRPr="00F80144" w:rsidRDefault="00C07124">
      <w:pPr>
        <w:pBdr>
          <w:top w:val="nil"/>
          <w:left w:val="nil"/>
          <w:bottom w:val="nil"/>
          <w:right w:val="nil"/>
          <w:between w:val="nil"/>
        </w:pBdr>
        <w:spacing w:before="120" w:after="0"/>
        <w:ind w:left="5960" w:right="-7" w:firstLine="412"/>
        <w:rPr>
          <w:rFonts w:asciiTheme="minorHAnsi" w:hAnsiTheme="minorHAnsi" w:cstheme="minorHAnsi"/>
          <w:b/>
          <w:bCs/>
          <w:color w:val="000000"/>
        </w:rPr>
      </w:pPr>
      <w:r w:rsidRPr="00F80144">
        <w:rPr>
          <w:rFonts w:asciiTheme="minorHAnsi" w:hAnsiTheme="minorHAnsi" w:cstheme="minorHAnsi"/>
          <w:b/>
          <w:bCs/>
          <w:color w:val="000000"/>
        </w:rPr>
        <w:t>I</w:t>
      </w:r>
      <w:r w:rsidR="00844DA4" w:rsidRPr="00F80144">
        <w:rPr>
          <w:rFonts w:asciiTheme="minorHAnsi" w:hAnsiTheme="minorHAnsi" w:cstheme="minorHAnsi"/>
          <w:b/>
          <w:bCs/>
          <w:color w:val="000000"/>
        </w:rPr>
        <w:t>L DIRIGENTE SCOLASTIC</w:t>
      </w:r>
      <w:r w:rsidRPr="00F80144">
        <w:rPr>
          <w:rFonts w:asciiTheme="minorHAnsi" w:hAnsiTheme="minorHAnsi" w:cstheme="minorHAnsi"/>
          <w:b/>
          <w:bCs/>
          <w:color w:val="000000"/>
        </w:rPr>
        <w:t>O</w:t>
      </w:r>
    </w:p>
    <w:p w:rsidR="00845EA9" w:rsidRPr="00F80144" w:rsidRDefault="00CB027D" w:rsidP="00F11560">
      <w:pPr>
        <w:pBdr>
          <w:top w:val="nil"/>
          <w:left w:val="nil"/>
          <w:bottom w:val="nil"/>
          <w:right w:val="nil"/>
          <w:between w:val="nil"/>
        </w:pBdr>
        <w:spacing w:after="0"/>
        <w:ind w:left="5960" w:right="-7" w:firstLine="412"/>
        <w:rPr>
          <w:rFonts w:asciiTheme="minorHAnsi" w:hAnsiTheme="minorHAnsi" w:cstheme="minorHAnsi"/>
          <w:b/>
          <w:bCs/>
          <w:color w:val="000000"/>
        </w:rPr>
      </w:pPr>
      <w:r>
        <w:rPr>
          <w:rFonts w:asciiTheme="minorHAnsi" w:hAnsiTheme="minorHAnsi" w:cstheme="minorHAnsi"/>
          <w:b/>
          <w:bCs/>
          <w:color w:val="000000"/>
        </w:rPr>
        <w:t xml:space="preserve">Dott.ssa Valeria MIOTTI </w:t>
      </w:r>
    </w:p>
    <w:p w:rsidR="008C7C3B" w:rsidRPr="00814AD7" w:rsidRDefault="00845EA9" w:rsidP="00F11560">
      <w:pPr>
        <w:pBdr>
          <w:top w:val="nil"/>
          <w:left w:val="nil"/>
          <w:bottom w:val="nil"/>
          <w:right w:val="nil"/>
          <w:between w:val="nil"/>
        </w:pBdr>
        <w:spacing w:after="0"/>
        <w:ind w:left="5960" w:right="-7" w:firstLine="412"/>
        <w:rPr>
          <w:rFonts w:asciiTheme="minorHAnsi" w:hAnsiTheme="minorHAnsi" w:cstheme="minorHAnsi"/>
          <w:color w:val="000000"/>
        </w:rPr>
      </w:pPr>
      <w:r w:rsidRPr="00814AD7">
        <w:rPr>
          <w:rFonts w:asciiTheme="minorHAnsi" w:hAnsiTheme="minorHAnsi" w:cstheme="minorHAnsi"/>
          <w:color w:val="000000"/>
        </w:rPr>
        <w:t>(</w:t>
      </w:r>
      <w:r w:rsidRPr="00814AD7">
        <w:rPr>
          <w:rFonts w:asciiTheme="minorHAnsi" w:hAnsiTheme="minorHAnsi" w:cstheme="minorHAnsi"/>
          <w:i/>
          <w:iCs/>
          <w:color w:val="000000"/>
        </w:rPr>
        <w:t>firmato digitalmente)</w:t>
      </w:r>
      <w:r w:rsidR="00574F73">
        <w:rPr>
          <w:rFonts w:asciiTheme="minorHAnsi" w:hAnsiTheme="minorHAnsi" w:cstheme="minorHAnsi"/>
          <w:b/>
          <w:color w:val="000000"/>
        </w:rPr>
        <w:tab/>
      </w:r>
    </w:p>
    <w:p w:rsidR="008C7C3B" w:rsidRPr="00814AD7" w:rsidRDefault="006B2DA4" w:rsidP="006B2DA4">
      <w:pPr>
        <w:pBdr>
          <w:top w:val="nil"/>
          <w:left w:val="nil"/>
          <w:bottom w:val="nil"/>
          <w:right w:val="nil"/>
          <w:between w:val="nil"/>
        </w:pBdr>
        <w:tabs>
          <w:tab w:val="center" w:pos="4819"/>
          <w:tab w:val="right" w:pos="9638"/>
        </w:tabs>
        <w:spacing w:before="120" w:after="120" w:line="276" w:lineRule="auto"/>
        <w:rPr>
          <w:rFonts w:asciiTheme="minorHAnsi" w:hAnsiTheme="minorHAnsi" w:cstheme="minorHAnsi"/>
          <w:color w:val="000000"/>
        </w:rPr>
      </w:pPr>
      <w:r>
        <w:rPr>
          <w:rFonts w:asciiTheme="minorHAnsi" w:hAnsiTheme="minorHAnsi" w:cstheme="minorHAnsi"/>
          <w:b/>
          <w:color w:val="000000"/>
        </w:rPr>
        <w:tab/>
      </w:r>
    </w:p>
    <w:tbl>
      <w:tblPr>
        <w:tblStyle w:val="a0"/>
        <w:tblW w:w="920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14"/>
        <w:gridCol w:w="4395"/>
      </w:tblGrid>
      <w:tr w:rsidR="008C7C3B" w:rsidRPr="00814AD7">
        <w:trPr>
          <w:trHeight w:val="20"/>
        </w:trPr>
        <w:tc>
          <w:tcPr>
            <w:tcW w:w="4814" w:type="dxa"/>
          </w:tcPr>
          <w:p w:rsidR="008C7C3B" w:rsidRPr="00814AD7" w:rsidRDefault="008C7C3B">
            <w:pPr>
              <w:spacing w:before="120" w:after="120"/>
              <w:ind w:right="140"/>
              <w:jc w:val="both"/>
              <w:rPr>
                <w:rFonts w:asciiTheme="minorHAnsi" w:eastAsia="Calibri" w:hAnsiTheme="minorHAnsi" w:cstheme="minorHAnsi"/>
                <w:sz w:val="22"/>
                <w:szCs w:val="22"/>
              </w:rPr>
            </w:pPr>
          </w:p>
        </w:tc>
        <w:tc>
          <w:tcPr>
            <w:tcW w:w="4395" w:type="dxa"/>
          </w:tcPr>
          <w:p w:rsidR="008C7C3B" w:rsidRPr="00814AD7" w:rsidRDefault="008C7C3B">
            <w:pPr>
              <w:spacing w:before="120" w:after="120"/>
              <w:ind w:right="140"/>
              <w:jc w:val="center"/>
              <w:rPr>
                <w:rFonts w:asciiTheme="minorHAnsi" w:eastAsia="Calibri" w:hAnsiTheme="minorHAnsi" w:cstheme="minorHAnsi"/>
                <w:sz w:val="22"/>
                <w:szCs w:val="22"/>
              </w:rPr>
            </w:pPr>
          </w:p>
        </w:tc>
      </w:tr>
    </w:tbl>
    <w:p w:rsidR="008C7C3B" w:rsidRPr="00814AD7" w:rsidRDefault="008C7C3B">
      <w:pPr>
        <w:rPr>
          <w:rFonts w:asciiTheme="minorHAnsi" w:hAnsiTheme="minorHAnsi" w:cstheme="minorHAnsi"/>
        </w:rPr>
      </w:pPr>
    </w:p>
    <w:sectPr w:rsidR="008C7C3B" w:rsidRPr="00814AD7" w:rsidSect="00BB353E">
      <w:headerReference w:type="even" r:id="rId9"/>
      <w:headerReference w:type="default" r:id="rId10"/>
      <w:footerReference w:type="even" r:id="rId11"/>
      <w:footerReference w:type="default" r:id="rId12"/>
      <w:headerReference w:type="first" r:id="rId13"/>
      <w:footerReference w:type="first" r:id="rId14"/>
      <w:pgSz w:w="11906" w:h="16838"/>
      <w:pgMar w:top="1708" w:right="1134" w:bottom="567" w:left="1134" w:header="425" w:footer="3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3B3" w:rsidRDefault="004753B3" w:rsidP="008C7C3B">
      <w:pPr>
        <w:spacing w:after="0" w:line="240" w:lineRule="auto"/>
      </w:pPr>
      <w:r>
        <w:separator/>
      </w:r>
    </w:p>
  </w:endnote>
  <w:endnote w:type="continuationSeparator" w:id="0">
    <w:p w:rsidR="004753B3" w:rsidRDefault="004753B3" w:rsidP="008C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38" w:rsidRDefault="0033183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38" w:rsidRDefault="0033183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38" w:rsidRDefault="0033183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3B3" w:rsidRDefault="004753B3" w:rsidP="008C7C3B">
      <w:pPr>
        <w:spacing w:after="0" w:line="240" w:lineRule="auto"/>
      </w:pPr>
      <w:r>
        <w:separator/>
      </w:r>
    </w:p>
  </w:footnote>
  <w:footnote w:type="continuationSeparator" w:id="0">
    <w:p w:rsidR="004753B3" w:rsidRDefault="004753B3" w:rsidP="008C7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38" w:rsidRDefault="0033183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38" w:rsidRDefault="00331838" w:rsidP="009831DA">
    <w:pPr>
      <w:tabs>
        <w:tab w:val="left" w:pos="2880"/>
      </w:tabs>
      <w:rPr>
        <w:rFonts w:ascii="Times New Roman" w:eastAsia="Times New Roman" w:hAnsi="Times New Roman" w:cs="Times New Roman"/>
        <w:color w:val="000000"/>
        <w:sz w:val="24"/>
        <w:szCs w:val="24"/>
      </w:rPr>
    </w:pPr>
  </w:p>
  <w:p w:rsidR="00331838" w:rsidRDefault="00331838" w:rsidP="009831DA">
    <w:pPr>
      <w:tabs>
        <w:tab w:val="left" w:pos="2880"/>
      </w:tabs>
      <w:rPr>
        <w:rFonts w:ascii="Times New Roman" w:eastAsia="Times New Roman" w:hAnsi="Times New Roman" w:cs="Times New Roman"/>
        <w:color w:val="000000"/>
        <w:sz w:val="24"/>
        <w:szCs w:val="24"/>
      </w:rPr>
    </w:pPr>
  </w:p>
  <w:p w:rsidR="00331838" w:rsidRDefault="00331838" w:rsidP="009831DA">
    <w:pPr>
      <w:tabs>
        <w:tab w:val="left" w:pos="2880"/>
      </w:tabs>
      <w:rPr>
        <w:rFonts w:ascii="Times New Roman" w:eastAsia="Times New Roman" w:hAnsi="Times New Roman" w:cs="Times New Roman"/>
        <w:color w:val="000000"/>
        <w:sz w:val="24"/>
        <w:szCs w:val="24"/>
      </w:rPr>
    </w:pPr>
  </w:p>
  <w:p w:rsidR="00410A28" w:rsidRDefault="00BB353E" w:rsidP="009831DA">
    <w:pPr>
      <w:tabs>
        <w:tab w:val="left" w:pos="2880"/>
      </w:tabs>
      <w:rPr>
        <w:rFonts w:ascii="Times New Roman" w:eastAsia="Times New Roman" w:hAnsi="Times New Roman" w:cs="Times New Roman"/>
        <w:color w:val="000000"/>
        <w:sz w:val="24"/>
        <w:szCs w:val="24"/>
      </w:rPr>
    </w:pPr>
    <w:r>
      <w:rPr>
        <w:rFonts w:ascii="Arial Narrow" w:hAnsi="Arial Narrow" w:cs="Arial"/>
        <w:noProof/>
      </w:rPr>
      <w:drawing>
        <wp:anchor distT="0" distB="0" distL="114300" distR="114300" simplePos="0" relativeHeight="251658240" behindDoc="0" locked="0" layoutInCell="1" allowOverlap="1" wp14:anchorId="20DF8B25" wp14:editId="3AE9D5AC">
          <wp:simplePos x="0" y="0"/>
          <wp:positionH relativeFrom="column">
            <wp:posOffset>3810</wp:posOffset>
          </wp:positionH>
          <wp:positionV relativeFrom="paragraph">
            <wp:posOffset>-98425</wp:posOffset>
          </wp:positionV>
          <wp:extent cx="6120130" cy="112903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C Favria Documenti.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129030"/>
                  </a:xfrm>
                  <a:prstGeom prst="rect">
                    <a:avLst/>
                  </a:prstGeom>
                </pic:spPr>
              </pic:pic>
            </a:graphicData>
          </a:graphic>
          <wp14:sizeRelH relativeFrom="page">
            <wp14:pctWidth>0</wp14:pctWidth>
          </wp14:sizeRelH>
          <wp14:sizeRelV relativeFrom="page">
            <wp14:pctHeight>0</wp14:pctHeight>
          </wp14:sizeRelV>
        </wp:anchor>
      </w:drawing>
    </w:r>
  </w:p>
  <w:tbl>
    <w:tblPr>
      <w:tblStyle w:val="Grigliatabella"/>
      <w:tblW w:w="48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5752"/>
      <w:gridCol w:w="1877"/>
    </w:tblGrid>
    <w:tr w:rsidR="000242A0" w:rsidTr="002C6C21">
      <w:trPr>
        <w:trHeight w:val="1304"/>
      </w:trPr>
      <w:tc>
        <w:tcPr>
          <w:tcW w:w="940" w:type="pct"/>
          <w:vAlign w:val="center"/>
        </w:tcPr>
        <w:p w:rsidR="000242A0" w:rsidRDefault="000242A0" w:rsidP="002C6C21"/>
      </w:tc>
      <w:tc>
        <w:tcPr>
          <w:tcW w:w="3061" w:type="pct"/>
        </w:tcPr>
        <w:p w:rsidR="000242A0" w:rsidRPr="00D13E5A" w:rsidRDefault="000242A0" w:rsidP="000242A0">
          <w:pPr>
            <w:pStyle w:val="Paragrafoelenco"/>
            <w:widowControl w:val="0"/>
            <w:numPr>
              <w:ilvl w:val="0"/>
              <w:numId w:val="11"/>
            </w:numPr>
            <w:tabs>
              <w:tab w:val="left" w:pos="1560"/>
              <w:tab w:val="left" w:pos="4253"/>
            </w:tabs>
            <w:jc w:val="center"/>
            <w:rPr>
              <w:rFonts w:ascii="Arial Narrow" w:hAnsi="Arial Narrow" w:cs="Arial"/>
            </w:rPr>
          </w:pPr>
        </w:p>
      </w:tc>
      <w:tc>
        <w:tcPr>
          <w:tcW w:w="999" w:type="pct"/>
        </w:tcPr>
        <w:p w:rsidR="000242A0" w:rsidRDefault="000242A0" w:rsidP="002C6C21">
          <w:pPr>
            <w:spacing w:before="240"/>
            <w:jc w:val="center"/>
          </w:pPr>
        </w:p>
      </w:tc>
    </w:tr>
  </w:tbl>
  <w:p w:rsidR="00410A28" w:rsidRDefault="00410A28" w:rsidP="0021581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838" w:rsidRDefault="0033183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6pt;height:24.75pt;visibility:visible;mso-wrap-style:square" o:bullet="t">
        <v:imagedata r:id="rId1" o:title=""/>
      </v:shape>
    </w:pict>
  </w:numPicBullet>
  <w:abstractNum w:abstractNumId="0" w15:restartNumberingAfterBreak="0">
    <w:nsid w:val="1E154381"/>
    <w:multiLevelType w:val="hybridMultilevel"/>
    <w:tmpl w:val="F00462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E97DB9"/>
    <w:multiLevelType w:val="multilevel"/>
    <w:tmpl w:val="0D3CF5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65A6699"/>
    <w:multiLevelType w:val="multilevel"/>
    <w:tmpl w:val="7A301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78311F"/>
    <w:multiLevelType w:val="hybridMultilevel"/>
    <w:tmpl w:val="C8224080"/>
    <w:lvl w:ilvl="0" w:tplc="BFC8EE74">
      <w:numFmt w:val="bullet"/>
      <w:lvlText w:val=""/>
      <w:lvlJc w:val="left"/>
      <w:pPr>
        <w:ind w:left="540" w:hanging="428"/>
      </w:pPr>
      <w:rPr>
        <w:rFonts w:ascii="Symbol" w:eastAsia="Symbol" w:hAnsi="Symbol" w:cs="Symbol" w:hint="default"/>
        <w:w w:val="100"/>
        <w:sz w:val="24"/>
        <w:szCs w:val="24"/>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40014E"/>
    <w:multiLevelType w:val="multilevel"/>
    <w:tmpl w:val="6514279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9D5151"/>
    <w:multiLevelType w:val="hybridMultilevel"/>
    <w:tmpl w:val="A6DA9554"/>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4A1268A3"/>
    <w:multiLevelType w:val="hybridMultilevel"/>
    <w:tmpl w:val="5394A7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AED1D89"/>
    <w:multiLevelType w:val="hybridMultilevel"/>
    <w:tmpl w:val="B81C9C34"/>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8F55104"/>
    <w:multiLevelType w:val="hybridMultilevel"/>
    <w:tmpl w:val="931AB6DC"/>
    <w:lvl w:ilvl="0" w:tplc="AE5EF626">
      <w:start w:val="1"/>
      <w:numFmt w:val="bullet"/>
      <w:lvlText w:val=""/>
      <w:lvlPicBulletId w:val="0"/>
      <w:lvlJc w:val="left"/>
      <w:pPr>
        <w:tabs>
          <w:tab w:val="num" w:pos="720"/>
        </w:tabs>
        <w:ind w:left="720" w:hanging="360"/>
      </w:pPr>
      <w:rPr>
        <w:rFonts w:ascii="Symbol" w:hAnsi="Symbol" w:hint="default"/>
      </w:rPr>
    </w:lvl>
    <w:lvl w:ilvl="1" w:tplc="C6846ECA" w:tentative="1">
      <w:start w:val="1"/>
      <w:numFmt w:val="bullet"/>
      <w:lvlText w:val=""/>
      <w:lvlJc w:val="left"/>
      <w:pPr>
        <w:tabs>
          <w:tab w:val="num" w:pos="1440"/>
        </w:tabs>
        <w:ind w:left="1440" w:hanging="360"/>
      </w:pPr>
      <w:rPr>
        <w:rFonts w:ascii="Symbol" w:hAnsi="Symbol" w:hint="default"/>
      </w:rPr>
    </w:lvl>
    <w:lvl w:ilvl="2" w:tplc="9E8873F0" w:tentative="1">
      <w:start w:val="1"/>
      <w:numFmt w:val="bullet"/>
      <w:lvlText w:val=""/>
      <w:lvlJc w:val="left"/>
      <w:pPr>
        <w:tabs>
          <w:tab w:val="num" w:pos="2160"/>
        </w:tabs>
        <w:ind w:left="2160" w:hanging="360"/>
      </w:pPr>
      <w:rPr>
        <w:rFonts w:ascii="Symbol" w:hAnsi="Symbol" w:hint="default"/>
      </w:rPr>
    </w:lvl>
    <w:lvl w:ilvl="3" w:tplc="5302D950" w:tentative="1">
      <w:start w:val="1"/>
      <w:numFmt w:val="bullet"/>
      <w:lvlText w:val=""/>
      <w:lvlJc w:val="left"/>
      <w:pPr>
        <w:tabs>
          <w:tab w:val="num" w:pos="2880"/>
        </w:tabs>
        <w:ind w:left="2880" w:hanging="360"/>
      </w:pPr>
      <w:rPr>
        <w:rFonts w:ascii="Symbol" w:hAnsi="Symbol" w:hint="default"/>
      </w:rPr>
    </w:lvl>
    <w:lvl w:ilvl="4" w:tplc="8AC2D042" w:tentative="1">
      <w:start w:val="1"/>
      <w:numFmt w:val="bullet"/>
      <w:lvlText w:val=""/>
      <w:lvlJc w:val="left"/>
      <w:pPr>
        <w:tabs>
          <w:tab w:val="num" w:pos="3600"/>
        </w:tabs>
        <w:ind w:left="3600" w:hanging="360"/>
      </w:pPr>
      <w:rPr>
        <w:rFonts w:ascii="Symbol" w:hAnsi="Symbol" w:hint="default"/>
      </w:rPr>
    </w:lvl>
    <w:lvl w:ilvl="5" w:tplc="1A4C1F9C" w:tentative="1">
      <w:start w:val="1"/>
      <w:numFmt w:val="bullet"/>
      <w:lvlText w:val=""/>
      <w:lvlJc w:val="left"/>
      <w:pPr>
        <w:tabs>
          <w:tab w:val="num" w:pos="4320"/>
        </w:tabs>
        <w:ind w:left="4320" w:hanging="360"/>
      </w:pPr>
      <w:rPr>
        <w:rFonts w:ascii="Symbol" w:hAnsi="Symbol" w:hint="default"/>
      </w:rPr>
    </w:lvl>
    <w:lvl w:ilvl="6" w:tplc="074E82F6" w:tentative="1">
      <w:start w:val="1"/>
      <w:numFmt w:val="bullet"/>
      <w:lvlText w:val=""/>
      <w:lvlJc w:val="left"/>
      <w:pPr>
        <w:tabs>
          <w:tab w:val="num" w:pos="5040"/>
        </w:tabs>
        <w:ind w:left="5040" w:hanging="360"/>
      </w:pPr>
      <w:rPr>
        <w:rFonts w:ascii="Symbol" w:hAnsi="Symbol" w:hint="default"/>
      </w:rPr>
    </w:lvl>
    <w:lvl w:ilvl="7" w:tplc="BFFEFFFC" w:tentative="1">
      <w:start w:val="1"/>
      <w:numFmt w:val="bullet"/>
      <w:lvlText w:val=""/>
      <w:lvlJc w:val="left"/>
      <w:pPr>
        <w:tabs>
          <w:tab w:val="num" w:pos="5760"/>
        </w:tabs>
        <w:ind w:left="5760" w:hanging="360"/>
      </w:pPr>
      <w:rPr>
        <w:rFonts w:ascii="Symbol" w:hAnsi="Symbol" w:hint="default"/>
      </w:rPr>
    </w:lvl>
    <w:lvl w:ilvl="8" w:tplc="09E640F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06054DB"/>
    <w:multiLevelType w:val="hybridMultilevel"/>
    <w:tmpl w:val="C1427B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AE03F76"/>
    <w:multiLevelType w:val="hybridMultilevel"/>
    <w:tmpl w:val="8420477C"/>
    <w:lvl w:ilvl="0" w:tplc="04100001">
      <w:start w:val="1"/>
      <w:numFmt w:val="bullet"/>
      <w:lvlText w:val=""/>
      <w:lvlJc w:val="left"/>
      <w:pPr>
        <w:ind w:left="1069" w:hanging="360"/>
      </w:pPr>
      <w:rPr>
        <w:rFonts w:ascii="Symbol" w:hAnsi="Symbol" w:hint="default"/>
      </w:rPr>
    </w:lvl>
    <w:lvl w:ilvl="1" w:tplc="04100003">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10"/>
  </w:num>
  <w:num w:numId="6">
    <w:abstractNumId w:val="0"/>
  </w:num>
  <w:num w:numId="7">
    <w:abstractNumId w:val="5"/>
  </w:num>
  <w:num w:numId="8">
    <w:abstractNumId w:val="6"/>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C3B"/>
    <w:rsid w:val="000119C0"/>
    <w:rsid w:val="000242A0"/>
    <w:rsid w:val="00036D12"/>
    <w:rsid w:val="0004440E"/>
    <w:rsid w:val="00052822"/>
    <w:rsid w:val="000660CB"/>
    <w:rsid w:val="00066EFC"/>
    <w:rsid w:val="00067887"/>
    <w:rsid w:val="000718B7"/>
    <w:rsid w:val="000737C8"/>
    <w:rsid w:val="00082DC2"/>
    <w:rsid w:val="000858FF"/>
    <w:rsid w:val="00091A6A"/>
    <w:rsid w:val="000969B7"/>
    <w:rsid w:val="000D2A33"/>
    <w:rsid w:val="000F0519"/>
    <w:rsid w:val="000F393D"/>
    <w:rsid w:val="00122D04"/>
    <w:rsid w:val="00125C89"/>
    <w:rsid w:val="001441BF"/>
    <w:rsid w:val="001615D2"/>
    <w:rsid w:val="001634BE"/>
    <w:rsid w:val="00175A21"/>
    <w:rsid w:val="00187B4A"/>
    <w:rsid w:val="001A24F0"/>
    <w:rsid w:val="001B56D6"/>
    <w:rsid w:val="001C25EF"/>
    <w:rsid w:val="001C43B8"/>
    <w:rsid w:val="001C7225"/>
    <w:rsid w:val="001E42C1"/>
    <w:rsid w:val="001F1068"/>
    <w:rsid w:val="00206750"/>
    <w:rsid w:val="00215815"/>
    <w:rsid w:val="00217E64"/>
    <w:rsid w:val="002634E5"/>
    <w:rsid w:val="00267F68"/>
    <w:rsid w:val="002809E4"/>
    <w:rsid w:val="00287DA1"/>
    <w:rsid w:val="00295426"/>
    <w:rsid w:val="002A286A"/>
    <w:rsid w:val="002B0729"/>
    <w:rsid w:val="002B5129"/>
    <w:rsid w:val="002D4AEF"/>
    <w:rsid w:val="002D5328"/>
    <w:rsid w:val="002E2673"/>
    <w:rsid w:val="002E4743"/>
    <w:rsid w:val="002F5AA5"/>
    <w:rsid w:val="00300C4B"/>
    <w:rsid w:val="003062AA"/>
    <w:rsid w:val="0031128F"/>
    <w:rsid w:val="00327A09"/>
    <w:rsid w:val="00331838"/>
    <w:rsid w:val="00334046"/>
    <w:rsid w:val="00336C61"/>
    <w:rsid w:val="003441B5"/>
    <w:rsid w:val="00351A5B"/>
    <w:rsid w:val="00356A5C"/>
    <w:rsid w:val="00356E28"/>
    <w:rsid w:val="00357E12"/>
    <w:rsid w:val="00381B65"/>
    <w:rsid w:val="003848F6"/>
    <w:rsid w:val="0038697A"/>
    <w:rsid w:val="00397328"/>
    <w:rsid w:val="003B101E"/>
    <w:rsid w:val="003C0EA4"/>
    <w:rsid w:val="003C20C6"/>
    <w:rsid w:val="003D100B"/>
    <w:rsid w:val="00404E4E"/>
    <w:rsid w:val="00410A28"/>
    <w:rsid w:val="00412361"/>
    <w:rsid w:val="00412377"/>
    <w:rsid w:val="00417745"/>
    <w:rsid w:val="004346E6"/>
    <w:rsid w:val="00435D90"/>
    <w:rsid w:val="004413D2"/>
    <w:rsid w:val="00467A18"/>
    <w:rsid w:val="00467B58"/>
    <w:rsid w:val="004753B3"/>
    <w:rsid w:val="004965B7"/>
    <w:rsid w:val="004D349C"/>
    <w:rsid w:val="004E27AD"/>
    <w:rsid w:val="004F10E0"/>
    <w:rsid w:val="00513954"/>
    <w:rsid w:val="00520E2F"/>
    <w:rsid w:val="00534BE8"/>
    <w:rsid w:val="0053606B"/>
    <w:rsid w:val="00541036"/>
    <w:rsid w:val="00544593"/>
    <w:rsid w:val="0056243F"/>
    <w:rsid w:val="00562FBE"/>
    <w:rsid w:val="00571096"/>
    <w:rsid w:val="00574F73"/>
    <w:rsid w:val="00581F2C"/>
    <w:rsid w:val="00585EBF"/>
    <w:rsid w:val="00596F76"/>
    <w:rsid w:val="00597F52"/>
    <w:rsid w:val="005B7A76"/>
    <w:rsid w:val="005C1CEE"/>
    <w:rsid w:val="005E4A9F"/>
    <w:rsid w:val="005E710E"/>
    <w:rsid w:val="005F0CE2"/>
    <w:rsid w:val="005F4A71"/>
    <w:rsid w:val="00604175"/>
    <w:rsid w:val="00604479"/>
    <w:rsid w:val="00604EDB"/>
    <w:rsid w:val="00606ABE"/>
    <w:rsid w:val="006160B4"/>
    <w:rsid w:val="00620F0B"/>
    <w:rsid w:val="00624D3B"/>
    <w:rsid w:val="006272E4"/>
    <w:rsid w:val="006503B3"/>
    <w:rsid w:val="00672734"/>
    <w:rsid w:val="006727CB"/>
    <w:rsid w:val="00677BB5"/>
    <w:rsid w:val="006930D1"/>
    <w:rsid w:val="006A0DCE"/>
    <w:rsid w:val="006A1C69"/>
    <w:rsid w:val="006A202F"/>
    <w:rsid w:val="006A6A54"/>
    <w:rsid w:val="006B04A1"/>
    <w:rsid w:val="006B2DA4"/>
    <w:rsid w:val="006B3B5A"/>
    <w:rsid w:val="006C79B6"/>
    <w:rsid w:val="006D2EAB"/>
    <w:rsid w:val="006E4775"/>
    <w:rsid w:val="006E7865"/>
    <w:rsid w:val="00704A0C"/>
    <w:rsid w:val="00724B17"/>
    <w:rsid w:val="0072684E"/>
    <w:rsid w:val="007432C5"/>
    <w:rsid w:val="007518CB"/>
    <w:rsid w:val="00771A22"/>
    <w:rsid w:val="00772744"/>
    <w:rsid w:val="00772C76"/>
    <w:rsid w:val="00784EDE"/>
    <w:rsid w:val="007868AC"/>
    <w:rsid w:val="007A6250"/>
    <w:rsid w:val="007B57C8"/>
    <w:rsid w:val="007C295D"/>
    <w:rsid w:val="007D0B71"/>
    <w:rsid w:val="007D59F6"/>
    <w:rsid w:val="007E206B"/>
    <w:rsid w:val="007F0409"/>
    <w:rsid w:val="00801270"/>
    <w:rsid w:val="008036D6"/>
    <w:rsid w:val="008076DF"/>
    <w:rsid w:val="008119DE"/>
    <w:rsid w:val="00812586"/>
    <w:rsid w:val="00814AD7"/>
    <w:rsid w:val="00821E1D"/>
    <w:rsid w:val="00843D12"/>
    <w:rsid w:val="00844DA4"/>
    <w:rsid w:val="00845EA9"/>
    <w:rsid w:val="00850233"/>
    <w:rsid w:val="00851FC0"/>
    <w:rsid w:val="008536FF"/>
    <w:rsid w:val="00876143"/>
    <w:rsid w:val="00876CF5"/>
    <w:rsid w:val="00880D52"/>
    <w:rsid w:val="00886EEA"/>
    <w:rsid w:val="00890E72"/>
    <w:rsid w:val="008B3C3B"/>
    <w:rsid w:val="008B4911"/>
    <w:rsid w:val="008C7C3B"/>
    <w:rsid w:val="008F0756"/>
    <w:rsid w:val="008F2F05"/>
    <w:rsid w:val="00907072"/>
    <w:rsid w:val="009243CA"/>
    <w:rsid w:val="00924A6A"/>
    <w:rsid w:val="009258F3"/>
    <w:rsid w:val="00951209"/>
    <w:rsid w:val="0095325B"/>
    <w:rsid w:val="009711A6"/>
    <w:rsid w:val="00972619"/>
    <w:rsid w:val="00974AEA"/>
    <w:rsid w:val="009831DA"/>
    <w:rsid w:val="0098614C"/>
    <w:rsid w:val="00993900"/>
    <w:rsid w:val="00997BA1"/>
    <w:rsid w:val="009A1486"/>
    <w:rsid w:val="009C15BF"/>
    <w:rsid w:val="009C22BF"/>
    <w:rsid w:val="009D055A"/>
    <w:rsid w:val="009D42CE"/>
    <w:rsid w:val="009E3DC0"/>
    <w:rsid w:val="009F7424"/>
    <w:rsid w:val="00A1623B"/>
    <w:rsid w:val="00A2095F"/>
    <w:rsid w:val="00A219D6"/>
    <w:rsid w:val="00A37948"/>
    <w:rsid w:val="00A45551"/>
    <w:rsid w:val="00A510F5"/>
    <w:rsid w:val="00A544BA"/>
    <w:rsid w:val="00A55D6A"/>
    <w:rsid w:val="00A56394"/>
    <w:rsid w:val="00A61996"/>
    <w:rsid w:val="00A73183"/>
    <w:rsid w:val="00A8427D"/>
    <w:rsid w:val="00A86494"/>
    <w:rsid w:val="00A8669D"/>
    <w:rsid w:val="00AA3D7F"/>
    <w:rsid w:val="00AD41F0"/>
    <w:rsid w:val="00AD4B46"/>
    <w:rsid w:val="00AE0952"/>
    <w:rsid w:val="00B11B80"/>
    <w:rsid w:val="00B23457"/>
    <w:rsid w:val="00B5274F"/>
    <w:rsid w:val="00B55090"/>
    <w:rsid w:val="00B56B91"/>
    <w:rsid w:val="00B62F05"/>
    <w:rsid w:val="00B6492B"/>
    <w:rsid w:val="00B65F6A"/>
    <w:rsid w:val="00B8611A"/>
    <w:rsid w:val="00B86D36"/>
    <w:rsid w:val="00BA07BF"/>
    <w:rsid w:val="00BA7A9A"/>
    <w:rsid w:val="00BB353E"/>
    <w:rsid w:val="00BB6F3D"/>
    <w:rsid w:val="00BD0CAB"/>
    <w:rsid w:val="00BD7C81"/>
    <w:rsid w:val="00BE61F6"/>
    <w:rsid w:val="00BF376C"/>
    <w:rsid w:val="00BF45DC"/>
    <w:rsid w:val="00C04459"/>
    <w:rsid w:val="00C07124"/>
    <w:rsid w:val="00C2145F"/>
    <w:rsid w:val="00C22BE7"/>
    <w:rsid w:val="00C23C38"/>
    <w:rsid w:val="00C3184A"/>
    <w:rsid w:val="00C337FB"/>
    <w:rsid w:val="00C40D07"/>
    <w:rsid w:val="00C56DB0"/>
    <w:rsid w:val="00C605A1"/>
    <w:rsid w:val="00C70B37"/>
    <w:rsid w:val="00C72ED6"/>
    <w:rsid w:val="00C73090"/>
    <w:rsid w:val="00C73F6B"/>
    <w:rsid w:val="00C752F9"/>
    <w:rsid w:val="00C75CDE"/>
    <w:rsid w:val="00C83FF7"/>
    <w:rsid w:val="00CB027D"/>
    <w:rsid w:val="00CB2B92"/>
    <w:rsid w:val="00CB2FC2"/>
    <w:rsid w:val="00CC3076"/>
    <w:rsid w:val="00CC615F"/>
    <w:rsid w:val="00CD754C"/>
    <w:rsid w:val="00CE4736"/>
    <w:rsid w:val="00CF35B8"/>
    <w:rsid w:val="00D15433"/>
    <w:rsid w:val="00D239EA"/>
    <w:rsid w:val="00D26BB7"/>
    <w:rsid w:val="00D34904"/>
    <w:rsid w:val="00D4352A"/>
    <w:rsid w:val="00D529D3"/>
    <w:rsid w:val="00D55D09"/>
    <w:rsid w:val="00D6709E"/>
    <w:rsid w:val="00D84212"/>
    <w:rsid w:val="00DB1E76"/>
    <w:rsid w:val="00DB468D"/>
    <w:rsid w:val="00DC7461"/>
    <w:rsid w:val="00DD0B46"/>
    <w:rsid w:val="00DE2883"/>
    <w:rsid w:val="00DE381E"/>
    <w:rsid w:val="00DE4BA9"/>
    <w:rsid w:val="00E0482A"/>
    <w:rsid w:val="00E1604D"/>
    <w:rsid w:val="00E25B2B"/>
    <w:rsid w:val="00E31C47"/>
    <w:rsid w:val="00E3386E"/>
    <w:rsid w:val="00E35311"/>
    <w:rsid w:val="00E416F4"/>
    <w:rsid w:val="00E57B51"/>
    <w:rsid w:val="00E609B4"/>
    <w:rsid w:val="00E71CA8"/>
    <w:rsid w:val="00E75740"/>
    <w:rsid w:val="00E82E8F"/>
    <w:rsid w:val="00E96EEF"/>
    <w:rsid w:val="00EA29A3"/>
    <w:rsid w:val="00EA3594"/>
    <w:rsid w:val="00EA396F"/>
    <w:rsid w:val="00EC5E36"/>
    <w:rsid w:val="00EC63D2"/>
    <w:rsid w:val="00EC74EB"/>
    <w:rsid w:val="00EE0BD9"/>
    <w:rsid w:val="00EF4498"/>
    <w:rsid w:val="00EF6748"/>
    <w:rsid w:val="00F00AAC"/>
    <w:rsid w:val="00F04516"/>
    <w:rsid w:val="00F05253"/>
    <w:rsid w:val="00F11560"/>
    <w:rsid w:val="00F20D65"/>
    <w:rsid w:val="00F23464"/>
    <w:rsid w:val="00F4141F"/>
    <w:rsid w:val="00F426BD"/>
    <w:rsid w:val="00F47E2F"/>
    <w:rsid w:val="00F57B76"/>
    <w:rsid w:val="00F610E8"/>
    <w:rsid w:val="00F675D1"/>
    <w:rsid w:val="00F67FBE"/>
    <w:rsid w:val="00F71D59"/>
    <w:rsid w:val="00F75570"/>
    <w:rsid w:val="00F76937"/>
    <w:rsid w:val="00F80144"/>
    <w:rsid w:val="00FA0D87"/>
    <w:rsid w:val="00FB6D11"/>
    <w:rsid w:val="00FC3A87"/>
    <w:rsid w:val="00FD5E65"/>
    <w:rsid w:val="00FE37A0"/>
    <w:rsid w:val="00FF58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FD4FB"/>
  <w15:docId w15:val="{AA360841-0DD0-495C-84A9-8CE3C540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351D"/>
  </w:style>
  <w:style w:type="paragraph" w:styleId="Titolo1">
    <w:name w:val="heading 1"/>
    <w:basedOn w:val="Normale"/>
    <w:next w:val="Normale"/>
    <w:link w:val="Titolo1Carattere"/>
    <w:qFormat/>
    <w:rsid w:val="00C3351D"/>
    <w:pPr>
      <w:keepNext/>
      <w:tabs>
        <w:tab w:val="left" w:pos="4395"/>
      </w:tabs>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sz w:val="24"/>
      <w:szCs w:val="20"/>
    </w:rPr>
  </w:style>
  <w:style w:type="paragraph" w:styleId="Titolo2">
    <w:name w:val="heading 2"/>
    <w:basedOn w:val="Normale"/>
    <w:next w:val="Normale"/>
    <w:link w:val="Titolo2Carattere"/>
    <w:uiPriority w:val="9"/>
    <w:semiHidden/>
    <w:unhideWhenUsed/>
    <w:qFormat/>
    <w:rsid w:val="008908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429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1"/>
    <w:next w:val="Normale1"/>
    <w:rsid w:val="008C7C3B"/>
    <w:pPr>
      <w:keepNext/>
      <w:keepLines/>
      <w:spacing w:before="240" w:after="40"/>
      <w:outlineLvl w:val="3"/>
    </w:pPr>
    <w:rPr>
      <w:b/>
      <w:sz w:val="24"/>
      <w:szCs w:val="24"/>
    </w:rPr>
  </w:style>
  <w:style w:type="paragraph" w:styleId="Titolo5">
    <w:name w:val="heading 5"/>
    <w:basedOn w:val="Normale"/>
    <w:next w:val="Normale"/>
    <w:link w:val="Titolo5Carattere"/>
    <w:uiPriority w:val="9"/>
    <w:semiHidden/>
    <w:unhideWhenUsed/>
    <w:qFormat/>
    <w:rsid w:val="008D09C2"/>
    <w:pPr>
      <w:keepNext/>
      <w:keepLines/>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1"/>
    <w:next w:val="Normale1"/>
    <w:rsid w:val="008C7C3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C7C3B"/>
  </w:style>
  <w:style w:type="table" w:customStyle="1" w:styleId="TableNormal">
    <w:name w:val="Table Normal"/>
    <w:rsid w:val="008C7C3B"/>
    <w:tblPr>
      <w:tblCellMar>
        <w:top w:w="0" w:type="dxa"/>
        <w:left w:w="0" w:type="dxa"/>
        <w:bottom w:w="0" w:type="dxa"/>
        <w:right w:w="0" w:type="dxa"/>
      </w:tblCellMar>
    </w:tblPr>
  </w:style>
  <w:style w:type="paragraph" w:styleId="Titolo">
    <w:name w:val="Title"/>
    <w:basedOn w:val="Normale1"/>
    <w:next w:val="Normale1"/>
    <w:rsid w:val="008C7C3B"/>
    <w:pPr>
      <w:keepNext/>
      <w:keepLines/>
      <w:spacing w:before="480" w:after="120"/>
    </w:pPr>
    <w:rPr>
      <w:b/>
      <w:sz w:val="72"/>
      <w:szCs w:val="72"/>
    </w:rPr>
  </w:style>
  <w:style w:type="paragraph" w:styleId="Intestazione">
    <w:name w:val="header"/>
    <w:basedOn w:val="Normale"/>
    <w:link w:val="IntestazioneCarattere"/>
    <w:uiPriority w:val="99"/>
    <w:unhideWhenUsed/>
    <w:rsid w:val="00C3351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351D"/>
  </w:style>
  <w:style w:type="paragraph" w:styleId="Pidipagina">
    <w:name w:val="footer"/>
    <w:basedOn w:val="Normale"/>
    <w:link w:val="PidipaginaCarattere"/>
    <w:uiPriority w:val="99"/>
    <w:unhideWhenUsed/>
    <w:rsid w:val="00C335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351D"/>
  </w:style>
  <w:style w:type="character" w:customStyle="1" w:styleId="Titolo1Carattere">
    <w:name w:val="Titolo 1 Carattere"/>
    <w:basedOn w:val="Carpredefinitoparagrafo"/>
    <w:link w:val="Titolo1"/>
    <w:rsid w:val="00C3351D"/>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C3351D"/>
    <w:rPr>
      <w:color w:val="0563C1" w:themeColor="hyperlink"/>
      <w:u w:val="single"/>
    </w:rPr>
  </w:style>
  <w:style w:type="paragraph" w:styleId="Corpotesto">
    <w:name w:val="Body Text"/>
    <w:basedOn w:val="Normale"/>
    <w:link w:val="CorpotestoCarattere"/>
    <w:uiPriority w:val="1"/>
    <w:qFormat/>
    <w:rsid w:val="00C3351D"/>
    <w:pPr>
      <w:autoSpaceDE w:val="0"/>
      <w:autoSpaceDN w:val="0"/>
      <w:adjustRightInd w:val="0"/>
      <w:spacing w:after="0" w:line="240" w:lineRule="auto"/>
    </w:pPr>
    <w:rPr>
      <w:rFonts w:ascii="Times New Roman" w:hAnsi="Times New Roman" w:cs="Times New Roman"/>
      <w:sz w:val="23"/>
      <w:szCs w:val="23"/>
    </w:rPr>
  </w:style>
  <w:style w:type="character" w:customStyle="1" w:styleId="CorpotestoCarattere">
    <w:name w:val="Corpo testo Carattere"/>
    <w:basedOn w:val="Carpredefinitoparagrafo"/>
    <w:link w:val="Corpotesto"/>
    <w:uiPriority w:val="1"/>
    <w:rsid w:val="00C3351D"/>
    <w:rPr>
      <w:rFonts w:ascii="Times New Roman" w:hAnsi="Times New Roman" w:cs="Times New Roman"/>
      <w:sz w:val="23"/>
      <w:szCs w:val="23"/>
    </w:rPr>
  </w:style>
  <w:style w:type="table" w:styleId="Grigliatabella">
    <w:name w:val="Table Grid"/>
    <w:basedOn w:val="Tabellanormale"/>
    <w:uiPriority w:val="59"/>
    <w:rsid w:val="00AD13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7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Rimandocommento">
    <w:name w:val="annotation reference"/>
    <w:unhideWhenUsed/>
    <w:rsid w:val="00D83736"/>
    <w:rPr>
      <w:sz w:val="16"/>
      <w:szCs w:val="16"/>
    </w:rPr>
  </w:style>
  <w:style w:type="paragraph" w:styleId="Testocommento">
    <w:name w:val="annotation text"/>
    <w:basedOn w:val="Normale"/>
    <w:link w:val="TestocommentoCarattere"/>
    <w:uiPriority w:val="99"/>
    <w:unhideWhenUsed/>
    <w:rsid w:val="00D83736"/>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uiPriority w:val="99"/>
    <w:rsid w:val="00D83736"/>
    <w:rPr>
      <w:rFonts w:ascii="Times New Roman" w:eastAsia="Times New Roman" w:hAnsi="Times New Roman" w:cs="Times New Roman"/>
      <w:sz w:val="20"/>
      <w:szCs w:val="20"/>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A2A59"/>
    <w:pPr>
      <w:ind w:left="720"/>
      <w:contextualSpacing/>
    </w:pPr>
  </w:style>
  <w:style w:type="character" w:customStyle="1" w:styleId="Menzionenonrisolta1">
    <w:name w:val="Menzione non risolta1"/>
    <w:basedOn w:val="Carpredefinitoparagrafo"/>
    <w:uiPriority w:val="99"/>
    <w:semiHidden/>
    <w:unhideWhenUsed/>
    <w:rsid w:val="00DA2A59"/>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472D75"/>
    <w:pPr>
      <w:spacing w:after="16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472D75"/>
    <w:rPr>
      <w:rFonts w:ascii="Times New Roman" w:eastAsia="Times New Roman" w:hAnsi="Times New Roman" w:cs="Times New Roman"/>
      <w:b/>
      <w:bCs/>
      <w:sz w:val="20"/>
      <w:szCs w:val="20"/>
      <w:lang w:eastAsia="it-IT"/>
    </w:rPr>
  </w:style>
  <w:style w:type="character" w:customStyle="1" w:styleId="s2">
    <w:name w:val="s2"/>
    <w:basedOn w:val="Carpredefinitoparagrafo"/>
    <w:rsid w:val="00327765"/>
  </w:style>
  <w:style w:type="character" w:customStyle="1" w:styleId="Titolo5Carattere">
    <w:name w:val="Titolo 5 Carattere"/>
    <w:basedOn w:val="Carpredefinitoparagrafo"/>
    <w:link w:val="Titolo5"/>
    <w:uiPriority w:val="9"/>
    <w:semiHidden/>
    <w:rsid w:val="008D09C2"/>
    <w:rPr>
      <w:rFonts w:asciiTheme="majorHAnsi" w:eastAsiaTheme="majorEastAsia" w:hAnsiTheme="majorHAnsi" w:cstheme="majorBidi"/>
      <w:color w:val="2F5496" w:themeColor="accent1" w:themeShade="BF"/>
    </w:rPr>
  </w:style>
  <w:style w:type="paragraph" w:customStyle="1" w:styleId="BodyTextIndent21">
    <w:name w:val="Body Text Indent 21"/>
    <w:basedOn w:val="Normale"/>
    <w:rsid w:val="006B0A7A"/>
    <w:pPr>
      <w:overflowPunct w:val="0"/>
      <w:autoSpaceDE w:val="0"/>
      <w:autoSpaceDN w:val="0"/>
      <w:adjustRightInd w:val="0"/>
      <w:spacing w:after="0" w:line="360" w:lineRule="auto"/>
      <w:ind w:left="284"/>
      <w:jc w:val="both"/>
      <w:textAlignment w:val="baseline"/>
    </w:pPr>
    <w:rPr>
      <w:rFonts w:ascii="Arial" w:eastAsia="Times New Roman" w:hAnsi="Arial" w:cs="Times New Roman"/>
      <w:b/>
      <w:szCs w:val="20"/>
      <w:u w:val="single"/>
    </w:rPr>
  </w:style>
  <w:style w:type="paragraph" w:styleId="NormaleWeb">
    <w:name w:val="Normal (Web)"/>
    <w:uiPriority w:val="99"/>
    <w:rsid w:val="00064314"/>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table" w:customStyle="1" w:styleId="TableNormal1">
    <w:name w:val="Table Normal1"/>
    <w:uiPriority w:val="2"/>
    <w:semiHidden/>
    <w:unhideWhenUsed/>
    <w:qFormat/>
    <w:rsid w:val="007D49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D49FB"/>
    <w:pPr>
      <w:widowControl w:val="0"/>
      <w:autoSpaceDE w:val="0"/>
      <w:autoSpaceDN w:val="0"/>
      <w:spacing w:before="1" w:after="0" w:line="240" w:lineRule="auto"/>
      <w:ind w:left="107"/>
    </w:pPr>
    <w:rPr>
      <w:rFonts w:ascii="Times New Roman" w:eastAsia="Times New Roman" w:hAnsi="Times New Roman" w:cs="Times New Roman"/>
      <w:lang w:bidi="it-IT"/>
    </w:rPr>
  </w:style>
  <w:style w:type="character" w:customStyle="1" w:styleId="Titolo2Carattere">
    <w:name w:val="Titolo 2 Carattere"/>
    <w:basedOn w:val="Carpredefinitoparagrafo"/>
    <w:link w:val="Titolo2"/>
    <w:uiPriority w:val="9"/>
    <w:semiHidden/>
    <w:rsid w:val="00890868"/>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942978"/>
    <w:rPr>
      <w:rFonts w:asciiTheme="majorHAnsi" w:eastAsiaTheme="majorEastAsia" w:hAnsiTheme="majorHAnsi" w:cstheme="majorBidi"/>
      <w:color w:val="1F3763" w:themeColor="accent1" w:themeShade="7F"/>
      <w:sz w:val="24"/>
      <w:szCs w:val="24"/>
    </w:rPr>
  </w:style>
  <w:style w:type="paragraph" w:styleId="Testofumetto">
    <w:name w:val="Balloon Text"/>
    <w:basedOn w:val="Normale"/>
    <w:link w:val="TestofumettoCarattere"/>
    <w:uiPriority w:val="99"/>
    <w:semiHidden/>
    <w:unhideWhenUsed/>
    <w:rsid w:val="002258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8CD"/>
    <w:rPr>
      <w:rFonts w:ascii="Segoe UI" w:hAnsi="Segoe UI" w:cs="Segoe UI"/>
      <w:sz w:val="18"/>
      <w:szCs w:val="18"/>
    </w:rPr>
  </w:style>
  <w:style w:type="character" w:customStyle="1" w:styleId="ui-provider">
    <w:name w:val="ui-provider"/>
    <w:basedOn w:val="Carpredefinitoparagrafo"/>
    <w:rsid w:val="000F542D"/>
  </w:style>
  <w:style w:type="paragraph" w:customStyle="1" w:styleId="Articolo">
    <w:name w:val="Articolo"/>
    <w:basedOn w:val="Normale"/>
    <w:link w:val="ArticoloCarattere"/>
    <w:qFormat/>
    <w:rsid w:val="000F542D"/>
    <w:pPr>
      <w:spacing w:after="120" w:line="240" w:lineRule="auto"/>
      <w:contextualSpacing/>
      <w:jc w:val="center"/>
      <w:textAlignment w:val="center"/>
    </w:pPr>
    <w:rPr>
      <w:rFonts w:eastAsia="Times New Roman"/>
      <w:b/>
      <w:bCs/>
    </w:rPr>
  </w:style>
  <w:style w:type="character" w:customStyle="1" w:styleId="ArticoloCarattere">
    <w:name w:val="Articolo Carattere"/>
    <w:basedOn w:val="Carpredefinitoparagrafo"/>
    <w:link w:val="Articolo"/>
    <w:rsid w:val="000F542D"/>
    <w:rPr>
      <w:rFonts w:ascii="Calibri" w:eastAsia="Times New Roman" w:hAnsi="Calibri" w:cs="Calibri"/>
      <w:b/>
      <w:bCs/>
      <w:lang w:eastAsia="it-IT"/>
    </w:rPr>
  </w:style>
  <w:style w:type="character" w:styleId="Enfasigrassetto">
    <w:name w:val="Strong"/>
    <w:basedOn w:val="Carpredefinitoparagrafo"/>
    <w:uiPriority w:val="22"/>
    <w:qFormat/>
    <w:rsid w:val="000F542D"/>
    <w:rPr>
      <w:b/>
      <w:bCs/>
    </w:rPr>
  </w:style>
  <w:style w:type="paragraph" w:styleId="Revisione">
    <w:name w:val="Revision"/>
    <w:hidden/>
    <w:uiPriority w:val="99"/>
    <w:semiHidden/>
    <w:rsid w:val="002E0201"/>
    <w:pPr>
      <w:spacing w:after="0" w:line="240" w:lineRule="auto"/>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546D7E"/>
  </w:style>
  <w:style w:type="paragraph" w:customStyle="1" w:styleId="WW-Testonormale">
    <w:name w:val="WW-Testo normale"/>
    <w:basedOn w:val="Normale"/>
    <w:uiPriority w:val="99"/>
    <w:rsid w:val="00EA23D8"/>
    <w:pPr>
      <w:suppressAutoHyphens/>
      <w:spacing w:after="0" w:line="240" w:lineRule="auto"/>
    </w:pPr>
    <w:rPr>
      <w:rFonts w:ascii="Courier New" w:eastAsia="Times New Roman" w:hAnsi="Courier New" w:cs="Courier New"/>
      <w:sz w:val="20"/>
      <w:szCs w:val="20"/>
    </w:rPr>
  </w:style>
  <w:style w:type="paragraph" w:styleId="Nessunaspaziatura">
    <w:name w:val="No Spacing"/>
    <w:uiPriority w:val="1"/>
    <w:qFormat/>
    <w:rsid w:val="007C7480"/>
    <w:pPr>
      <w:widowControl w:val="0"/>
      <w:autoSpaceDE w:val="0"/>
      <w:autoSpaceDN w:val="0"/>
      <w:spacing w:after="0" w:line="240" w:lineRule="auto"/>
    </w:pPr>
    <w:rPr>
      <w:lang w:bidi="it-IT"/>
    </w:rPr>
  </w:style>
  <w:style w:type="paragraph" w:customStyle="1" w:styleId="Paragrafoelenco1">
    <w:name w:val="Paragrafo elenco1"/>
    <w:basedOn w:val="Normale"/>
    <w:rsid w:val="008C62C2"/>
    <w:pPr>
      <w:suppressAutoHyphens/>
      <w:spacing w:after="200" w:line="276" w:lineRule="auto"/>
      <w:ind w:left="720"/>
      <w:contextualSpacing/>
    </w:pPr>
    <w:rPr>
      <w:rFonts w:cs="Times New Roman"/>
    </w:rPr>
  </w:style>
  <w:style w:type="paragraph" w:styleId="Sottotitolo">
    <w:name w:val="Subtitle"/>
    <w:basedOn w:val="Normale1"/>
    <w:next w:val="Normale1"/>
    <w:rsid w:val="008C7C3B"/>
    <w:pPr>
      <w:keepNext/>
      <w:keepLines/>
      <w:spacing w:before="360" w:after="80"/>
    </w:pPr>
    <w:rPr>
      <w:rFonts w:ascii="Georgia" w:eastAsia="Georgia" w:hAnsi="Georgia" w:cs="Georgia"/>
      <w:i/>
      <w:color w:val="666666"/>
      <w:sz w:val="48"/>
      <w:szCs w:val="48"/>
    </w:rPr>
  </w:style>
  <w:style w:type="table" w:customStyle="1" w:styleId="a">
    <w:basedOn w:val="TableNormal"/>
    <w:rsid w:val="008C7C3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rsid w:val="008C7C3B"/>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customStyle="1" w:styleId="small">
    <w:name w:val="small"/>
    <w:basedOn w:val="Carpredefinitoparagrafo"/>
    <w:rsid w:val="0056243F"/>
  </w:style>
  <w:style w:type="character" w:customStyle="1" w:styleId="lrzxr">
    <w:name w:val="lrzxr"/>
    <w:basedOn w:val="Carpredefinitoparagrafo"/>
    <w:rsid w:val="00880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VCWGiUh08vUiIhqlr15TIhpzyQ==">CgMxLjAyCGguZ2pkZ3hzMg5oLnJrazkzM3R1M21lczIOaC5uc20ydzJmaWtiNmEyDmguZDRteml1aHRycDRrMghoLmdqZGd4czIJaC4zMGowemxsMgloLjFmb2I5dGU4AHIhMW96UWtabHhhcnlsRmU4RmR0Q0QwcWg1NlFnQm9GRWE5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C8DCC6-757C-4CE9-951E-ABD2ACC4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1733</Words>
  <Characters>9883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Antonina Mancuso</dc:creator>
  <cp:lastModifiedBy>IC FAVRIA</cp:lastModifiedBy>
  <cp:revision>4</cp:revision>
  <cp:lastPrinted>2025-02-18T09:55:00Z</cp:lastPrinted>
  <dcterms:created xsi:type="dcterms:W3CDTF">2026-01-07T13:23:00Z</dcterms:created>
  <dcterms:modified xsi:type="dcterms:W3CDTF">2026-01-07T13:41:00Z</dcterms:modified>
</cp:coreProperties>
</file>