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kern w:val="0"/>
          <w:lang w:val="it-IT"/>
        </w:rPr>
        <w:t xml:space="preserve">Allegato e) 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outlineLvl w:val="1"/>
        <w:rPr>
          <w:i/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b/>
          <w:color w:val="auto"/>
          <w:kern w:val="0"/>
          <w:sz w:val="24"/>
          <w:szCs w:val="24"/>
          <w:lang w:val="it-IT"/>
        </w:rPr>
      </w:pPr>
      <w:r w:rsidRPr="006D5164">
        <w:rPr>
          <w:b/>
          <w:color w:val="auto"/>
          <w:w w:val="110"/>
          <w:kern w:val="0"/>
          <w:sz w:val="24"/>
          <w:szCs w:val="24"/>
          <w:lang w:val="it-IT"/>
        </w:rPr>
        <w:t>PATTO DI INTEGRITÀ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tra</w:t>
      </w:r>
    </w:p>
    <w:p w:rsidR="006D5164" w:rsidRPr="006D5164" w:rsidRDefault="006D5164" w:rsidP="006D5164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la Direzione Didattica Statale “San Giovanni”</w:t>
      </w:r>
      <w:r w:rsidRPr="006D5164">
        <w:rPr>
          <w:i/>
          <w:iCs/>
          <w:kern w:val="0"/>
          <w:lang w:val="it-IT" w:eastAsia="it-IT"/>
        </w:rPr>
        <w:t xml:space="preserve"> </w:t>
      </w:r>
      <w:r w:rsidRPr="006D5164">
        <w:rPr>
          <w:color w:val="auto"/>
          <w:kern w:val="0"/>
          <w:lang w:val="it-IT"/>
        </w:rPr>
        <w:t xml:space="preserve">Via Liutprando, 32 - 05100 Terni - Tel. 0744/273932 C.F. 80003950559 – C.U.U. UF5N6W </w:t>
      </w:r>
      <w:r w:rsidRPr="006D5164">
        <w:rPr>
          <w:kern w:val="0"/>
          <w:lang w:val="it-IT"/>
        </w:rPr>
        <w:t xml:space="preserve">E-mail: </w:t>
      </w:r>
      <w:r w:rsidRPr="006D5164">
        <w:rPr>
          <w:color w:val="auto"/>
          <w:kern w:val="0"/>
          <w:lang w:val="it-IT"/>
        </w:rPr>
        <w:t xml:space="preserve">tree00400x@istruzione.it </w:t>
      </w:r>
      <w:r w:rsidRPr="006D5164">
        <w:rPr>
          <w:kern w:val="0"/>
          <w:lang w:val="it-IT"/>
        </w:rPr>
        <w:t xml:space="preserve">- </w:t>
      </w:r>
      <w:r w:rsidRPr="006D5164">
        <w:rPr>
          <w:color w:val="auto"/>
          <w:kern w:val="0"/>
          <w:lang w:val="it-IT"/>
        </w:rPr>
        <w:t>tree00400x@pec.istruzione.it</w:t>
      </w:r>
      <w:r w:rsidRPr="006D5164">
        <w:rPr>
          <w:kern w:val="0"/>
          <w:lang w:val="it-IT"/>
        </w:rPr>
        <w:t xml:space="preserve"> sito web: </w:t>
      </w:r>
      <w:hyperlink r:id="rId8" w:history="1">
        <w:r w:rsidRPr="006D5164">
          <w:rPr>
            <w:color w:val="auto"/>
            <w:lang w:val="it-IT"/>
          </w:rPr>
          <w:t>www.ddsangiovanni.edu.it</w:t>
        </w:r>
      </w:hyperlink>
      <w:r w:rsidRPr="006D5164">
        <w:rPr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 xml:space="preserve"> rappresentata dalla Prof.ssa Teresa Assunta Fiorillo in qualità di Legale rappresentante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e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la Ditta …………………..…………………………………………. (di seguito denominata Ditta), sede legale in ………………………….., via ………………………………………….……n……. codice fiscale/P.IVA ……………………….………., rappresentata da ……………………………..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……………………………….... in qualità di ………..……………………………………………..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i/>
          <w:color w:val="auto"/>
          <w:kern w:val="0"/>
          <w:lang w:val="it-IT"/>
        </w:rPr>
      </w:pPr>
      <w:r w:rsidRPr="006D5164">
        <w:rPr>
          <w:i/>
          <w:color w:val="auto"/>
          <w:w w:val="105"/>
          <w:kern w:val="0"/>
          <w:lang w:val="it-IT"/>
        </w:rPr>
        <w:t>Il</w:t>
      </w:r>
      <w:r w:rsidRPr="006D5164">
        <w:rPr>
          <w:i/>
          <w:color w:val="auto"/>
          <w:spacing w:val="-10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presente</w:t>
      </w:r>
      <w:r w:rsidRPr="006D5164">
        <w:rPr>
          <w:i/>
          <w:color w:val="auto"/>
          <w:spacing w:val="-10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documento</w:t>
      </w:r>
      <w:r w:rsidRPr="006D5164">
        <w:rPr>
          <w:i/>
          <w:color w:val="auto"/>
          <w:spacing w:val="-10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deve</w:t>
      </w:r>
      <w:r w:rsidRPr="006D5164">
        <w:rPr>
          <w:i/>
          <w:color w:val="auto"/>
          <w:spacing w:val="-10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essere</w:t>
      </w:r>
      <w:r w:rsidRPr="006D5164">
        <w:rPr>
          <w:i/>
          <w:color w:val="auto"/>
          <w:spacing w:val="-11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obbligatoriamente</w:t>
      </w:r>
      <w:r w:rsidRPr="006D5164">
        <w:rPr>
          <w:i/>
          <w:color w:val="auto"/>
          <w:spacing w:val="-9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sottoscritto</w:t>
      </w:r>
      <w:r w:rsidRPr="006D5164">
        <w:rPr>
          <w:i/>
          <w:color w:val="auto"/>
          <w:spacing w:val="-8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e</w:t>
      </w:r>
      <w:r w:rsidRPr="006D5164">
        <w:rPr>
          <w:i/>
          <w:color w:val="auto"/>
          <w:spacing w:val="-11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presentato</w:t>
      </w:r>
      <w:r w:rsidRPr="006D5164">
        <w:rPr>
          <w:i/>
          <w:color w:val="auto"/>
          <w:spacing w:val="-10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insieme</w:t>
      </w:r>
      <w:r w:rsidRPr="006D5164">
        <w:rPr>
          <w:i/>
          <w:color w:val="auto"/>
          <w:spacing w:val="-8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all’offerta da ciascun partecipante alla gara in oggetto. La mancata consegna del presente documento debitamente sottoscritto comporterà l’esclusione automatica dalla</w:t>
      </w:r>
      <w:r w:rsidRPr="006D5164">
        <w:rPr>
          <w:i/>
          <w:color w:val="auto"/>
          <w:spacing w:val="-33"/>
          <w:w w:val="105"/>
          <w:kern w:val="0"/>
          <w:lang w:val="it-IT"/>
        </w:rPr>
        <w:t xml:space="preserve"> </w:t>
      </w:r>
      <w:r w:rsidRPr="006D5164">
        <w:rPr>
          <w:i/>
          <w:color w:val="auto"/>
          <w:w w:val="105"/>
          <w:kern w:val="0"/>
          <w:lang w:val="it-IT"/>
        </w:rPr>
        <w:t>gara.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w w:val="105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b/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VISTA    </w:t>
      </w:r>
      <w:r w:rsidRPr="006D5164">
        <w:rPr>
          <w:color w:val="auto"/>
          <w:w w:val="105"/>
          <w:kern w:val="0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VISTO </w:t>
      </w:r>
      <w:r w:rsidRPr="006D5164">
        <w:rPr>
          <w:color w:val="auto"/>
          <w:w w:val="105"/>
          <w:kern w:val="0"/>
          <w:lang w:val="it-IT"/>
        </w:rPr>
        <w:t>il Piano Nazionale Anticorruzione (P.N.A.) 2022 emanato dall’Autorità Nazionale Anti Corruzione e per la valutazione e la trasparenza delle amministrazioni pubbliche (ex CIVIT) approvato con delibera n. 7/2023, contenente “Disposizioni per la prevenzione e la repressione della corruzione e dell’illegalità nella pubblica amministrazione”;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VISTA </w:t>
      </w:r>
      <w:r w:rsidRPr="006D5164">
        <w:rPr>
          <w:color w:val="auto"/>
          <w:w w:val="105"/>
          <w:kern w:val="0"/>
          <w:lang w:val="it-IT"/>
        </w:rPr>
        <w:t>la Delibera ANAC del 17/01/2023 n. 7 recante “Approvazione del Piano Nazionale Anticorruzione” (PNA);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VISTA</w:t>
      </w:r>
      <w:r w:rsidRPr="006D5164">
        <w:rPr>
          <w:b/>
          <w:color w:val="auto"/>
          <w:w w:val="105"/>
          <w:kern w:val="0"/>
          <w:lang w:val="it-IT"/>
        </w:rPr>
        <w:tab/>
      </w:r>
      <w:r w:rsidRPr="006D5164">
        <w:rPr>
          <w:color w:val="auto"/>
          <w:w w:val="105"/>
          <w:kern w:val="0"/>
          <w:lang w:val="it-IT"/>
        </w:rPr>
        <w:t>la Delibera ANAC del 13/04/2016 n. 430, recante “Linee Guida sull’applicazione alle Istituzioni Scolastiche delle Disposizioni di cui alla Legge 6/11/2012 n. 190 e al D. Lgs. 14/03/2013 n.33;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VISTO </w:t>
      </w:r>
      <w:r w:rsidRPr="006D5164">
        <w:rPr>
          <w:color w:val="auto"/>
          <w:w w:val="105"/>
          <w:kern w:val="0"/>
          <w:lang w:val="it-IT"/>
        </w:rPr>
        <w:t>il DM 11/05/2016 n. 303, recante l’individuazione dei Responsabili della Prevenzione della Corruzione per le Istituzioni Scolastiche;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CONSIDERATO </w:t>
      </w:r>
      <w:r w:rsidRPr="006D5164">
        <w:rPr>
          <w:color w:val="auto"/>
          <w:w w:val="105"/>
          <w:kern w:val="0"/>
          <w:lang w:val="it-IT"/>
        </w:rPr>
        <w:t>che il Responsabile della Prevenzione della Corruzione e della Trasparenza ha predisposto il Piano Triennale per la Prevenzione della Corruzione per le Istituzioni Scolastiche della Regione Umbria;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b/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VISTO </w:t>
      </w:r>
      <w:r w:rsidRPr="006D5164">
        <w:rPr>
          <w:color w:val="auto"/>
          <w:w w:val="105"/>
          <w:kern w:val="0"/>
          <w:lang w:val="it-IT"/>
        </w:rPr>
        <w:t>il Provvedimento del MIUR, Decreto Adozione Prot. N.59 del 31/03/2023di Adozione del Piano Triennale per la Prevenzione della Corruzione per le Istituzioni Scolastiche della Regione Umbria 2022/2024;</w:t>
      </w:r>
      <w:r w:rsidRPr="006D5164">
        <w:rPr>
          <w:b/>
          <w:color w:val="auto"/>
          <w:w w:val="105"/>
          <w:kern w:val="0"/>
          <w:lang w:val="it-IT"/>
        </w:rPr>
        <w:t xml:space="preserve"> 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b/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PRESO ATTO </w:t>
      </w:r>
      <w:r w:rsidRPr="006D5164">
        <w:rPr>
          <w:color w:val="auto"/>
          <w:w w:val="105"/>
          <w:kern w:val="0"/>
          <w:lang w:val="it-IT"/>
        </w:rPr>
        <w:t>della prescrizione contenuta nel P.T.P.C. dell’U.S. R Umbria;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w w:val="105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 xml:space="preserve">VISTO </w:t>
      </w:r>
      <w:r w:rsidRPr="006D5164">
        <w:rPr>
          <w:color w:val="auto"/>
          <w:w w:val="105"/>
          <w:kern w:val="0"/>
          <w:lang w:val="it-IT"/>
        </w:rPr>
        <w:t>il decreto del Presidente della Repubblica 16 aprile 2013, n. 62 con il quale è stato emanato il “Regolamento recante il codice di comportamento dei dipendenti pubblici”,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SI CONVIENE QUANTO SEGUE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Articolo 1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Il presente Patto d’integrità stabilisce la formale obbligazione della Ditta che, ai fini della partecipazione alla gara in oggetto, si impegna:</w:t>
      </w:r>
    </w:p>
    <w:p w:rsidR="006D5164" w:rsidRPr="006D5164" w:rsidRDefault="006D5164" w:rsidP="006D51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 xml:space="preserve">a conformare i propri comportamenti ai principi di lealtà, trasparenza e correttezza, a </w:t>
      </w:r>
      <w:r w:rsidRPr="006D5164">
        <w:rPr>
          <w:color w:val="auto"/>
          <w:spacing w:val="-4"/>
          <w:kern w:val="0"/>
          <w:lang w:val="it-IT"/>
        </w:rPr>
        <w:t xml:space="preserve">non </w:t>
      </w:r>
      <w:r w:rsidRPr="006D5164">
        <w:rPr>
          <w:color w:val="auto"/>
          <w:kern w:val="0"/>
          <w:lang w:val="it-IT"/>
        </w:rPr>
        <w:t>offrire, accettare o richiedere somme di denaro o qualsiasi altra ricompensa, vantaggio o beneficio, sia direttamente che indirettamente tramite intermediari, al fine dell’assegnazione del contratto e/o al fine di distorcerne la relativa corretta</w:t>
      </w:r>
      <w:r w:rsidRPr="006D5164">
        <w:rPr>
          <w:color w:val="auto"/>
          <w:spacing w:val="-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esecuzione;</w:t>
      </w:r>
    </w:p>
    <w:p w:rsidR="006D5164" w:rsidRPr="006D5164" w:rsidRDefault="006D5164" w:rsidP="006D51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a segnalare alla stazione appaltante qualsiasi tentativo di turbativa, irregolarità o distorsione nelle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fasi</w:t>
      </w:r>
      <w:r w:rsidRPr="006D5164">
        <w:rPr>
          <w:color w:val="auto"/>
          <w:spacing w:val="24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di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svolgimento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della</w:t>
      </w:r>
      <w:r w:rsidRPr="006D5164">
        <w:rPr>
          <w:color w:val="auto"/>
          <w:spacing w:val="24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gara</w:t>
      </w:r>
      <w:r w:rsidRPr="006D5164">
        <w:rPr>
          <w:color w:val="auto"/>
          <w:spacing w:val="18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e/o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durante</w:t>
      </w:r>
      <w:r w:rsidRPr="006D5164">
        <w:rPr>
          <w:color w:val="auto"/>
          <w:spacing w:val="23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l’esecuzione</w:t>
      </w:r>
      <w:r w:rsidRPr="006D5164">
        <w:rPr>
          <w:color w:val="auto"/>
          <w:spacing w:val="19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dei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contratti,</w:t>
      </w:r>
      <w:r w:rsidRPr="006D5164">
        <w:rPr>
          <w:color w:val="auto"/>
          <w:spacing w:val="24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da</w:t>
      </w:r>
      <w:r w:rsidRPr="006D5164">
        <w:rPr>
          <w:color w:val="auto"/>
          <w:spacing w:val="20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parte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di</w:t>
      </w:r>
      <w:r w:rsidRPr="006D5164">
        <w:rPr>
          <w:color w:val="auto"/>
          <w:spacing w:val="22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ogni interessato o addetto o di chiunque possa influenzare le decisioni relative alla gara in oggetto;</w:t>
      </w:r>
    </w:p>
    <w:p w:rsidR="006D5164" w:rsidRPr="006D5164" w:rsidRDefault="006D5164" w:rsidP="006D51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 xml:space="preserve">ad assicurare di non trovarsi in situazioni di controllo o di collegamento (formale </w:t>
      </w:r>
      <w:r w:rsidRPr="006D5164">
        <w:rPr>
          <w:color w:val="auto"/>
          <w:spacing w:val="-9"/>
          <w:kern w:val="0"/>
          <w:lang w:val="it-IT"/>
        </w:rPr>
        <w:t xml:space="preserve">e/o </w:t>
      </w:r>
      <w:r w:rsidRPr="006D5164">
        <w:rPr>
          <w:color w:val="auto"/>
          <w:kern w:val="0"/>
          <w:lang w:val="it-IT"/>
        </w:rPr>
        <w:t>sostanziale) con altri concorrenti e che non si è accordata e non si accorderà con altri partecipanti alla</w:t>
      </w:r>
      <w:r w:rsidRPr="006D5164">
        <w:rPr>
          <w:color w:val="auto"/>
          <w:spacing w:val="4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gara;</w:t>
      </w:r>
    </w:p>
    <w:p w:rsidR="006D5164" w:rsidRPr="006D5164" w:rsidRDefault="006D5164" w:rsidP="006D51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lastRenderedPageBreak/>
        <w:t>ad informare puntualmente tutto il personale, di cui si avvale, del presente Patto di integrità e degli obblighi in esso</w:t>
      </w:r>
      <w:r w:rsidRPr="006D5164">
        <w:rPr>
          <w:color w:val="auto"/>
          <w:spacing w:val="1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contenuti;</w:t>
      </w:r>
    </w:p>
    <w:p w:rsidR="006D5164" w:rsidRPr="006D5164" w:rsidRDefault="006D5164" w:rsidP="006D51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a vigilare affinché gli impegni sopra indicati siano osservati da tutti i collaboratori e dipendenti nell’esercizio dei compiti loro</w:t>
      </w:r>
      <w:r w:rsidRPr="006D5164">
        <w:rPr>
          <w:color w:val="auto"/>
          <w:spacing w:val="4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assegnati;</w:t>
      </w:r>
    </w:p>
    <w:p w:rsidR="006D5164" w:rsidRPr="006D5164" w:rsidRDefault="006D5164" w:rsidP="006D51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a denunciare alla Pubblica Autorità competente ogni irregolarità o distorsione di cui sia venuta a conoscenza per quanto attiene l’attività di cui all’oggetto della gara in</w:t>
      </w:r>
      <w:r w:rsidRPr="006D5164">
        <w:rPr>
          <w:color w:val="auto"/>
          <w:spacing w:val="-11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causa.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Articolo 2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La ditta, sin d’ora, accetta che nel caso di mancato rispetto degli impegni anticorruzione assunti con il presente Patto di integrità, comunque accertato dall’Amministrazione, potranno essere applicate  le seguenti</w:t>
      </w:r>
      <w:r w:rsidRPr="006D5164">
        <w:rPr>
          <w:color w:val="auto"/>
          <w:spacing w:val="1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sanzioni:</w:t>
      </w:r>
    </w:p>
    <w:p w:rsidR="006D5164" w:rsidRPr="006D5164" w:rsidRDefault="006D5164" w:rsidP="006D516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esclusione del concorrente dalla</w:t>
      </w:r>
      <w:r w:rsidRPr="006D5164">
        <w:rPr>
          <w:color w:val="auto"/>
          <w:spacing w:val="-5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gara;</w:t>
      </w:r>
    </w:p>
    <w:p w:rsidR="006D5164" w:rsidRPr="006D5164" w:rsidRDefault="006D5164" w:rsidP="006D516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escussione della cauzione di validità</w:t>
      </w:r>
      <w:r w:rsidRPr="006D5164">
        <w:rPr>
          <w:color w:val="auto"/>
          <w:spacing w:val="-8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dell’offerta;</w:t>
      </w:r>
    </w:p>
    <w:p w:rsidR="006D5164" w:rsidRPr="006D5164" w:rsidRDefault="006D5164" w:rsidP="006D516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risoluzione del</w:t>
      </w:r>
      <w:r w:rsidRPr="006D5164">
        <w:rPr>
          <w:color w:val="auto"/>
          <w:spacing w:val="-1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contratto;</w:t>
      </w:r>
    </w:p>
    <w:p w:rsidR="006D5164" w:rsidRPr="006D5164" w:rsidRDefault="006D5164" w:rsidP="006D516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escussione della cauzione di buona esecuzione del</w:t>
      </w:r>
      <w:r w:rsidRPr="006D5164">
        <w:rPr>
          <w:color w:val="auto"/>
          <w:spacing w:val="-9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contratto;</w:t>
      </w:r>
    </w:p>
    <w:p w:rsidR="006D5164" w:rsidRPr="006D5164" w:rsidRDefault="006D5164" w:rsidP="006D516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esclusione del concorrente dalle gare indette dalla stazione appaltante per 5</w:t>
      </w:r>
      <w:r w:rsidRPr="006D5164">
        <w:rPr>
          <w:color w:val="auto"/>
          <w:spacing w:val="-13"/>
          <w:kern w:val="0"/>
          <w:lang w:val="it-IT"/>
        </w:rPr>
        <w:t xml:space="preserve"> </w:t>
      </w:r>
      <w:r w:rsidRPr="006D5164">
        <w:rPr>
          <w:color w:val="auto"/>
          <w:kern w:val="0"/>
          <w:lang w:val="it-IT"/>
        </w:rPr>
        <w:t>anni.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Articolo 3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Articolo 4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color w:val="auto"/>
          <w:kern w:val="0"/>
          <w:lang w:val="it-IT"/>
        </w:rPr>
      </w:pPr>
      <w:r w:rsidRPr="006D5164">
        <w:rPr>
          <w:b/>
          <w:color w:val="auto"/>
          <w:w w:val="105"/>
          <w:kern w:val="0"/>
          <w:lang w:val="it-IT"/>
        </w:rPr>
        <w:t>Articolo 5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  <w:r w:rsidRPr="006D5164">
        <w:rPr>
          <w:color w:val="auto"/>
          <w:kern w:val="0"/>
          <w:lang w:val="it-IT"/>
        </w:rPr>
        <w:t>Luogo e data ………………….</w:t>
      </w: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right="-1"/>
        <w:jc w:val="both"/>
        <w:rPr>
          <w:color w:val="auto"/>
          <w:kern w:val="0"/>
          <w:lang w:val="it-IT"/>
        </w:rPr>
      </w:pPr>
    </w:p>
    <w:p w:rsidR="006D5164" w:rsidRPr="006D5164" w:rsidRDefault="006D5164" w:rsidP="006D5164">
      <w:pPr>
        <w:widowControl w:val="0"/>
        <w:autoSpaceDE w:val="0"/>
        <w:autoSpaceDN w:val="0"/>
        <w:spacing w:after="0" w:line="240" w:lineRule="auto"/>
        <w:ind w:left="5760" w:right="-1" w:firstLine="720"/>
        <w:jc w:val="center"/>
        <w:rPr>
          <w:color w:val="auto"/>
          <w:kern w:val="0"/>
          <w:lang w:val="it-IT"/>
        </w:rPr>
      </w:pPr>
    </w:p>
    <w:tbl>
      <w:tblPr>
        <w:tblW w:w="10471" w:type="dxa"/>
        <w:tblLook w:val="04A0" w:firstRow="1" w:lastRow="0" w:firstColumn="1" w:lastColumn="0" w:noHBand="0" w:noVBand="1"/>
      </w:tblPr>
      <w:tblGrid>
        <w:gridCol w:w="5235"/>
        <w:gridCol w:w="5236"/>
      </w:tblGrid>
      <w:tr w:rsidR="006D5164" w:rsidRPr="006D5164" w:rsidTr="006D5164">
        <w:trPr>
          <w:trHeight w:val="2104"/>
        </w:trPr>
        <w:tc>
          <w:tcPr>
            <w:tcW w:w="5235" w:type="dxa"/>
          </w:tcPr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Per l’Amministrazione: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Dirigente Scolastico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Prof.ssa Teresa Assunta Fiorillo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______________________________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(firma)</w:t>
            </w:r>
          </w:p>
        </w:tc>
        <w:tc>
          <w:tcPr>
            <w:tcW w:w="5236" w:type="dxa"/>
          </w:tcPr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Per la ditta: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______________________________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(il legale rappresentante)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______________________________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  <w:r w:rsidRPr="006D5164">
              <w:rPr>
                <w:color w:val="auto"/>
                <w:kern w:val="0"/>
                <w:lang w:val="it-IT"/>
              </w:rPr>
              <w:t>(firma)</w:t>
            </w:r>
          </w:p>
          <w:p w:rsidR="006D5164" w:rsidRPr="006D5164" w:rsidRDefault="006D5164" w:rsidP="006D5164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color w:val="auto"/>
                <w:kern w:val="0"/>
                <w:lang w:val="it-IT"/>
              </w:rPr>
            </w:pPr>
          </w:p>
        </w:tc>
      </w:tr>
    </w:tbl>
    <w:p w:rsidR="003B3670" w:rsidRDefault="003B3670" w:rsidP="003B3670">
      <w:pPr>
        <w:spacing w:after="0" w:line="240" w:lineRule="auto"/>
        <w:rPr>
          <w:rFonts w:ascii="Calibri" w:hAnsi="Calibri" w:cs="Calibri"/>
          <w:b/>
          <w:lang w:val="it-IT"/>
        </w:rPr>
      </w:pPr>
      <w:bookmarkStart w:id="0" w:name="_GoBack"/>
      <w:bookmarkEnd w:id="0"/>
    </w:p>
    <w:sectPr w:rsidR="003B3670" w:rsidSect="003B3670">
      <w:headerReference w:type="default" r:id="rId9"/>
      <w:footerReference w:type="default" r:id="rId10"/>
      <w:pgSz w:w="11906" w:h="16838"/>
      <w:pgMar w:top="851" w:right="1134" w:bottom="851" w:left="1134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3B" w:rsidRDefault="003A7C3B" w:rsidP="00440AA4">
      <w:pPr>
        <w:spacing w:after="0" w:line="240" w:lineRule="auto"/>
      </w:pPr>
      <w:r>
        <w:separator/>
      </w:r>
    </w:p>
  </w:endnote>
  <w:endnote w:type="continuationSeparator" w:id="0">
    <w:p w:rsidR="003A7C3B" w:rsidRDefault="003A7C3B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E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3B" w:rsidRDefault="003A7C3B" w:rsidP="00440AA4">
      <w:pPr>
        <w:spacing w:after="0" w:line="240" w:lineRule="auto"/>
      </w:pPr>
      <w:r>
        <w:separator/>
      </w:r>
    </w:p>
  </w:footnote>
  <w:footnote w:type="continuationSeparator" w:id="0">
    <w:p w:rsidR="003A7C3B" w:rsidRDefault="003A7C3B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3B3670" w:rsidRDefault="00440AA4" w:rsidP="003B3670">
    <w:pPr>
      <w:pStyle w:val="Intestazione"/>
      <w:jc w:val="center"/>
      <w:rPr>
        <w:rFonts w:cstheme="minorHAnsi"/>
        <w:b/>
        <w:i/>
        <w:color w:val="000000"/>
        <w:sz w:val="20"/>
        <w:szCs w:val="20"/>
      </w:rPr>
    </w:pPr>
    <w:r w:rsidRPr="003B3670"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2737485</wp:posOffset>
          </wp:positionH>
          <wp:positionV relativeFrom="paragraph">
            <wp:posOffset>-734695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670">
      <w:rPr>
        <w:rFonts w:cstheme="minorHAnsi"/>
        <w:b/>
        <w:bCs/>
        <w:i/>
        <w:color w:val="000000"/>
        <w:sz w:val="20"/>
        <w:szCs w:val="20"/>
      </w:rPr>
      <w:t>DIREZIONE DIDATTICA STATALE "SAN GIOVANNI"</w:t>
    </w:r>
  </w:p>
  <w:p w:rsidR="00440AA4" w:rsidRPr="003B3670" w:rsidRDefault="00440AA4" w:rsidP="00440AA4">
    <w:pPr>
      <w:spacing w:after="0" w:line="240" w:lineRule="auto"/>
      <w:jc w:val="center"/>
      <w:rPr>
        <w:rFonts w:cstheme="minorHAnsi"/>
        <w:i/>
      </w:rPr>
    </w:pPr>
    <w:r w:rsidRPr="003B3670">
      <w:rPr>
        <w:rFonts w:cstheme="minorHAnsi"/>
        <w:bCs/>
        <w:i/>
      </w:rPr>
      <w:t>Via Liutprando,32</w:t>
    </w:r>
    <w:r w:rsidRPr="003B3670">
      <w:rPr>
        <w:rFonts w:cstheme="minorHAnsi"/>
        <w:i/>
      </w:rPr>
      <w:t xml:space="preserve"> - </w:t>
    </w:r>
    <w:r w:rsidRPr="003B3670">
      <w:rPr>
        <w:rFonts w:cstheme="minorHAnsi"/>
        <w:bCs/>
        <w:i/>
      </w:rPr>
      <w:t>05100</w:t>
    </w:r>
    <w:r w:rsidRPr="003B3670">
      <w:rPr>
        <w:rFonts w:cstheme="minorHAnsi"/>
        <w:i/>
      </w:rPr>
      <w:t xml:space="preserve"> </w:t>
    </w:r>
    <w:r w:rsidRPr="003B3670">
      <w:rPr>
        <w:rFonts w:cstheme="minorHAnsi"/>
        <w:bCs/>
        <w:i/>
      </w:rPr>
      <w:t>Terni (TR)</w:t>
    </w:r>
  </w:p>
  <w:p w:rsidR="00440AA4" w:rsidRPr="003B3670" w:rsidRDefault="00440AA4" w:rsidP="00440AA4">
    <w:pPr>
      <w:spacing w:after="0" w:line="240" w:lineRule="auto"/>
      <w:jc w:val="center"/>
      <w:rPr>
        <w:rFonts w:cstheme="minorHAnsi"/>
        <w:i/>
      </w:rPr>
    </w:pPr>
    <w:r w:rsidRPr="003B3670">
      <w:rPr>
        <w:rFonts w:cstheme="minorHAnsi"/>
        <w:i/>
      </w:rPr>
      <w:t xml:space="preserve">Tel: </w:t>
    </w:r>
    <w:r w:rsidRPr="003B3670">
      <w:rPr>
        <w:rFonts w:cstheme="minorHAnsi"/>
        <w:bCs/>
        <w:i/>
      </w:rPr>
      <w:t>0744 273932</w:t>
    </w:r>
    <w:r w:rsidRPr="003B3670">
      <w:rPr>
        <w:rFonts w:cstheme="minorHAnsi"/>
        <w:i/>
      </w:rPr>
      <w:t xml:space="preserve"> - Fax: </w:t>
    </w:r>
    <w:r w:rsidRPr="003B3670">
      <w:rPr>
        <w:rFonts w:cstheme="minorHAnsi"/>
        <w:bCs/>
        <w:i/>
      </w:rPr>
      <w:t>0744 274129</w:t>
    </w:r>
  </w:p>
  <w:p w:rsidR="00440AA4" w:rsidRPr="003B3670" w:rsidRDefault="00440AA4" w:rsidP="00440AA4">
    <w:pPr>
      <w:spacing w:after="0" w:line="240" w:lineRule="auto"/>
      <w:jc w:val="center"/>
      <w:rPr>
        <w:rFonts w:cstheme="minorHAnsi"/>
        <w:i/>
      </w:rPr>
    </w:pPr>
    <w:r w:rsidRPr="003B3670">
      <w:rPr>
        <w:rFonts w:cstheme="minorHAnsi"/>
        <w:i/>
      </w:rPr>
      <w:t xml:space="preserve">E-mail: </w:t>
    </w:r>
    <w:hyperlink r:id="rId2" w:history="1">
      <w:r w:rsidRPr="003B3670">
        <w:rPr>
          <w:rStyle w:val="Collegamentoipertestuale"/>
          <w:rFonts w:cstheme="minorHAnsi"/>
          <w:bCs/>
          <w:i/>
        </w:rPr>
        <w:t>tree00400x@istruzione.it</w:t>
      </w:r>
    </w:hyperlink>
    <w:r w:rsidRPr="003B3670">
      <w:rPr>
        <w:rFonts w:cstheme="minorHAnsi"/>
        <w:i/>
      </w:rPr>
      <w:t xml:space="preserve"> P.E.C.: </w:t>
    </w:r>
    <w:hyperlink r:id="rId3" w:history="1">
      <w:r w:rsidRPr="003B3670">
        <w:rPr>
          <w:rStyle w:val="Collegamentoipertestuale"/>
          <w:rFonts w:cstheme="minorHAnsi"/>
          <w:bCs/>
          <w:i/>
        </w:rPr>
        <w:t>tree00400x@pec.istruzione.it</w:t>
      </w:r>
    </w:hyperlink>
    <w:r w:rsidRPr="003B3670">
      <w:rPr>
        <w:rFonts w:cstheme="minorHAnsi"/>
        <w:bCs/>
        <w:i/>
      </w:rPr>
      <w:t xml:space="preserve"> </w:t>
    </w:r>
    <w:r w:rsidRPr="003B3670">
      <w:rPr>
        <w:rFonts w:cstheme="minorHAnsi"/>
        <w:i/>
      </w:rPr>
      <w:br/>
      <w:t xml:space="preserve">C.F.: </w:t>
    </w:r>
    <w:r w:rsidRPr="003B3670">
      <w:rPr>
        <w:rFonts w:cstheme="minorHAnsi"/>
        <w:bCs/>
        <w:i/>
      </w:rPr>
      <w:t>80003950559</w:t>
    </w:r>
    <w:r w:rsidRPr="003B3670">
      <w:rPr>
        <w:rFonts w:cstheme="minorHAnsi"/>
        <w:i/>
      </w:rPr>
      <w:t xml:space="preserve"> C.U.U. UF5N6W Cod. Mecc.: </w:t>
    </w:r>
    <w:r w:rsidRPr="003B3670">
      <w:rPr>
        <w:rFonts w:cstheme="minorHAnsi"/>
        <w:bCs/>
        <w:i/>
      </w:rPr>
      <w:t>TREE00400X</w:t>
    </w:r>
  </w:p>
  <w:p w:rsidR="00440AA4" w:rsidRPr="003B3670" w:rsidRDefault="00440AA4" w:rsidP="00440AA4">
    <w:pPr>
      <w:spacing w:after="0" w:line="240" w:lineRule="auto"/>
      <w:jc w:val="center"/>
      <w:rPr>
        <w:rFonts w:cstheme="minorHAnsi"/>
        <w:i/>
      </w:rPr>
    </w:pPr>
    <w:r w:rsidRPr="003B3670">
      <w:rPr>
        <w:rFonts w:cstheme="minorHAnsi"/>
        <w:i/>
        <w:iCs/>
        <w:lang w:eastAsia="it-IT"/>
      </w:rPr>
      <w:t xml:space="preserve">sito web: </w:t>
    </w:r>
    <w:hyperlink r:id="rId4" w:history="1">
      <w:r w:rsidR="00D27209" w:rsidRPr="003B3670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3B3670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23A"/>
    <w:multiLevelType w:val="hybridMultilevel"/>
    <w:tmpl w:val="2586D0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F426254"/>
    <w:multiLevelType w:val="hybridMultilevel"/>
    <w:tmpl w:val="E2EC1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825A3"/>
    <w:rsid w:val="001372E5"/>
    <w:rsid w:val="001A6A74"/>
    <w:rsid w:val="001B159A"/>
    <w:rsid w:val="003326E7"/>
    <w:rsid w:val="003A7C3B"/>
    <w:rsid w:val="003B3670"/>
    <w:rsid w:val="00440AA4"/>
    <w:rsid w:val="0060787D"/>
    <w:rsid w:val="006C52B8"/>
    <w:rsid w:val="006D5164"/>
    <w:rsid w:val="007548ED"/>
    <w:rsid w:val="008C461B"/>
    <w:rsid w:val="00BD2BD8"/>
    <w:rsid w:val="00BE4F29"/>
    <w:rsid w:val="00D2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670"/>
    <w:pPr>
      <w:spacing w:after="180" w:line="266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angiovan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C0FD-10CB-4A0A-B7F0-242802D4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3</cp:revision>
  <cp:lastPrinted>2023-09-12T10:29:00Z</cp:lastPrinted>
  <dcterms:created xsi:type="dcterms:W3CDTF">2023-09-26T12:06:00Z</dcterms:created>
  <dcterms:modified xsi:type="dcterms:W3CDTF">2023-11-03T13:11:00Z</dcterms:modified>
</cp:coreProperties>
</file>