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</w:pP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60" w:firstLine="0"/>
        <w:jc w:val="center"/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2898139</wp:posOffset>
                </wp:positionH>
                <wp:positionV relativeFrom="line">
                  <wp:posOffset>-257810</wp:posOffset>
                </wp:positionV>
                <wp:extent cx="694691" cy="700406"/>
                <wp:effectExtent l="0" t="0" r="0" b="0"/>
                <wp:wrapSquare wrapText="largest" distL="0" distR="0"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1" cy="700406"/>
                          <a:chOff x="0" y="0"/>
                          <a:chExt cx="694690" cy="70040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8.2pt;margin-top:-20.3pt;width:54.7pt;height:55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94690,700405">
                <w10:wrap type="square" side="largest" anchorx="text"/>
                <v:rect id="_x0000_s1027" style="position:absolute;left:0;top:0;width:694690;height:70040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94690;height:700405;">
                  <v:imagedata r:id="rId4" o:title="image.png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center"/>
        <w:outlineLvl w:val="9"/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ISTITUTO COMPRENSIVO STATALE DI SCUOLA DELL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INFANZIA, PRIMARIA E SECONDARIA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DI I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GRADO 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G. FANCIULLI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ARRONE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60" w:firstLine="0"/>
        <w:jc w:val="center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 xml:space="preserve">VIA MATTEOTTI, 3/A </w:t>
      </w:r>
      <w:r>
        <w:rPr>
          <w:rFonts w:ascii="Cambria" w:cs="Cambria" w:hAnsi="Cambria" w:eastAsia="Cambria" w:hint="default"/>
          <w:kern w:val="2"/>
          <w:sz w:val="20"/>
          <w:szCs w:val="20"/>
          <w:u w:color="000000"/>
          <w:rtl w:val="0"/>
          <w:lang w:val="it-IT"/>
        </w:rPr>
        <w:t xml:space="preserve">– </w:t>
      </w: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05031 ARRONE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60" w:firstLine="0"/>
        <w:jc w:val="center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Tel. 0744/387711 fax 0744/387729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40" w:firstLine="0"/>
        <w:jc w:val="center"/>
        <w:rPr>
          <w:rStyle w:val="Nessuno"/>
          <w:rFonts w:ascii="Cambria" w:cs="Cambria" w:hAnsi="Cambria" w:eastAsia="Cambria"/>
          <w:kern w:val="2"/>
          <w:sz w:val="20"/>
          <w:szCs w:val="20"/>
          <w:u w:color="000000"/>
          <w:rtl w:val="0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 xml:space="preserve">E- mail </w:t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fldChar w:fldCharType="begin" w:fldLock="0"/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instrText xml:space="preserve"> HYPERLINK "mailto:tric80@tiscalinet.it"</w:instrText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fldChar w:fldCharType="separate" w:fldLock="0"/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t>tric803002@istruzione.it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40" w:firstLine="0"/>
        <w:jc w:val="center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C.F.91025670554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</w:pPr>
    </w:p>
    <w:p>
      <w:pPr>
        <w:pStyle w:val="Standard"/>
        <w:widowControl w:val="1"/>
        <w:suppressAutoHyphens w:val="0"/>
        <w:jc w:val="both"/>
        <w:rPr>
          <w:rStyle w:val="Nessuno"/>
          <w:b w:val="1"/>
          <w:bCs w:val="1"/>
        </w:rPr>
      </w:pPr>
      <w:r>
        <w:rPr>
          <w:rtl w:val="0"/>
          <w:lang w:val="it-IT"/>
        </w:rPr>
        <w:t xml:space="preserve"> </w:t>
      </w:r>
      <w:r>
        <w:rPr>
          <w:rStyle w:val="Nessuno"/>
          <w:b w:val="1"/>
          <w:bCs w:val="1"/>
        </w:rPr>
        <w:tab/>
        <w:tab/>
        <w:tab/>
      </w:r>
    </w:p>
    <w:p>
      <w:pPr>
        <w:pStyle w:val="Standard"/>
        <w:widowControl w:val="1"/>
        <w:suppressAutoHyphens w:val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SmartCIG: Z0A3CC5733</w:t>
      </w: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color w:val="ff2600"/>
          <w:sz w:val="24"/>
          <w:szCs w:val="24"/>
          <w:rtl w:val="0"/>
          <w:lang w:val="it-IT"/>
        </w:rPr>
        <w:t xml:space="preserve"> </w:t>
      </w:r>
      <w:r>
        <w:rPr>
          <w:rStyle w:val="Nessuno"/>
          <w:rFonts w:ascii="Arial" w:cs="Arial" w:hAnsi="Arial" w:eastAsia="Arial"/>
          <w:color w:val="ff2600"/>
          <w:sz w:val="24"/>
          <w:szCs w:val="24"/>
        </w:rPr>
        <w:tab/>
      </w:r>
      <w:r>
        <w:rPr>
          <w:rFonts w:ascii="Arial" w:hAnsi="Arial"/>
          <w:sz w:val="24"/>
          <w:szCs w:val="24"/>
          <w:rtl w:val="0"/>
          <w:lang w:val="it-IT"/>
        </w:rPr>
        <w:t>Allegato 6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TITOLO I - INDICAZIONI GENERALI DEL SERVIZIO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1 - oggetto della gara d'appalto</w:t>
      </w: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color w:val="ff2600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L'appalto ha per oggetto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affidamento della gestione del servizio di distributori automatici, l'erogazione di bevande calde e fredde, da svolgersi presso la sede dell'Istituto Comprensivo </w:t>
      </w:r>
      <w:r>
        <w:rPr>
          <w:rFonts w:ascii="Arial" w:hAnsi="Arial"/>
          <w:sz w:val="24"/>
          <w:szCs w:val="24"/>
          <w:rtl w:val="0"/>
          <w:lang w:val="it-IT"/>
        </w:rPr>
        <w:t>G. Fanciulli di Arrone</w:t>
      </w:r>
      <w:r>
        <w:rPr>
          <w:rStyle w:val="Nessuno"/>
          <w:rFonts w:ascii="Arial" w:hAnsi="Arial"/>
          <w:color w:val="000000"/>
          <w:sz w:val="24"/>
          <w:szCs w:val="24"/>
          <w:rtl w:val="0"/>
          <w:lang w:val="it-IT"/>
        </w:rPr>
        <w:t xml:space="preserve"> </w:t>
      </w:r>
      <w:r>
        <w:rPr>
          <w:rStyle w:val="Nessuno"/>
          <w:rFonts w:ascii="Arial" w:hAnsi="Arial"/>
          <w:color w:val="000000"/>
          <w:sz w:val="24"/>
          <w:szCs w:val="24"/>
          <w:rtl w:val="0"/>
          <w:lang w:val="it-IT"/>
        </w:rPr>
        <w:t>nei seguenti</w:t>
      </w:r>
      <w:r>
        <w:rPr>
          <w:rStyle w:val="Nessuno"/>
          <w:rFonts w:ascii="Arial" w:hAnsi="Arial"/>
          <w:color w:val="000000"/>
          <w:sz w:val="24"/>
          <w:szCs w:val="24"/>
          <w:rtl w:val="0"/>
          <w:lang w:val="it-IT"/>
        </w:rPr>
        <w:t xml:space="preserve"> plessi scolastic</w:t>
      </w:r>
      <w:r>
        <w:rPr>
          <w:rStyle w:val="Nessuno"/>
          <w:rFonts w:ascii="Arial" w:hAnsi="Arial"/>
          <w:color w:val="000000"/>
          <w:sz w:val="24"/>
          <w:szCs w:val="24"/>
          <w:rtl w:val="0"/>
          <w:lang w:val="it-IT"/>
        </w:rPr>
        <w:t xml:space="preserve">i: </w:t>
      </w: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color w:val="ff2600"/>
          <w:sz w:val="24"/>
          <w:szCs w:val="24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Scuola secondaria I grado di Arrone (n. 2 distributori automatici di snack e n.1 macchina per caff</w:t>
      </w:r>
      <w:r>
        <w:rPr>
          <w:rFonts w:ascii="Arial" w:hAnsi="Arial" w:hint="default"/>
          <w:sz w:val="24"/>
          <w:szCs w:val="24"/>
          <w:rtl w:val="0"/>
          <w:lang w:val="it-IT"/>
        </w:rPr>
        <w:t>è</w:t>
      </w:r>
      <w:r>
        <w:rPr>
          <w:rFonts w:ascii="Arial" w:hAnsi="Arial"/>
          <w:sz w:val="24"/>
          <w:szCs w:val="24"/>
          <w:rtl w:val="0"/>
          <w:lang w:val="it-IT"/>
        </w:rPr>
        <w:t xml:space="preserve">);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Scuola Primaria di Ferentillo </w:t>
      </w:r>
      <w:r>
        <w:rPr>
          <w:rFonts w:ascii="Arial" w:hAnsi="Arial"/>
          <w:sz w:val="24"/>
          <w:szCs w:val="24"/>
          <w:rtl w:val="0"/>
        </w:rPr>
        <w:t xml:space="preserve">(n. </w:t>
      </w:r>
      <w:r>
        <w:rPr>
          <w:rFonts w:ascii="Arial" w:hAnsi="Arial"/>
          <w:sz w:val="24"/>
          <w:szCs w:val="24"/>
          <w:rtl w:val="0"/>
          <w:lang w:val="it-IT"/>
        </w:rPr>
        <w:t>1</w:t>
      </w:r>
      <w:r>
        <w:rPr>
          <w:rFonts w:ascii="Arial" w:hAnsi="Arial"/>
          <w:sz w:val="24"/>
          <w:szCs w:val="24"/>
          <w:rtl w:val="0"/>
          <w:lang w:val="it-IT"/>
        </w:rPr>
        <w:t xml:space="preserve"> distributor</w:t>
      </w:r>
      <w:r>
        <w:rPr>
          <w:rFonts w:ascii="Arial" w:hAnsi="Arial"/>
          <w:sz w:val="24"/>
          <w:szCs w:val="24"/>
          <w:rtl w:val="0"/>
          <w:lang w:val="it-IT"/>
        </w:rPr>
        <w:t>e</w:t>
      </w:r>
      <w:r>
        <w:rPr>
          <w:rFonts w:ascii="Arial" w:hAnsi="Arial"/>
          <w:sz w:val="24"/>
          <w:szCs w:val="24"/>
          <w:rtl w:val="0"/>
          <w:lang w:val="it-IT"/>
        </w:rPr>
        <w:t xml:space="preserve"> automatic</w:t>
      </w:r>
      <w:r>
        <w:rPr>
          <w:rFonts w:ascii="Arial" w:hAnsi="Arial"/>
          <w:sz w:val="24"/>
          <w:szCs w:val="24"/>
          <w:rtl w:val="0"/>
          <w:lang w:val="it-IT"/>
        </w:rPr>
        <w:t>o</w:t>
      </w:r>
      <w:r>
        <w:rPr>
          <w:rFonts w:ascii="Arial" w:hAnsi="Arial"/>
          <w:sz w:val="24"/>
          <w:szCs w:val="24"/>
          <w:rtl w:val="0"/>
          <w:lang w:val="it-IT"/>
        </w:rPr>
        <w:t xml:space="preserve"> di snack e n.1 macchina per caff</w:t>
      </w:r>
      <w:r>
        <w:rPr>
          <w:rFonts w:ascii="Arial" w:hAnsi="Arial" w:hint="default"/>
          <w:sz w:val="24"/>
          <w:szCs w:val="24"/>
          <w:rtl w:val="0"/>
          <w:lang w:val="it-IT"/>
        </w:rPr>
        <w:t>è</w:t>
      </w:r>
      <w:r>
        <w:rPr>
          <w:rFonts w:ascii="Arial" w:hAnsi="Arial"/>
          <w:sz w:val="24"/>
          <w:szCs w:val="24"/>
          <w:rtl w:val="0"/>
        </w:rPr>
        <w:t>)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color w:val="ff2600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2 - tipologia del servizio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 tipologia del servizio prevede la vendita di quanto elencato nel bando, mediante l'installazione di distributori automatici funzionanti a moneta che d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resto o con chiavetta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  <w:r>
        <w:rPr>
          <w:rFonts w:ascii="Arial" w:hAnsi="Arial"/>
          <w:sz w:val="24"/>
          <w:szCs w:val="24"/>
          <w:rtl w:val="0"/>
          <w:lang w:val="it-IT"/>
        </w:rPr>
        <w:t>Le chiavette saranno fornite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aggiudicatario. Le macchine devono essere conformi, per caratteristiche tecniche ed igieniche, alle normative vigenti in materia. Su ogni macchina dovranno essere ben visibili le etichette con l'indicazione della marca e la composizione dei prodotti oggetto di distribuzione.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3 - tipologia utenza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L'utenza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costituita dai docenti, dal personale non docente, dai genitori, dai visitatori autorizzati, dai partecipanti a convegni e corsi organizzati dalla scuola ed esperti esterni.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4 - durata del contratto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Il contratto ha durata di 3 (tre) anni dalla data di sottoscrizione.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TITOLO II - STRUTTURE, ATTREZZATURE E SERVIZI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5 - strutture, attrezzature e servizi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Sono messi a disposizione della ditta, i locali per la realizzazione del servizio richiesto, l'acqua potabile, l'energia elettrica. Rimangono a carico della ditta la pulizia, la rimozione dei rifiuti e la manutenzione ordinaria. Le interruzioni del servizio per causa di forza maggiore non danno luogo a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TITOLO III - ONERI A CARICO DELLA DITTA E RESPONSABILITA'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6 - obblighi</w:t>
      </w:r>
    </w:p>
    <w:p>
      <w:pPr>
        <w:pStyle w:val="Standard"/>
        <w:widowControl w:val="1"/>
        <w:numPr>
          <w:ilvl w:val="0"/>
          <w:numId w:val="2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autorizzazioni: la ditta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provvedere, a proprie spese, quanto necessario all'ottenimento di tutte le eventuali autorizzazioni, rilasciando apposita documentazione.</w:t>
      </w:r>
    </w:p>
    <w:p>
      <w:pPr>
        <w:pStyle w:val="Standard"/>
        <w:widowControl w:val="1"/>
        <w:numPr>
          <w:ilvl w:val="0"/>
          <w:numId w:val="2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sono a carico della ditta la manutenzione ed i collegamenti che dovranno essere certificati in conformit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alle leggi e disposizioni vigenti.</w:t>
      </w:r>
    </w:p>
    <w:p>
      <w:pPr>
        <w:pStyle w:val="Standard"/>
        <w:widowControl w:val="1"/>
        <w:numPr>
          <w:ilvl w:val="0"/>
          <w:numId w:val="2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manutenzione: la ditta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intervenire in caso di guasto entro il tempo indicato nell'offerta.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7 - assicurazione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 ditta, all'inizio dell'attivit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essere in possesso di una polizza di assicurazione non inferiore ad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€ </w:t>
      </w:r>
      <w:r>
        <w:rPr>
          <w:rFonts w:ascii="Arial" w:hAnsi="Arial"/>
          <w:sz w:val="24"/>
          <w:szCs w:val="24"/>
          <w:rtl w:val="0"/>
          <w:lang w:val="it-IT"/>
        </w:rPr>
        <w:t>1.000.000,00 per danni dovuti all'espletamento del servizio o a cause ad esso connesse, che derivassero alla scuola e/o a terzi, cose e persone.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8 - contributo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 ditta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corrispondere all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sz w:val="24"/>
          <w:szCs w:val="24"/>
          <w:rtl w:val="0"/>
          <w:lang w:val="it-IT"/>
        </w:rPr>
        <w:t>istituto scolastico un contributo annuo da versare sul conto corrente bancario intestato dell'Istituto, entro il mese di agosto di ogni esercizio finanziario.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9 - subappalto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consentito, sotto pena di rescissione del contratto, la cessione o qualsiasi altra forma di sub contratto totale o parziale del servizio.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10 - responsabilit</w:t>
      </w:r>
      <w:r>
        <w:rPr>
          <w:rStyle w:val="Nessuno"/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à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La scuola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sollevata da qualsiasi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in caso di furti, incendi e di qualsiasi altro evento possa danneggiare prodotti, materiali, attrezzature e macchinari della ditta.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11 - documentazione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Prima della stipulazione del contratto, senza la quale non si potr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dare inizio al servizio, la Ditta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consegnare alla segreteria della scuola copia della documentazione di seguito elencata:</w:t>
      </w:r>
    </w:p>
    <w:p>
      <w:pPr>
        <w:pStyle w:val="Standard"/>
        <w:widowControl w:val="1"/>
        <w:numPr>
          <w:ilvl w:val="0"/>
          <w:numId w:val="4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certificato di iscrizione alla Camera di Commercio (in copia conforme all'originale o autenticata);</w:t>
      </w:r>
    </w:p>
    <w:p>
      <w:pPr>
        <w:pStyle w:val="Standard"/>
        <w:widowControl w:val="1"/>
        <w:numPr>
          <w:ilvl w:val="0"/>
          <w:numId w:val="4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certificato penale e dei carichi pendenti del/dei titolare/i o legale/i rappresentante/i;</w:t>
      </w:r>
    </w:p>
    <w:p>
      <w:pPr>
        <w:pStyle w:val="Standard"/>
        <w:widowControl w:val="1"/>
        <w:numPr>
          <w:ilvl w:val="0"/>
          <w:numId w:val="4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dichiarazione rilasciata dal legale rappresentante della ditta su carta intestata della stessa, con le forme di legge previste, da cui risulti: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numPr>
          <w:ilvl w:val="0"/>
          <w:numId w:val="6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che la ditta non si non trovi in stato di fallimento, di liquidazione, di cessazione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di concordato</w:t>
      </w:r>
    </w:p>
    <w:p>
      <w:pPr>
        <w:pStyle w:val="Standard"/>
        <w:widowControl w:val="1"/>
        <w:numPr>
          <w:ilvl w:val="0"/>
          <w:numId w:val="6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preventivo e che 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in corso un procedimento per una di tali situazioni;</w:t>
      </w:r>
    </w:p>
    <w:p>
      <w:pPr>
        <w:pStyle w:val="Standard"/>
        <w:widowControl w:val="1"/>
        <w:numPr>
          <w:ilvl w:val="0"/>
          <w:numId w:val="6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che nei confronti della ditta non sia stata pronunciata condanna con sentenza passata in giudicato, per qualsiasi reato che incida sulla moralit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professionale, o per delitti finanziari;</w:t>
      </w:r>
    </w:p>
    <w:p>
      <w:pPr>
        <w:pStyle w:val="Standard"/>
        <w:widowControl w:val="1"/>
        <w:numPr>
          <w:ilvl w:val="0"/>
          <w:numId w:val="6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che la ditta sia in regola con gli obblighi relativi al pagamento dei contributi previdenziali e assistenziali a favore dei lavoratori, secondo la legislazione vigente;</w:t>
      </w:r>
    </w:p>
    <w:p>
      <w:pPr>
        <w:pStyle w:val="Standard"/>
        <w:widowControl w:val="1"/>
        <w:numPr>
          <w:ilvl w:val="0"/>
          <w:numId w:val="6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che la ditta sia in regola con gli obblighi relativi al pagamento delle imposte o delle tasse secondo la legislazione vigente. La mancata presentazione dei documenti richiesti o l'incompletezza di anche uno solo di essi, non dar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luogo alla stipulazione del contratto.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12 - spese inerenti il servizio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Tutte le spese relative al servizio sono interamente a carico della ditta.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TITOLO IV - PERSONALE</w:t>
      </w: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13 - personale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Il personale adibito al servizio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essere legato da rapporto contrattuale con la ditta che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tenuta al rispetto delle norme vigenti in materia retributiva, contributiva e previdenziale, di sicurezza sul lavoro sollevando la scuola da ogni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. Il personale della ditta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essere munito di apposito cartellino. L'aggiudicante s'impegna a consegnare alla Dirigente Scolastica un elenco dei collaboratori e dei dipendenti che normalmente eseguono la manutenzione (l'elenco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essere aggiornato al momento della sostituzione degli addetti).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TITOLO V - CONTROLLO DI QUALITA' DEL SERVIZIO</w:t>
      </w: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14 -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diritto di controllo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facolt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Dirigente scolastico, effettuare, in qualsiasi momento, senza preavviso e con le modalit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che riterr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opportune, controlli per verificare la rispondenza del servizio fornito dalla ditta alle prescrizioni contrattuali.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15 - contestazioni/controversie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In caso di esito negativo di un'azione di controllo, il Dirigente Scolastico contester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per iscritto il fatto alla ditta. Per qualsiasi controversia o divergenze, qualora non si giunga a un accordo extragiudiziale, s'intende il Foro competente.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Articolo 16 - durata contratto/rinnovo e disdetta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Il contratto ha validit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triennale a meno che non intervenga disdetta scritta da una delle parti. Il contratto si risolver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automaticamente, prima del termine previsto, qualora: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la ditta venisse a cessare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la ditta non adempisse agli obblighi e a quanto dichiarato nelle offerte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il titolare venisse a mancare o perdesse capacit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giuridica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a carico della ditta o del titolare intervenisse il fallimento o altra procedura concorsuale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venissero a mancare le necessarie licenze o autorizzazioni allo svolgimento delle attivit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per abbandono dell'appalto, salvo che per forza maggiore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per contegno abituale scorretto verso gli utenti da parte della ditta o del personale adibito al servizio</w:t>
      </w:r>
    </w:p>
    <w:p>
      <w:pPr>
        <w:pStyle w:val="Standard"/>
        <w:widowControl w:val="1"/>
        <w:numPr>
          <w:ilvl w:val="0"/>
          <w:numId w:val="8"/>
        </w:numPr>
        <w:suppressAutoHyphens w:val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le spese e gli oneri fiscali del presente contratto sono a carico della ditta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Non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ammesso alcun rinnovo tacito di questo contratto come previsto dalla L.62/2005, art. 23 e non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previsto l'inoltro di alcuna disdetta da parte di questa amministrazione, in quanto il contratto s'intende automaticamente risolto alla scadenza naturale del triennio.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CONDIZIONI PARTICOLARI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Preventivi</w:t>
      </w:r>
      <w:r>
        <w:rPr>
          <w:rFonts w:ascii="Arial" w:hAnsi="Arial"/>
          <w:sz w:val="24"/>
          <w:szCs w:val="24"/>
          <w:rtl w:val="0"/>
          <w:lang w:val="it-IT"/>
        </w:rPr>
        <w:t>: la scuola non corrisponder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alcun compenso per i preventivi e le offerte presentati.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  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 xml:space="preserve">La Dirigente Scolastica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     </w:t>
      </w:r>
      <w:r>
        <w:rPr>
          <w:rFonts w:ascii="Arial" w:hAnsi="Arial"/>
          <w:sz w:val="24"/>
          <w:szCs w:val="24"/>
          <w:rtl w:val="0"/>
          <w:lang w:val="it-IT"/>
        </w:rPr>
        <w:t xml:space="preserve">Prof.ssa Gabriella Pitoni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Documento firmato digitalmente ai sensi del Codice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288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Amministrazione Digitale e normativa connessa</w:t>
      </w: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Standard"/>
        <w:widowControl w:val="1"/>
        <w:suppressAutoHyphens w:val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Per Accettazione</w:t>
      </w:r>
    </w:p>
    <w:p>
      <w:pPr>
        <w:pStyle w:val="Standard"/>
        <w:widowControl w:val="1"/>
        <w:suppressAutoHyphens w:val="0"/>
        <w:jc w:val="both"/>
      </w:pPr>
      <w:r>
        <w:rPr>
          <w:rFonts w:ascii="Arial" w:hAnsi="Arial"/>
          <w:sz w:val="24"/>
          <w:szCs w:val="24"/>
          <w:rtl w:val="0"/>
          <w:lang w:val="it-IT"/>
        </w:rPr>
        <w:t xml:space="preserve">Il Rappresentante legale della Ditta </w:t>
      </w:r>
    </w:p>
    <w:sectPr>
      <w:headerReference w:type="default" r:id="rId5"/>
      <w:footerReference w:type="default" r:id="rId6"/>
      <w:pgSz w:w="11900" w:h="16840" w:orient="portrait"/>
      <w:pgMar w:top="567" w:right="1134" w:bottom="1134" w:left="99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5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9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1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5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5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9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1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5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0"/>
      <w:szCs w:val="20"/>
      <w:u w:val="none" w:color="00000a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color w:val="0000ff"/>
      <w:sz w:val="20"/>
      <w:szCs w:val="20"/>
      <w:u w:val="single"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