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sz w:val="24"/>
          <w:szCs w:val="24"/>
        </w:rPr>
      </w:pPr>
    </w:p>
    <w:tbl>
      <w:tblPr>
        <w:tblW w:w="97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9"/>
        <w:gridCol w:w="1269"/>
        <w:gridCol w:w="1270"/>
        <w:gridCol w:w="1692"/>
        <w:gridCol w:w="1798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97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val="single"/>
                <w:rtl w:val="0"/>
              </w:rPr>
              <w:t>ALLEGATO B: GRIGLIA DI VALUTAZIONE GENERICA DEI TITOLI PER ESPERTI PROGETTISTI INTERNI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6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Requisiti di ammissione: Come riportato all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art. 8 dell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avviso di selezione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da compilare a cura del candidato</w:t>
            </w:r>
          </w:p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da compilare a cura della commissione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626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rtl w:val="0"/>
                <w:lang w:val="it-IT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L' ISTRUZIONE, LA FORMAZIONE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  <w:r>
              <w:rPr>
                <w:b w:val="1"/>
                <w:bCs w:val="1"/>
                <w:u w:val="single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72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A1. LAUREA ATTINENTE COME DA REQUISITO DI AMMISSIONE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(vecchio ordinamento o magistrale)</w:t>
            </w:r>
          </w:p>
        </w:tc>
        <w:tc>
          <w:tcPr>
            <w:tcW w:type="dxa" w:w="126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110 e lode</w:t>
            </w:r>
          </w:p>
        </w:tc>
        <w:tc>
          <w:tcPr>
            <w:tcW w:type="dxa" w:w="126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20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2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100 - 110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18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2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&lt; 100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15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A2. LAUREA TRIENNALE ATTINENTE ALLA SELEZIONE COME DA REQUISITO DI AMMISSIONE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(triennale, in alternativa al punto A1)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10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A3. DIPLOMA ATTINENTE ALLA SELEZIONE </w:t>
            </w:r>
            <w:r>
              <w:rPr>
                <w:b w:val="1"/>
                <w:bCs w:val="1"/>
                <w:rtl w:val="0"/>
                <w:lang w:val="it-IT"/>
              </w:rPr>
              <w:t>(in alternativa ai punti A1 e A2)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 xml:space="preserve">punti 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 CERTIFICAZIONI OTTENUTE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lang w:val="it-IT"/>
              </w:rPr>
              <w:tab/>
              <w:tab/>
              <w:tab/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B1. CERTIFICAZIONE INFORMATICHE RICONOSCIUTE DAL MINISTERO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Max 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B1. CERTIFICAZIONE DIDATTICHE RELATIVE ALLE METODOLOGIE INNOVATIVE 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Max 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B5. COMPETENZE LINGUISTICHE CERTIFICATE LIVELLO MINIMO B1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Max </w:t>
            </w:r>
            <w:r>
              <w:rPr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  </w:t>
            </w:r>
            <w:r>
              <w:rPr>
                <w:b w:val="1"/>
                <w:bCs w:val="1"/>
                <w:rtl w:val="0"/>
                <w:lang w:val="it-IT"/>
              </w:rPr>
              <w:t>5 punti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LE ESPERIENZE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  <w:r>
              <w:rPr>
                <w:b w:val="1"/>
                <w:bCs w:val="1"/>
                <w:u w:val="single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C1. ESPERIENZE DI DOCENZA (min. 20 ore) NEI PROGETTI FINANZIATI DAL FONDO SOCIALE EUROPEO (PON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>POR) INERENTI ALLE TECNOLOGIE INFORMATICHE APPLICATE ALLA DIDATTICA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Max 5 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C2. PRECEDENTI INCARICHI DI PROGETTISTA IN PROGETTI FINANZIATI DAL FONDO SOCIALE EUROPEO (FESR) 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Max 5 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C3. COMPETENZE SPECIFICHE DELL' ARGOMENTO (documentate attraverso esperienze lavorative professionali)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Max 5 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</w:t>
            </w:r>
            <w:r>
              <w:rPr>
                <w:b w:val="1"/>
                <w:bCs w:val="1"/>
                <w:rtl w:val="0"/>
                <w:lang w:val="it-IT"/>
              </w:rPr>
              <w:t xml:space="preserve">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C4. CONOSCENZE SPECIFICHE DELL' ARGOMENTO (documentate attraverso pubblicazioni)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Max. 5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Max. 5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 punti cad.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6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TOTALE                                                                  100 PUNTI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84" w:right="1134" w:bottom="1134" w:left="993" w:header="56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