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rPr>
          <w:sz w:val="24"/>
          <w:szCs w:val="24"/>
        </w:rPr>
      </w:pPr>
    </w:p>
    <w:tbl>
      <w:tblPr>
        <w:tblW w:w="975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2"/>
        <w:gridCol w:w="1270"/>
        <w:gridCol w:w="1270"/>
        <w:gridCol w:w="1686"/>
        <w:gridCol w:w="1799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975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val="single"/>
                <w:rtl w:val="0"/>
              </w:rPr>
              <w:t>ALLEGATO B: GRIGLIA DI VALUTAZIONE GENERICA DEI TITOLI PER ESPERTO COLLAUDATORE INTERNO</w:t>
            </w:r>
          </w:p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6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rtl w:val="0"/>
              </w:rPr>
              <w:t>Requisiti di ammissione: Come riportato all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art. 8 dell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avviso di selezione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da compilare a cura del candidato</w:t>
            </w:r>
          </w:p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6272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  <w:lang w:val="it-IT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L' ISTRUZIONE, LA FORMAZIONE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3732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A1. LAUREA ATTINENTE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27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110 e lode</w:t>
            </w:r>
          </w:p>
        </w:tc>
        <w:tc>
          <w:tcPr>
            <w:tcW w:type="dxa" w:w="127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20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32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100 - 110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18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32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&lt; 100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15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A2. LAUREA TRIENNALE ATTINENTE ALLA SELEZIONE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(triennale, in alternativa al punto A1)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A3. DIPLOMA ATTINENTE ALLA SELEZIONE </w:t>
            </w:r>
            <w:r>
              <w:rPr>
                <w:b w:val="1"/>
                <w:bCs w:val="1"/>
                <w:rtl w:val="0"/>
                <w:lang w:val="it-IT"/>
              </w:rPr>
              <w:t>(in alternativa ai punti A1 e A2)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6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LE CERTIFICAZIONI OTTENUTE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lang w:val="it-IT"/>
              </w:rPr>
              <w:tab/>
              <w:tab/>
              <w:tab/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B1. CERTIFICAZIONE INFORMATICHE RICONOSCIUTE DAL MINISTERO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B1. CERTIFICAZIONE DIDATTICHE RELATIVE ALLE METODOLOGIE INNOVATIVE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B5. COMPETENZE LINGUISTICHE CERTIFICATE LIVELLO MINIMO B1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Max </w:t>
            </w:r>
            <w:r>
              <w:rPr>
                <w:b w:val="1"/>
                <w:bCs w:val="1"/>
                <w:rtl w:val="0"/>
                <w:lang w:val="it-IT"/>
              </w:rPr>
              <w:t>1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  </w:t>
            </w:r>
            <w:r>
              <w:rPr>
                <w:b w:val="1"/>
                <w:bCs w:val="1"/>
                <w:rtl w:val="0"/>
                <w:lang w:val="it-IT"/>
              </w:rPr>
              <w:t>5 punti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6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C1. ESPERIENZE DI DOCENZA (min. 20 ore) NEI PROGETTI FINANZIATI DAL FONDO SOCIALE EUROPEO (PON </w:t>
            </w:r>
            <w:r>
              <w:rPr>
                <w:b w:val="1"/>
                <w:bCs w:val="1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rtl w:val="0"/>
                <w:lang w:val="it-IT"/>
              </w:rPr>
              <w:t>POR) INERENTI ALLE TECNOLOGIE INFORMATICHE APPLICATE ALLA DIDATTICA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3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C2. PRECEDENTI INCARICHI DI </w:t>
            </w:r>
            <w:r>
              <w:rPr>
                <w:b w:val="1"/>
                <w:bCs w:val="1"/>
                <w:rtl w:val="0"/>
                <w:lang w:val="it-IT"/>
              </w:rPr>
              <w:t>COLLAUDATORE</w:t>
            </w:r>
            <w:r>
              <w:rPr>
                <w:b w:val="1"/>
                <w:bCs w:val="1"/>
                <w:rtl w:val="0"/>
                <w:lang w:val="it-IT"/>
              </w:rPr>
              <w:t xml:space="preserve"> IN PROGETTI FINANZIATI DAL FONDO SOCIALE EUROPEO (FESR)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3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C3. COMPETENZE SPECIFICHE DELL' ARGOMENTO (documentate attraverso esperienze lavorative professionali)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</w:t>
            </w:r>
            <w:r>
              <w:rPr>
                <w:b w:val="1"/>
                <w:bCs w:val="1"/>
                <w:rtl w:val="0"/>
                <w:lang w:val="it-IT"/>
              </w:rPr>
              <w:t xml:space="preserve">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CONOSCENZE SPECIFICHE DELL' ARGOMENTO (documentate attraverso pubblicazioni)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Max. 5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Max. 5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6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TOTALE                                                                  100 PUNTI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rPr>
          <w:sz w:val="24"/>
          <w:szCs w:val="24"/>
        </w:rPr>
      </w:pPr>
    </w:p>
    <w:p>
      <w:pPr>
        <w:pStyle w:val="Normal.0"/>
      </w:pPr>
    </w:p>
    <w:p>
      <w:pPr>
        <w:pStyle w:val="Normal.0"/>
        <w:spacing w:line="360" w:lineRule="auto"/>
        <w:rPr>
          <w:sz w:val="24"/>
          <w:szCs w:val="24"/>
        </w:rPr>
      </w:pPr>
    </w:p>
    <w:p>
      <w:pPr>
        <w:pStyle w:val="Normal.0"/>
        <w:spacing w:line="360" w:lineRule="auto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