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FF22C" w14:textId="77777777" w:rsidR="000D7E40" w:rsidRDefault="00C44FEB">
      <w:pPr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95D6765" wp14:editId="6F546581">
            <wp:extent cx="6210300" cy="1101654"/>
            <wp:effectExtent l="0" t="0" r="0" b="0"/>
            <wp:docPr id="1243416796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EA3769" w14:textId="77777777" w:rsidR="000D7E40" w:rsidRDefault="00C44F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Corbel" w:eastAsia="Corbel" w:hAnsi="Corbel" w:cs="Corbel"/>
          <w:color w:val="000000"/>
          <w:sz w:val="16"/>
          <w:szCs w:val="16"/>
        </w:rPr>
        <w:t xml:space="preserve">        </w:t>
      </w:r>
    </w:p>
    <w:p w14:paraId="6D5C7E2D" w14:textId="77777777" w:rsidR="000D7E40" w:rsidRDefault="00C44FEB">
      <w:pPr>
        <w:widowControl w:val="0"/>
        <w:tabs>
          <w:tab w:val="left" w:pos="1733"/>
        </w:tabs>
        <w:ind w:right="284"/>
        <w:rPr>
          <w:rFonts w:ascii="Corbel" w:eastAsia="Corbel" w:hAnsi="Corbel" w:cs="Corbel"/>
          <w:color w:val="000000"/>
          <w:sz w:val="16"/>
          <w:szCs w:val="16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</w:t>
      </w:r>
    </w:p>
    <w:p w14:paraId="106165AF" w14:textId="77777777" w:rsidR="000D7E40" w:rsidRDefault="000D7E40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b/>
          <w:i/>
          <w:sz w:val="22"/>
          <w:szCs w:val="22"/>
        </w:rPr>
      </w:pPr>
    </w:p>
    <w:p w14:paraId="03869C41" w14:textId="77777777" w:rsidR="000D7E40" w:rsidRDefault="00C44FEB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OGGETTO: DICHIARAZIONE DI INSUSSISTENZA CAUSE OSTATIVE PER IL RUOLO DI ESPERTO E/O TUTOR</w:t>
      </w:r>
    </w:p>
    <w:p w14:paraId="5E252D7F" w14:textId="77777777" w:rsidR="000D7E40" w:rsidRDefault="000D7E40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i/>
          <w:sz w:val="24"/>
          <w:szCs w:val="24"/>
        </w:rPr>
      </w:pPr>
    </w:p>
    <w:p w14:paraId="534F50B4" w14:textId="77777777" w:rsidR="000D7E40" w:rsidRDefault="000D7E40">
      <w:pPr>
        <w:keepNext/>
        <w:keepLines/>
        <w:widowControl w:val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D7F4FD" w14:textId="77777777" w:rsidR="000D7E40" w:rsidRDefault="00C44FEB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Il sottoscritto __________________________________</w:t>
      </w:r>
      <w:r>
        <w:rPr>
          <w:sz w:val="24"/>
          <w:szCs w:val="24"/>
        </w:rPr>
        <w:t xml:space="preserve"> </w:t>
      </w:r>
    </w:p>
    <w:p w14:paraId="0BDE6175" w14:textId="77777777" w:rsidR="000D7E40" w:rsidRDefault="000D7E40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14:paraId="6D4D8D48" w14:textId="77777777" w:rsidR="000D7E40" w:rsidRDefault="00C44FEB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Nato a _______________ il______________ residente a_____________ Provincia di _________</w:t>
      </w:r>
    </w:p>
    <w:p w14:paraId="533203CF" w14:textId="77777777" w:rsidR="000D7E40" w:rsidRDefault="000D7E40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14:paraId="40C8F165" w14:textId="77777777" w:rsidR="000D7E40" w:rsidRDefault="00C44FEB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Via________________________________________________ Codice Fiscale __________________ </w:t>
      </w:r>
    </w:p>
    <w:p w14:paraId="77E17752" w14:textId="77777777" w:rsidR="000D7E40" w:rsidRDefault="000D7E40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14:paraId="1FAB7782" w14:textId="77777777" w:rsidR="000D7E40" w:rsidRDefault="00C44FEB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Partecipante alla selezi</w:t>
      </w:r>
      <w:r>
        <w:rPr>
          <w:rFonts w:ascii="Calibri" w:eastAsia="Calibri" w:hAnsi="Calibri" w:cs="Calibri"/>
          <w:b/>
          <w:sz w:val="22"/>
          <w:szCs w:val="22"/>
        </w:rPr>
        <w:t>one in qualità di ______________________________ nel progetto di cui in oggetto</w:t>
      </w:r>
    </w:p>
    <w:p w14:paraId="10146D4D" w14:textId="77777777" w:rsidR="000D7E40" w:rsidRDefault="000D7E40">
      <w:pPr>
        <w:keepNext/>
        <w:keepLines/>
        <w:widowControl w:val="0"/>
        <w:rPr>
          <w:rFonts w:ascii="Calibri" w:eastAsia="Calibri" w:hAnsi="Calibri" w:cs="Calibri"/>
          <w:sz w:val="22"/>
          <w:szCs w:val="22"/>
        </w:rPr>
      </w:pPr>
    </w:p>
    <w:p w14:paraId="7AB1E9DA" w14:textId="77777777" w:rsidR="000D7E40" w:rsidRDefault="00C44FEB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166549F5" w14:textId="77777777" w:rsidR="000D7E40" w:rsidRDefault="000D7E40">
      <w:pPr>
        <w:spacing w:before="120" w:after="120"/>
        <w:jc w:val="center"/>
        <w:rPr>
          <w:b/>
          <w:sz w:val="22"/>
          <w:szCs w:val="22"/>
        </w:rPr>
      </w:pPr>
    </w:p>
    <w:p w14:paraId="46D2F5EC" w14:textId="77777777" w:rsidR="000D7E40" w:rsidRDefault="00C44FEB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ai sensi dell’art. 75 del d.P.R. n. 445 del 28 dicembre 2000 consapevole degli artt. 46 e 47 del d.P.R. n. 445 del 28 dicembre 2000:</w:t>
      </w:r>
    </w:p>
    <w:p w14:paraId="2631483C" w14:textId="77777777" w:rsidR="000D7E40" w:rsidRDefault="000D7E40">
      <w:pPr>
        <w:spacing w:before="120" w:after="120"/>
        <w:jc w:val="both"/>
        <w:rPr>
          <w:b/>
          <w:sz w:val="24"/>
          <w:szCs w:val="24"/>
        </w:rPr>
      </w:pPr>
    </w:p>
    <w:p w14:paraId="4BACF60B" w14:textId="77777777" w:rsidR="000D7E40" w:rsidRDefault="00C44FEB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567F271" w14:textId="77777777" w:rsidR="000D7E40" w:rsidRDefault="000D7E40">
      <w:pPr>
        <w:ind w:left="720"/>
        <w:jc w:val="both"/>
        <w:rPr>
          <w:sz w:val="24"/>
          <w:szCs w:val="24"/>
        </w:rPr>
      </w:pPr>
    </w:p>
    <w:p w14:paraId="3FCCA8DA" w14:textId="77777777" w:rsidR="000D7E40" w:rsidRDefault="00C44FE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non avere, direttamente o indirettamente, un interesse finanziario, economico o altro interesse personale nel proc</w:t>
      </w:r>
      <w:r>
        <w:rPr>
          <w:sz w:val="24"/>
          <w:szCs w:val="24"/>
        </w:rPr>
        <w:t xml:space="preserve">edimento in esame ai sensi e per gli effetti di quanto  </w:t>
      </w:r>
    </w:p>
    <w:p w14:paraId="297677D5" w14:textId="77777777" w:rsidR="000D7E40" w:rsidRDefault="00C44FE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coinvolge interessi propri;</w:t>
      </w:r>
    </w:p>
    <w:p w14:paraId="40DFE88A" w14:textId="77777777" w:rsidR="000D7E40" w:rsidRDefault="00C44FE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coinvolge interessi di parenti, affini entro il secondo grado, del coniuge o di conviventi, oppure di persone con le quali abbia rapporti di frequentazione abitual</w:t>
      </w:r>
      <w:r>
        <w:rPr>
          <w:sz w:val="24"/>
          <w:szCs w:val="24"/>
        </w:rPr>
        <w:t>e;</w:t>
      </w:r>
    </w:p>
    <w:p w14:paraId="68E8DEE1" w14:textId="77777777" w:rsidR="000D7E40" w:rsidRDefault="00C44FE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14:paraId="48BB5B65" w14:textId="77777777" w:rsidR="000D7E40" w:rsidRDefault="00C44FE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coinvolge interessi di soggetti od organizzazioni di cui sia tutore, curatore, proc</w:t>
      </w:r>
      <w:r>
        <w:rPr>
          <w:sz w:val="24"/>
          <w:szCs w:val="24"/>
        </w:rPr>
        <w:t>uratore o agente, titolare effettivo, ovvero di enti, associazioni anche non riconosciute, comitati, società o stabilimenti di cui sia amministratore o gerente o dirigente;</w:t>
      </w:r>
    </w:p>
    <w:p w14:paraId="56ADFC9E" w14:textId="77777777" w:rsidR="000D7E40" w:rsidRDefault="000D7E40">
      <w:pPr>
        <w:ind w:left="1068"/>
        <w:jc w:val="both"/>
        <w:rPr>
          <w:sz w:val="24"/>
          <w:szCs w:val="24"/>
        </w:rPr>
      </w:pPr>
    </w:p>
    <w:p w14:paraId="6BC12BD0" w14:textId="77777777" w:rsidR="000D7E40" w:rsidRDefault="00C44FE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non sussistono diverse ragioni di opportunità che si frappongano al conferimen</w:t>
      </w:r>
      <w:r>
        <w:rPr>
          <w:sz w:val="24"/>
          <w:szCs w:val="24"/>
        </w:rPr>
        <w:t>to dell’incarico in questione;</w:t>
      </w:r>
    </w:p>
    <w:p w14:paraId="6CBAB269" w14:textId="77777777" w:rsidR="000D7E40" w:rsidRDefault="000D7E40">
      <w:pPr>
        <w:spacing w:line="276" w:lineRule="auto"/>
        <w:ind w:left="720"/>
        <w:jc w:val="both"/>
        <w:rPr>
          <w:sz w:val="24"/>
          <w:szCs w:val="24"/>
        </w:rPr>
      </w:pPr>
    </w:p>
    <w:p w14:paraId="515B5D0E" w14:textId="77777777" w:rsidR="000D7E40" w:rsidRDefault="00C44FE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14:paraId="390DC61E" w14:textId="77777777" w:rsidR="000D7E40" w:rsidRDefault="000D7E40">
      <w:pPr>
        <w:rPr>
          <w:rFonts w:ascii="Calibri" w:eastAsia="Calibri" w:hAnsi="Calibri" w:cs="Calibri"/>
          <w:sz w:val="24"/>
          <w:szCs w:val="24"/>
        </w:rPr>
      </w:pPr>
    </w:p>
    <w:p w14:paraId="6076332E" w14:textId="77777777" w:rsidR="000D7E40" w:rsidRDefault="00C44FE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impegnarsi a comunicare tempestivamente all’Istituzione scolas</w:t>
      </w:r>
      <w:r>
        <w:rPr>
          <w:sz w:val="24"/>
          <w:szCs w:val="24"/>
        </w:rPr>
        <w:t>tica eventuali variazioni che dovessero intervenire nel corso dello svolgimento dell’incarico;</w:t>
      </w:r>
    </w:p>
    <w:p w14:paraId="31965416" w14:textId="77777777" w:rsidR="000D7E40" w:rsidRDefault="000D7E40">
      <w:pPr>
        <w:ind w:left="720"/>
        <w:jc w:val="both"/>
        <w:rPr>
          <w:sz w:val="24"/>
          <w:szCs w:val="24"/>
        </w:rPr>
      </w:pPr>
    </w:p>
    <w:p w14:paraId="6F24AACD" w14:textId="77777777" w:rsidR="000D7E40" w:rsidRDefault="00C44FE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 impegnarsi altresì a comunicare all’Istituzione scolastica qualsiasi altra circostanza sopravvenuta di carattere ostativo rispetto all’espletamento dell’inca</w:t>
      </w:r>
      <w:r>
        <w:rPr>
          <w:sz w:val="24"/>
          <w:szCs w:val="24"/>
        </w:rPr>
        <w:t>rico;</w:t>
      </w:r>
    </w:p>
    <w:p w14:paraId="6CB9805E" w14:textId="77777777" w:rsidR="000D7E40" w:rsidRDefault="000D7E40">
      <w:pPr>
        <w:ind w:left="708"/>
        <w:rPr>
          <w:sz w:val="24"/>
          <w:szCs w:val="24"/>
        </w:rPr>
      </w:pPr>
    </w:p>
    <w:p w14:paraId="237E86C5" w14:textId="77777777" w:rsidR="000D7E40" w:rsidRDefault="000D7E40">
      <w:pPr>
        <w:ind w:left="720"/>
        <w:jc w:val="both"/>
        <w:rPr>
          <w:sz w:val="24"/>
          <w:szCs w:val="24"/>
        </w:rPr>
      </w:pPr>
    </w:p>
    <w:p w14:paraId="4804E757" w14:textId="77777777" w:rsidR="000D7E40" w:rsidRDefault="00C44FE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</w:t>
      </w:r>
      <w:r>
        <w:rPr>
          <w:sz w:val="24"/>
          <w:szCs w:val="24"/>
        </w:rPr>
        <w:t>olare, che tali dati saranno trattati, anche con strumenti informatici, esclusivamente per le finalità per le quali le presenti dichiarazioni vengono rese e fornisce il relativo consenso;</w:t>
      </w:r>
    </w:p>
    <w:p w14:paraId="7F2BE226" w14:textId="77777777" w:rsidR="000D7E40" w:rsidRDefault="000D7E40">
      <w:pPr>
        <w:rPr>
          <w:rFonts w:ascii="Calibri" w:eastAsia="Calibri" w:hAnsi="Calibri" w:cs="Calibri"/>
          <w:b/>
          <w:sz w:val="22"/>
          <w:szCs w:val="22"/>
        </w:rPr>
      </w:pPr>
    </w:p>
    <w:p w14:paraId="518FBB13" w14:textId="77777777" w:rsidR="000D7E40" w:rsidRDefault="000D7E40">
      <w:pPr>
        <w:rPr>
          <w:rFonts w:ascii="Calibri" w:eastAsia="Calibri" w:hAnsi="Calibri" w:cs="Calibri"/>
          <w:b/>
          <w:sz w:val="22"/>
          <w:szCs w:val="22"/>
        </w:rPr>
      </w:pPr>
    </w:p>
    <w:p w14:paraId="120897B4" w14:textId="77777777" w:rsidR="000D7E40" w:rsidRDefault="000D7E40">
      <w:pPr>
        <w:rPr>
          <w:rFonts w:ascii="Calibri" w:eastAsia="Calibri" w:hAnsi="Calibri" w:cs="Calibri"/>
          <w:sz w:val="22"/>
          <w:szCs w:val="22"/>
        </w:rPr>
      </w:pPr>
    </w:p>
    <w:p w14:paraId="6EB09906" w14:textId="77777777" w:rsidR="000D7E40" w:rsidRDefault="00C44FEB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07EB63B5" w14:textId="77777777" w:rsidR="000D7E40" w:rsidRDefault="00C44FEB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        Firmato</w:t>
      </w:r>
    </w:p>
    <w:p w14:paraId="6C5CD937" w14:textId="77777777" w:rsidR="000D7E40" w:rsidRDefault="000D7E40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</w:p>
    <w:p w14:paraId="4105F13E" w14:textId="77777777" w:rsidR="000D7E40" w:rsidRDefault="00C44FEB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__________________</w:t>
      </w:r>
    </w:p>
    <w:p w14:paraId="1C049E7C" w14:textId="77777777" w:rsidR="000D7E40" w:rsidRDefault="000D7E40">
      <w:pPr>
        <w:rPr>
          <w:rFonts w:ascii="Calibri" w:eastAsia="Calibri" w:hAnsi="Calibri" w:cs="Calibri"/>
          <w:sz w:val="24"/>
          <w:szCs w:val="24"/>
        </w:rPr>
      </w:pPr>
    </w:p>
    <w:p w14:paraId="7840AF0B" w14:textId="77777777" w:rsidR="000D7E40" w:rsidRDefault="000D7E40">
      <w:pPr>
        <w:rPr>
          <w:rFonts w:ascii="Calibri" w:eastAsia="Calibri" w:hAnsi="Calibri" w:cs="Calibri"/>
          <w:i/>
          <w:sz w:val="22"/>
          <w:szCs w:val="22"/>
        </w:rPr>
      </w:pPr>
    </w:p>
    <w:p w14:paraId="64883B72" w14:textId="77777777" w:rsidR="000D7E40" w:rsidRDefault="000D7E40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0D7E40">
      <w:footerReference w:type="even" r:id="rId9"/>
      <w:footerReference w:type="default" r:id="rId10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4E420" w14:textId="77777777" w:rsidR="00C44FEB" w:rsidRDefault="00C44FEB">
      <w:r>
        <w:separator/>
      </w:r>
    </w:p>
  </w:endnote>
  <w:endnote w:type="continuationSeparator" w:id="0">
    <w:p w14:paraId="713AF10A" w14:textId="77777777" w:rsidR="00C44FEB" w:rsidRDefault="00C4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6BE3F" w14:textId="77777777" w:rsidR="000D7E40" w:rsidRDefault="00C44F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B3D3C1F" w14:textId="77777777" w:rsidR="000D7E40" w:rsidRDefault="000D7E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73844D0" w14:textId="77777777" w:rsidR="000D7E40" w:rsidRDefault="000D7E40"/>
  <w:p w14:paraId="14B480FC" w14:textId="77777777" w:rsidR="000D7E40" w:rsidRDefault="000D7E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6B212" w14:textId="77777777" w:rsidR="000D7E40" w:rsidRDefault="00C44F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42708">
      <w:rPr>
        <w:color w:val="000000"/>
      </w:rPr>
      <w:fldChar w:fldCharType="separate"/>
    </w:r>
    <w:r w:rsidR="00142708">
      <w:rPr>
        <w:noProof/>
        <w:color w:val="000000"/>
      </w:rPr>
      <w:t>1</w:t>
    </w:r>
    <w:r>
      <w:rPr>
        <w:color w:val="000000"/>
      </w:rPr>
      <w:fldChar w:fldCharType="end"/>
    </w:r>
  </w:p>
  <w:p w14:paraId="5EFA69ED" w14:textId="77777777" w:rsidR="000D7E40" w:rsidRDefault="000D7E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7BEA002" w14:textId="77777777" w:rsidR="000D7E40" w:rsidRDefault="000D7E40"/>
  <w:p w14:paraId="770D50AE" w14:textId="77777777" w:rsidR="000D7E40" w:rsidRDefault="000D7E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0F059" w14:textId="77777777" w:rsidR="00C44FEB" w:rsidRDefault="00C44FEB">
      <w:r>
        <w:separator/>
      </w:r>
    </w:p>
  </w:footnote>
  <w:footnote w:type="continuationSeparator" w:id="0">
    <w:p w14:paraId="647A592C" w14:textId="77777777" w:rsidR="00C44FEB" w:rsidRDefault="00C4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E05F3"/>
    <w:multiLevelType w:val="multilevel"/>
    <w:tmpl w:val="C7EEAD20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4420A1"/>
    <w:multiLevelType w:val="multilevel"/>
    <w:tmpl w:val="CE2AB8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40"/>
    <w:rsid w:val="000D7E40"/>
    <w:rsid w:val="00142708"/>
    <w:rsid w:val="00C4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3EC8"/>
  <w15:docId w15:val="{153B942F-1042-487E-BFDC-D4CA64FC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leNormal1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1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bW6V55LAWPHcOkPyb/bnAHiplw==">CgMxLjA4AHIhMWliYjVteHU5RWhDQWxrU2h1OHM4amQ2U09jaVNUM2h6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Rita</cp:lastModifiedBy>
  <cp:revision>2</cp:revision>
  <dcterms:created xsi:type="dcterms:W3CDTF">2024-10-18T20:08:00Z</dcterms:created>
  <dcterms:modified xsi:type="dcterms:W3CDTF">2024-10-18T20:08:00Z</dcterms:modified>
</cp:coreProperties>
</file>