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04"/>
        <w:gridCol w:w="1727"/>
        <w:gridCol w:w="1727"/>
        <w:gridCol w:w="1727"/>
        <w:gridCol w:w="1727"/>
        <w:gridCol w:w="1727"/>
        <w:gridCol w:w="1727"/>
      </w:tblGrid>
      <w:tr w:rsidR="00252C7A" w:rsidTr="00643BFA">
        <w:tc>
          <w:tcPr>
            <w:tcW w:w="2304" w:type="dxa"/>
          </w:tcPr>
          <w:p w:rsidR="00252C7A" w:rsidRDefault="00252C7A">
            <w:r>
              <w:t>CORSO</w:t>
            </w:r>
          </w:p>
        </w:tc>
        <w:tc>
          <w:tcPr>
            <w:tcW w:w="1727" w:type="dxa"/>
          </w:tcPr>
          <w:p w:rsidR="00252C7A" w:rsidRDefault="00252C7A" w:rsidP="00643BFA">
            <w:r>
              <w:t>PLESSO  INF</w:t>
            </w:r>
            <w:r w:rsidR="00643BFA">
              <w:t>.</w:t>
            </w:r>
            <w:r>
              <w:t xml:space="preserve"> </w:t>
            </w:r>
            <w:r w:rsidR="00643BFA">
              <w:t>S</w:t>
            </w:r>
            <w:r>
              <w:t>AN GEMINI</w:t>
            </w:r>
          </w:p>
        </w:tc>
        <w:tc>
          <w:tcPr>
            <w:tcW w:w="1727" w:type="dxa"/>
          </w:tcPr>
          <w:p w:rsidR="00252C7A" w:rsidRDefault="00252C7A">
            <w:r>
              <w:t>PLESSO  INF</w:t>
            </w:r>
            <w:r w:rsidR="00643BFA">
              <w:t>.</w:t>
            </w:r>
            <w:bookmarkStart w:id="0" w:name="_GoBack"/>
            <w:bookmarkEnd w:id="0"/>
            <w:r>
              <w:t xml:space="preserve"> </w:t>
            </w:r>
            <w:r>
              <w:br/>
              <w:t>ACQUASPARTA</w:t>
            </w:r>
          </w:p>
        </w:tc>
        <w:tc>
          <w:tcPr>
            <w:tcW w:w="1727" w:type="dxa"/>
          </w:tcPr>
          <w:p w:rsidR="00252C7A" w:rsidRDefault="00252C7A">
            <w:r>
              <w:t>PLESSO PRIMARIA SAN GEMINI</w:t>
            </w:r>
          </w:p>
        </w:tc>
        <w:tc>
          <w:tcPr>
            <w:tcW w:w="1727" w:type="dxa"/>
          </w:tcPr>
          <w:p w:rsidR="00252C7A" w:rsidRDefault="00252C7A">
            <w:r>
              <w:t>PLESSO PRIMARIA ACQUASPARTA</w:t>
            </w:r>
          </w:p>
        </w:tc>
        <w:tc>
          <w:tcPr>
            <w:tcW w:w="1727" w:type="dxa"/>
          </w:tcPr>
          <w:p w:rsidR="00252C7A" w:rsidRDefault="00252C7A">
            <w:r>
              <w:t>PLESSO SECONDARIA I°</w:t>
            </w:r>
          </w:p>
          <w:p w:rsidR="00252C7A" w:rsidRDefault="00252C7A">
            <w:r>
              <w:t>ACQUASPARTA</w:t>
            </w:r>
          </w:p>
        </w:tc>
        <w:tc>
          <w:tcPr>
            <w:tcW w:w="1727" w:type="dxa"/>
          </w:tcPr>
          <w:p w:rsidR="00252C7A" w:rsidRDefault="00252C7A" w:rsidP="00700E1F">
            <w:r>
              <w:t>PLESSO SECONDARIA I°</w:t>
            </w:r>
          </w:p>
          <w:p w:rsidR="00252C7A" w:rsidRDefault="00252C7A" w:rsidP="00700E1F">
            <w:r>
              <w:t>SAN GEMINI</w:t>
            </w:r>
          </w:p>
        </w:tc>
      </w:tr>
      <w:tr w:rsidR="00252C7A" w:rsidTr="00643BFA">
        <w:tc>
          <w:tcPr>
            <w:tcW w:w="2304" w:type="dxa"/>
          </w:tcPr>
          <w:p w:rsidR="00252C7A" w:rsidRDefault="00252C7A">
            <w:r>
              <w:t xml:space="preserve">PERSONALIZZAZIONE DEI PERCORSI  PER GLI ALUNNI BES E DSA </w:t>
            </w:r>
          </w:p>
        </w:tc>
        <w:tc>
          <w:tcPr>
            <w:tcW w:w="1727" w:type="dxa"/>
          </w:tcPr>
          <w:p w:rsidR="00252C7A" w:rsidRDefault="00252C7A">
            <w:r>
              <w:t>2</w:t>
            </w:r>
          </w:p>
        </w:tc>
        <w:tc>
          <w:tcPr>
            <w:tcW w:w="1727" w:type="dxa"/>
          </w:tcPr>
          <w:p w:rsidR="00252C7A" w:rsidRDefault="00252C7A">
            <w:r>
              <w:t>3</w:t>
            </w:r>
          </w:p>
        </w:tc>
        <w:tc>
          <w:tcPr>
            <w:tcW w:w="1727" w:type="dxa"/>
          </w:tcPr>
          <w:p w:rsidR="00252C7A" w:rsidRDefault="00252C7A"/>
        </w:tc>
        <w:tc>
          <w:tcPr>
            <w:tcW w:w="1727" w:type="dxa"/>
          </w:tcPr>
          <w:p w:rsidR="00252C7A" w:rsidRDefault="00252C7A"/>
        </w:tc>
        <w:tc>
          <w:tcPr>
            <w:tcW w:w="1727" w:type="dxa"/>
          </w:tcPr>
          <w:p w:rsidR="00252C7A" w:rsidRDefault="00252C7A">
            <w:r>
              <w:t>4</w:t>
            </w:r>
          </w:p>
        </w:tc>
        <w:tc>
          <w:tcPr>
            <w:tcW w:w="1727" w:type="dxa"/>
          </w:tcPr>
          <w:p w:rsidR="00252C7A" w:rsidRDefault="00252C7A">
            <w:r>
              <w:t>4</w:t>
            </w:r>
          </w:p>
        </w:tc>
      </w:tr>
      <w:tr w:rsidR="00252C7A" w:rsidTr="00643BFA">
        <w:tc>
          <w:tcPr>
            <w:tcW w:w="2304" w:type="dxa"/>
          </w:tcPr>
          <w:p w:rsidR="00252C7A" w:rsidRDefault="00252C7A" w:rsidP="00700E1F">
            <w:r>
              <w:t>Riconoscere e gestire i disturbi oppositivi corso base</w:t>
            </w:r>
          </w:p>
          <w:p w:rsidR="00252C7A" w:rsidRDefault="00252C7A" w:rsidP="00700E1F">
            <w:r>
              <w:t>Riconoscere e gestire i disturbi oppositivi corso base</w:t>
            </w:r>
          </w:p>
        </w:tc>
        <w:tc>
          <w:tcPr>
            <w:tcW w:w="1727" w:type="dxa"/>
          </w:tcPr>
          <w:p w:rsidR="00252C7A" w:rsidRDefault="00252C7A"/>
        </w:tc>
        <w:tc>
          <w:tcPr>
            <w:tcW w:w="1727" w:type="dxa"/>
          </w:tcPr>
          <w:p w:rsidR="00252C7A" w:rsidRDefault="00252C7A"/>
        </w:tc>
        <w:tc>
          <w:tcPr>
            <w:tcW w:w="1727" w:type="dxa"/>
          </w:tcPr>
          <w:p w:rsidR="00252C7A" w:rsidRDefault="00252C7A">
            <w:r>
              <w:t>6</w:t>
            </w:r>
          </w:p>
        </w:tc>
        <w:tc>
          <w:tcPr>
            <w:tcW w:w="1727" w:type="dxa"/>
          </w:tcPr>
          <w:p w:rsidR="00252C7A" w:rsidRDefault="00252C7A">
            <w:r>
              <w:t>6</w:t>
            </w:r>
          </w:p>
        </w:tc>
        <w:tc>
          <w:tcPr>
            <w:tcW w:w="1727" w:type="dxa"/>
          </w:tcPr>
          <w:p w:rsidR="00252C7A" w:rsidRDefault="00252C7A">
            <w:r>
              <w:t>3</w:t>
            </w:r>
          </w:p>
        </w:tc>
        <w:tc>
          <w:tcPr>
            <w:tcW w:w="1727" w:type="dxa"/>
          </w:tcPr>
          <w:p w:rsidR="00252C7A" w:rsidRDefault="00252C7A">
            <w:r>
              <w:t>3</w:t>
            </w:r>
          </w:p>
        </w:tc>
      </w:tr>
      <w:tr w:rsidR="00252C7A" w:rsidTr="00643BFA">
        <w:tc>
          <w:tcPr>
            <w:tcW w:w="2304" w:type="dxa"/>
          </w:tcPr>
          <w:p w:rsidR="00252C7A" w:rsidRDefault="00252C7A">
            <w:r w:rsidRPr="00700E1F">
              <w:t>Didattica per competenze innovazione metodologica e competenze di base: potenziamento numerico</w:t>
            </w:r>
          </w:p>
        </w:tc>
        <w:tc>
          <w:tcPr>
            <w:tcW w:w="1727" w:type="dxa"/>
          </w:tcPr>
          <w:p w:rsidR="00252C7A" w:rsidRDefault="00252C7A">
            <w:r>
              <w:t>2</w:t>
            </w:r>
          </w:p>
        </w:tc>
        <w:tc>
          <w:tcPr>
            <w:tcW w:w="1727" w:type="dxa"/>
          </w:tcPr>
          <w:p w:rsidR="00252C7A" w:rsidRDefault="00252C7A">
            <w:r>
              <w:t>3</w:t>
            </w:r>
          </w:p>
        </w:tc>
        <w:tc>
          <w:tcPr>
            <w:tcW w:w="1727" w:type="dxa"/>
          </w:tcPr>
          <w:p w:rsidR="00252C7A" w:rsidRDefault="00252C7A">
            <w:r>
              <w:t>4</w:t>
            </w:r>
          </w:p>
        </w:tc>
        <w:tc>
          <w:tcPr>
            <w:tcW w:w="1727" w:type="dxa"/>
          </w:tcPr>
          <w:p w:rsidR="00252C7A" w:rsidRDefault="00252C7A">
            <w:r>
              <w:t>4</w:t>
            </w:r>
          </w:p>
        </w:tc>
        <w:tc>
          <w:tcPr>
            <w:tcW w:w="1727" w:type="dxa"/>
          </w:tcPr>
          <w:p w:rsidR="00252C7A" w:rsidRDefault="00252C7A"/>
        </w:tc>
        <w:tc>
          <w:tcPr>
            <w:tcW w:w="1727" w:type="dxa"/>
          </w:tcPr>
          <w:p w:rsidR="00252C7A" w:rsidRDefault="00252C7A"/>
        </w:tc>
      </w:tr>
      <w:tr w:rsidR="00252C7A" w:rsidTr="00643BFA">
        <w:tc>
          <w:tcPr>
            <w:tcW w:w="2304" w:type="dxa"/>
          </w:tcPr>
          <w:p w:rsidR="00252C7A" w:rsidRDefault="00252C7A">
            <w:pPr>
              <w:rPr>
                <w:b/>
                <w:sz w:val="20"/>
                <w:szCs w:val="20"/>
              </w:rPr>
            </w:pPr>
            <w:r w:rsidRPr="00635F75">
              <w:rPr>
                <w:sz w:val="20"/>
                <w:szCs w:val="20"/>
              </w:rPr>
              <w:t>Didattica per competenze innovazione metodologica e competenze di base: apprendimento letto-scrittura</w:t>
            </w:r>
            <w:r>
              <w:rPr>
                <w:sz w:val="20"/>
                <w:szCs w:val="20"/>
              </w:rPr>
              <w:t xml:space="preserve"> </w:t>
            </w:r>
            <w:r w:rsidRPr="00577690">
              <w:rPr>
                <w:b/>
                <w:sz w:val="20"/>
                <w:szCs w:val="20"/>
              </w:rPr>
              <w:t>Infanzia e primaria</w:t>
            </w:r>
          </w:p>
          <w:p w:rsidR="00252C7A" w:rsidRDefault="00252C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</w:t>
            </w:r>
          </w:p>
          <w:p w:rsidR="00252C7A" w:rsidRDefault="00252C7A">
            <w:pPr>
              <w:rPr>
                <w:b/>
                <w:sz w:val="20"/>
                <w:szCs w:val="20"/>
              </w:rPr>
            </w:pPr>
            <w:r w:rsidRPr="00635F75">
              <w:rPr>
                <w:sz w:val="20"/>
                <w:szCs w:val="20"/>
              </w:rPr>
              <w:t>Didattica per competenze innovazione metodologica e competenze di base: leggo e scrivo in tanti modi (corso biennio/triennio)</w:t>
            </w:r>
            <w:r>
              <w:rPr>
                <w:sz w:val="20"/>
                <w:szCs w:val="20"/>
              </w:rPr>
              <w:t xml:space="preserve"> </w:t>
            </w:r>
            <w:r w:rsidRPr="00577690">
              <w:rPr>
                <w:b/>
                <w:sz w:val="20"/>
                <w:szCs w:val="20"/>
              </w:rPr>
              <w:t>SOLO PRIMARIA</w:t>
            </w:r>
          </w:p>
          <w:p w:rsidR="00252C7A" w:rsidRDefault="00252C7A">
            <w:pPr>
              <w:rPr>
                <w:sz w:val="20"/>
                <w:szCs w:val="20"/>
              </w:rPr>
            </w:pPr>
            <w:r w:rsidRPr="00635F75">
              <w:rPr>
                <w:sz w:val="20"/>
                <w:szCs w:val="20"/>
              </w:rPr>
              <w:t xml:space="preserve">Didattica per competenze innovazione </w:t>
            </w:r>
            <w:r w:rsidRPr="00635F75">
              <w:rPr>
                <w:sz w:val="20"/>
                <w:szCs w:val="20"/>
              </w:rPr>
              <w:lastRenderedPageBreak/>
              <w:t xml:space="preserve">metodologica e competenze di base: Matematica E </w:t>
            </w:r>
            <w:proofErr w:type="spellStart"/>
            <w:r w:rsidRPr="00635F75">
              <w:rPr>
                <w:sz w:val="20"/>
                <w:szCs w:val="20"/>
              </w:rPr>
              <w:t>Realta</w:t>
            </w:r>
            <w:proofErr w:type="spellEnd"/>
            <w:r w:rsidRPr="00635F75">
              <w:rPr>
                <w:sz w:val="20"/>
                <w:szCs w:val="20"/>
              </w:rPr>
              <w:t>’.Un Approccio Costruttivo Alla Matematica</w:t>
            </w:r>
          </w:p>
          <w:p w:rsidR="00252C7A" w:rsidRPr="00252C7A" w:rsidRDefault="00252C7A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SOLO P</w:t>
            </w:r>
            <w:r w:rsidRPr="00252C7A">
              <w:rPr>
                <w:b/>
                <w:sz w:val="20"/>
                <w:szCs w:val="20"/>
              </w:rPr>
              <w:t>RIMARIA</w:t>
            </w:r>
          </w:p>
        </w:tc>
        <w:tc>
          <w:tcPr>
            <w:tcW w:w="1727" w:type="dxa"/>
          </w:tcPr>
          <w:p w:rsidR="00252C7A" w:rsidRDefault="00252C7A">
            <w:r>
              <w:lastRenderedPageBreak/>
              <w:t>2</w:t>
            </w:r>
          </w:p>
        </w:tc>
        <w:tc>
          <w:tcPr>
            <w:tcW w:w="1727" w:type="dxa"/>
          </w:tcPr>
          <w:p w:rsidR="00252C7A" w:rsidRDefault="00252C7A">
            <w:r>
              <w:t>3</w:t>
            </w:r>
          </w:p>
        </w:tc>
        <w:tc>
          <w:tcPr>
            <w:tcW w:w="1727" w:type="dxa"/>
          </w:tcPr>
          <w:p w:rsidR="00252C7A" w:rsidRDefault="00252C7A">
            <w:r>
              <w:t>5</w:t>
            </w:r>
          </w:p>
        </w:tc>
        <w:tc>
          <w:tcPr>
            <w:tcW w:w="1727" w:type="dxa"/>
          </w:tcPr>
          <w:p w:rsidR="00252C7A" w:rsidRDefault="00252C7A">
            <w:r>
              <w:t>5</w:t>
            </w:r>
          </w:p>
        </w:tc>
        <w:tc>
          <w:tcPr>
            <w:tcW w:w="1727" w:type="dxa"/>
          </w:tcPr>
          <w:p w:rsidR="00252C7A" w:rsidRDefault="00252C7A"/>
          <w:p w:rsidR="00252C7A" w:rsidRDefault="00252C7A"/>
          <w:p w:rsidR="00252C7A" w:rsidRDefault="00252C7A"/>
          <w:p w:rsidR="00252C7A" w:rsidRDefault="00252C7A"/>
          <w:p w:rsidR="00252C7A" w:rsidRDefault="00252C7A"/>
          <w:p w:rsidR="00252C7A" w:rsidRDefault="00252C7A"/>
          <w:p w:rsidR="00252C7A" w:rsidRDefault="00252C7A"/>
          <w:p w:rsidR="00252C7A" w:rsidRDefault="00252C7A"/>
          <w:p w:rsidR="00252C7A" w:rsidRDefault="00252C7A"/>
          <w:p w:rsidR="00252C7A" w:rsidRDefault="00252C7A"/>
          <w:p w:rsidR="00252C7A" w:rsidRDefault="00252C7A"/>
          <w:p w:rsidR="00252C7A" w:rsidRDefault="00252C7A"/>
          <w:p w:rsidR="00252C7A" w:rsidRDefault="00252C7A"/>
          <w:p w:rsidR="00252C7A" w:rsidRDefault="00252C7A"/>
          <w:p w:rsidR="00252C7A" w:rsidRDefault="00252C7A"/>
          <w:p w:rsidR="00252C7A" w:rsidRDefault="00252C7A"/>
        </w:tc>
        <w:tc>
          <w:tcPr>
            <w:tcW w:w="1727" w:type="dxa"/>
          </w:tcPr>
          <w:p w:rsidR="00252C7A" w:rsidRDefault="00252C7A"/>
        </w:tc>
      </w:tr>
      <w:tr w:rsidR="00252C7A" w:rsidTr="00643BFA">
        <w:tc>
          <w:tcPr>
            <w:tcW w:w="2304" w:type="dxa"/>
          </w:tcPr>
          <w:p w:rsidR="00252C7A" w:rsidRDefault="00252C7A">
            <w:pPr>
              <w:rPr>
                <w:sz w:val="20"/>
                <w:szCs w:val="20"/>
              </w:rPr>
            </w:pPr>
          </w:p>
          <w:p w:rsidR="00252C7A" w:rsidRDefault="00252C7A">
            <w:pPr>
              <w:rPr>
                <w:sz w:val="20"/>
                <w:szCs w:val="20"/>
              </w:rPr>
            </w:pPr>
          </w:p>
          <w:p w:rsidR="00252C7A" w:rsidRDefault="00252C7A">
            <w:r w:rsidRPr="00635F75">
              <w:rPr>
                <w:sz w:val="20"/>
                <w:szCs w:val="20"/>
              </w:rPr>
              <w:t>Didattica per competenze innovazione metodologica e competenze di base: didattica meta cognitiva</w:t>
            </w:r>
          </w:p>
        </w:tc>
        <w:tc>
          <w:tcPr>
            <w:tcW w:w="1727" w:type="dxa"/>
          </w:tcPr>
          <w:p w:rsidR="00252C7A" w:rsidRDefault="00252C7A"/>
        </w:tc>
        <w:tc>
          <w:tcPr>
            <w:tcW w:w="1727" w:type="dxa"/>
          </w:tcPr>
          <w:p w:rsidR="00252C7A" w:rsidRDefault="00252C7A"/>
        </w:tc>
        <w:tc>
          <w:tcPr>
            <w:tcW w:w="1727" w:type="dxa"/>
          </w:tcPr>
          <w:p w:rsidR="00252C7A" w:rsidRDefault="00252C7A"/>
        </w:tc>
        <w:tc>
          <w:tcPr>
            <w:tcW w:w="1727" w:type="dxa"/>
          </w:tcPr>
          <w:p w:rsidR="00252C7A" w:rsidRDefault="00252C7A"/>
        </w:tc>
        <w:tc>
          <w:tcPr>
            <w:tcW w:w="1727" w:type="dxa"/>
          </w:tcPr>
          <w:p w:rsidR="00252C7A" w:rsidRDefault="00252C7A">
            <w:r>
              <w:t>5</w:t>
            </w:r>
          </w:p>
        </w:tc>
        <w:tc>
          <w:tcPr>
            <w:tcW w:w="1727" w:type="dxa"/>
          </w:tcPr>
          <w:p w:rsidR="00252C7A" w:rsidRDefault="00252C7A">
            <w:r>
              <w:t>5</w:t>
            </w:r>
          </w:p>
        </w:tc>
      </w:tr>
      <w:tr w:rsidR="00252C7A" w:rsidTr="00643BFA">
        <w:tc>
          <w:tcPr>
            <w:tcW w:w="2304" w:type="dxa"/>
          </w:tcPr>
          <w:p w:rsidR="00252C7A" w:rsidRDefault="00252C7A">
            <w:r w:rsidRPr="00635F75">
              <w:rPr>
                <w:sz w:val="20"/>
                <w:szCs w:val="20"/>
              </w:rPr>
              <w:t>Coesione sociale e prevenzione del disagio giovanile: orientare per scegliere</w:t>
            </w:r>
          </w:p>
        </w:tc>
        <w:tc>
          <w:tcPr>
            <w:tcW w:w="1727" w:type="dxa"/>
          </w:tcPr>
          <w:p w:rsidR="00252C7A" w:rsidRDefault="00252C7A"/>
        </w:tc>
        <w:tc>
          <w:tcPr>
            <w:tcW w:w="1727" w:type="dxa"/>
          </w:tcPr>
          <w:p w:rsidR="00252C7A" w:rsidRDefault="00252C7A"/>
        </w:tc>
        <w:tc>
          <w:tcPr>
            <w:tcW w:w="1727" w:type="dxa"/>
          </w:tcPr>
          <w:p w:rsidR="00252C7A" w:rsidRDefault="00252C7A"/>
        </w:tc>
        <w:tc>
          <w:tcPr>
            <w:tcW w:w="1727" w:type="dxa"/>
          </w:tcPr>
          <w:p w:rsidR="00252C7A" w:rsidRDefault="00252C7A"/>
        </w:tc>
        <w:tc>
          <w:tcPr>
            <w:tcW w:w="1727" w:type="dxa"/>
          </w:tcPr>
          <w:p w:rsidR="00252C7A" w:rsidRDefault="00252C7A">
            <w:r>
              <w:t>2</w:t>
            </w:r>
          </w:p>
        </w:tc>
        <w:tc>
          <w:tcPr>
            <w:tcW w:w="1727" w:type="dxa"/>
          </w:tcPr>
          <w:p w:rsidR="00252C7A" w:rsidRDefault="00252C7A">
            <w:r>
              <w:t>2</w:t>
            </w:r>
          </w:p>
        </w:tc>
      </w:tr>
      <w:tr w:rsidR="00252C7A" w:rsidTr="00643BFA">
        <w:tc>
          <w:tcPr>
            <w:tcW w:w="2304" w:type="dxa"/>
          </w:tcPr>
          <w:p w:rsidR="00252C7A" w:rsidRDefault="00252C7A">
            <w:r w:rsidRPr="00635F75">
              <w:rPr>
                <w:sz w:val="20"/>
                <w:szCs w:val="20"/>
              </w:rPr>
              <w:t xml:space="preserve">Competenze digitali e nuovi ambienti di apprendimento: introduzione alla piattaforma </w:t>
            </w:r>
            <w:proofErr w:type="spellStart"/>
            <w:r w:rsidRPr="00635F75">
              <w:rPr>
                <w:sz w:val="20"/>
                <w:szCs w:val="20"/>
              </w:rPr>
              <w:t>Gsuite</w:t>
            </w:r>
            <w:proofErr w:type="spellEnd"/>
          </w:p>
        </w:tc>
        <w:tc>
          <w:tcPr>
            <w:tcW w:w="1727" w:type="dxa"/>
          </w:tcPr>
          <w:p w:rsidR="00252C7A" w:rsidRDefault="00252C7A"/>
        </w:tc>
        <w:tc>
          <w:tcPr>
            <w:tcW w:w="1727" w:type="dxa"/>
          </w:tcPr>
          <w:p w:rsidR="00252C7A" w:rsidRDefault="00252C7A"/>
        </w:tc>
        <w:tc>
          <w:tcPr>
            <w:tcW w:w="1727" w:type="dxa"/>
          </w:tcPr>
          <w:p w:rsidR="00252C7A" w:rsidRDefault="00252C7A">
            <w:r>
              <w:t>Docenti classi 4^ e 5^</w:t>
            </w:r>
          </w:p>
        </w:tc>
        <w:tc>
          <w:tcPr>
            <w:tcW w:w="1727" w:type="dxa"/>
          </w:tcPr>
          <w:p w:rsidR="00252C7A" w:rsidRDefault="00252C7A">
            <w:r>
              <w:t>Docenti classi 4^ e 5</w:t>
            </w:r>
          </w:p>
        </w:tc>
        <w:tc>
          <w:tcPr>
            <w:tcW w:w="1727" w:type="dxa"/>
          </w:tcPr>
          <w:p w:rsidR="00252C7A" w:rsidRDefault="00252C7A">
            <w:r>
              <w:t xml:space="preserve">Tutti i docenti che non hanno competenze in merito alla gestione della piattaforma </w:t>
            </w:r>
            <w:proofErr w:type="spellStart"/>
            <w:r>
              <w:t>google</w:t>
            </w:r>
            <w:proofErr w:type="spellEnd"/>
          </w:p>
        </w:tc>
        <w:tc>
          <w:tcPr>
            <w:tcW w:w="1727" w:type="dxa"/>
          </w:tcPr>
          <w:p w:rsidR="00252C7A" w:rsidRDefault="00252C7A">
            <w:r>
              <w:t xml:space="preserve">Tutti i docenti che non hanno competenze in merito alla gestione della piattaforma </w:t>
            </w:r>
            <w:proofErr w:type="spellStart"/>
            <w:r>
              <w:t>google</w:t>
            </w:r>
            <w:proofErr w:type="spellEnd"/>
          </w:p>
        </w:tc>
      </w:tr>
      <w:tr w:rsidR="00F42333" w:rsidTr="00643BFA">
        <w:tc>
          <w:tcPr>
            <w:tcW w:w="2304" w:type="dxa"/>
          </w:tcPr>
          <w:p w:rsidR="00F42333" w:rsidRPr="00F42333" w:rsidRDefault="00F42333">
            <w:pPr>
              <w:rPr>
                <w:b/>
                <w:sz w:val="20"/>
                <w:szCs w:val="20"/>
              </w:rPr>
            </w:pPr>
            <w:r w:rsidRPr="00F42333">
              <w:rPr>
                <w:b/>
                <w:sz w:val="20"/>
                <w:szCs w:val="20"/>
              </w:rPr>
              <w:t>CORSO ICF</w:t>
            </w:r>
          </w:p>
          <w:p w:rsidR="00F42333" w:rsidRPr="00635F75" w:rsidRDefault="00F42333">
            <w:pPr>
              <w:rPr>
                <w:sz w:val="20"/>
                <w:szCs w:val="20"/>
              </w:rPr>
            </w:pPr>
            <w:r w:rsidRPr="00F42333">
              <w:rPr>
                <w:b/>
                <w:sz w:val="20"/>
                <w:szCs w:val="20"/>
              </w:rPr>
              <w:t>DOCENTI DI SOSTEGNO DI TUTTI I GRADI DI SCUOLA</w:t>
            </w:r>
            <w:r w:rsidR="00E96446">
              <w:rPr>
                <w:b/>
                <w:sz w:val="20"/>
                <w:szCs w:val="20"/>
              </w:rPr>
              <w:t xml:space="preserve"> E docenti curricolari (*)</w:t>
            </w:r>
          </w:p>
        </w:tc>
        <w:tc>
          <w:tcPr>
            <w:tcW w:w="1727" w:type="dxa"/>
          </w:tcPr>
          <w:p w:rsidR="00F42333" w:rsidRDefault="00F42333"/>
        </w:tc>
        <w:tc>
          <w:tcPr>
            <w:tcW w:w="1727" w:type="dxa"/>
          </w:tcPr>
          <w:p w:rsidR="00F42333" w:rsidRDefault="00F42333"/>
        </w:tc>
        <w:tc>
          <w:tcPr>
            <w:tcW w:w="1727" w:type="dxa"/>
          </w:tcPr>
          <w:p w:rsidR="00F42333" w:rsidRDefault="00F42333"/>
        </w:tc>
        <w:tc>
          <w:tcPr>
            <w:tcW w:w="1727" w:type="dxa"/>
          </w:tcPr>
          <w:p w:rsidR="00F42333" w:rsidRDefault="00F42333"/>
        </w:tc>
        <w:tc>
          <w:tcPr>
            <w:tcW w:w="1727" w:type="dxa"/>
          </w:tcPr>
          <w:p w:rsidR="00F42333" w:rsidRDefault="00F42333"/>
        </w:tc>
        <w:tc>
          <w:tcPr>
            <w:tcW w:w="1727" w:type="dxa"/>
          </w:tcPr>
          <w:p w:rsidR="00F42333" w:rsidRDefault="00F42333"/>
        </w:tc>
      </w:tr>
    </w:tbl>
    <w:p w:rsidR="00677086" w:rsidRDefault="00677086"/>
    <w:p w:rsidR="00E96446" w:rsidRDefault="00E96446">
      <w:r>
        <w:t>(*) Si ricorda quanto comunicato in Collegio relativamente all’utilizzazione dal prossimo anno del protocollo ICF anche per la stesura dei PDP</w:t>
      </w:r>
    </w:p>
    <w:sectPr w:rsidR="00E96446" w:rsidSect="00700E1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995"/>
    <w:rsid w:val="00252C7A"/>
    <w:rsid w:val="00577690"/>
    <w:rsid w:val="005D1995"/>
    <w:rsid w:val="00643BFA"/>
    <w:rsid w:val="00677086"/>
    <w:rsid w:val="00700E1F"/>
    <w:rsid w:val="00E96446"/>
    <w:rsid w:val="00F4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00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00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Rivelli</dc:creator>
  <cp:keywords/>
  <dc:description/>
  <cp:lastModifiedBy>Maria Teresa Guida</cp:lastModifiedBy>
  <cp:revision>5</cp:revision>
  <cp:lastPrinted>2017-11-07T09:31:00Z</cp:lastPrinted>
  <dcterms:created xsi:type="dcterms:W3CDTF">2017-11-07T08:19:00Z</dcterms:created>
  <dcterms:modified xsi:type="dcterms:W3CDTF">2017-11-07T09:34:00Z</dcterms:modified>
</cp:coreProperties>
</file>