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A5A" w:rsidRDefault="00C17A5A" w:rsidP="00B951B3">
      <w:pPr>
        <w:tabs>
          <w:tab w:val="left" w:pos="851"/>
          <w:tab w:val="left" w:pos="1560"/>
          <w:tab w:val="left" w:pos="6946"/>
        </w:tabs>
        <w:jc w:val="both"/>
        <w:rPr>
          <w:rFonts w:ascii="Tahoma" w:hAnsi="Tahoma" w:cs="Tahoma"/>
          <w:sz w:val="21"/>
          <w:szCs w:val="21"/>
        </w:rPr>
      </w:pPr>
    </w:p>
    <w:p w:rsidR="00C17A5A" w:rsidRDefault="00C17A5A" w:rsidP="00B951B3">
      <w:pPr>
        <w:tabs>
          <w:tab w:val="left" w:pos="851"/>
          <w:tab w:val="left" w:pos="1560"/>
          <w:tab w:val="left" w:pos="6946"/>
        </w:tabs>
        <w:jc w:val="both"/>
        <w:rPr>
          <w:rFonts w:ascii="Tahoma" w:hAnsi="Tahoma" w:cs="Tahoma"/>
          <w:sz w:val="21"/>
          <w:szCs w:val="21"/>
        </w:rPr>
      </w:pPr>
    </w:p>
    <w:p w:rsidR="00B951B3" w:rsidRPr="00666063" w:rsidRDefault="003219B1" w:rsidP="00B951B3">
      <w:pPr>
        <w:tabs>
          <w:tab w:val="left" w:pos="851"/>
          <w:tab w:val="left" w:pos="1560"/>
          <w:tab w:val="left" w:pos="6946"/>
        </w:tabs>
        <w:jc w:val="both"/>
        <w:rPr>
          <w:rFonts w:ascii="Tahoma" w:hAnsi="Tahoma" w:cs="Tahoma"/>
          <w:sz w:val="21"/>
          <w:szCs w:val="21"/>
        </w:rPr>
      </w:pPr>
      <w:r>
        <w:rPr>
          <w:rFonts w:ascii="Tahoma" w:hAnsi="Tahoma" w:cs="Tahoma"/>
          <w:sz w:val="21"/>
          <w:szCs w:val="21"/>
        </w:rPr>
        <w:t>Prot. n.</w:t>
      </w:r>
      <w:r w:rsidR="00666063">
        <w:rPr>
          <w:rFonts w:ascii="Tahoma" w:hAnsi="Tahoma" w:cs="Tahoma"/>
          <w:sz w:val="21"/>
          <w:szCs w:val="21"/>
        </w:rPr>
        <w:t>7279                                                                                                           Fabro, 28/09/2017</w:t>
      </w:r>
      <w:r w:rsidR="005F77E2">
        <w:rPr>
          <w:rFonts w:ascii="Tahoma" w:hAnsi="Tahoma" w:cs="Tahoma"/>
          <w:sz w:val="21"/>
          <w:szCs w:val="21"/>
        </w:rPr>
        <w:t xml:space="preserve">                                                                </w:t>
      </w:r>
      <w:r w:rsidR="00666063">
        <w:rPr>
          <w:rFonts w:ascii="Tahoma" w:hAnsi="Tahoma" w:cs="Tahoma"/>
          <w:sz w:val="21"/>
          <w:szCs w:val="21"/>
        </w:rPr>
        <w:t xml:space="preserve">                              </w:t>
      </w:r>
    </w:p>
    <w:p w:rsidR="00B951B3" w:rsidRPr="00081783" w:rsidRDefault="00666063" w:rsidP="00B951B3">
      <w:pPr>
        <w:autoSpaceDE w:val="0"/>
        <w:autoSpaceDN w:val="0"/>
        <w:adjustRightInd w:val="0"/>
        <w:jc w:val="center"/>
        <w:rPr>
          <w:rFonts w:ascii="Tahoma" w:hAnsi="Tahoma" w:cs="Tahoma"/>
          <w:b/>
          <w:bCs/>
          <w:sz w:val="21"/>
          <w:szCs w:val="21"/>
        </w:rPr>
      </w:pPr>
      <w:r>
        <w:rPr>
          <w:rFonts w:ascii="Tahoma" w:hAnsi="Tahoma" w:cs="Tahoma"/>
          <w:b/>
          <w:bCs/>
          <w:sz w:val="21"/>
          <w:szCs w:val="21"/>
        </w:rPr>
        <w:t xml:space="preserve"> </w:t>
      </w:r>
      <w:r w:rsidR="00B951B3" w:rsidRPr="00081783">
        <w:rPr>
          <w:rFonts w:ascii="Tahoma" w:hAnsi="Tahoma" w:cs="Tahoma"/>
          <w:b/>
          <w:bCs/>
          <w:sz w:val="21"/>
          <w:szCs w:val="21"/>
        </w:rPr>
        <w:t>DETERMINA DIRIGENZIALE</w:t>
      </w:r>
    </w:p>
    <w:p w:rsidR="00B951B3" w:rsidRPr="00081783" w:rsidRDefault="00B951B3" w:rsidP="00B951B3">
      <w:pPr>
        <w:autoSpaceDE w:val="0"/>
        <w:autoSpaceDN w:val="0"/>
        <w:adjustRightInd w:val="0"/>
        <w:jc w:val="center"/>
        <w:rPr>
          <w:rFonts w:ascii="Tahoma" w:hAnsi="Tahoma" w:cs="Tahoma"/>
          <w:b/>
          <w:bCs/>
          <w:sz w:val="21"/>
          <w:szCs w:val="21"/>
        </w:rPr>
      </w:pPr>
      <w:r w:rsidRPr="00081783">
        <w:rPr>
          <w:rFonts w:ascii="Tahoma" w:hAnsi="Tahoma" w:cs="Tahoma"/>
          <w:b/>
          <w:bCs/>
          <w:sz w:val="21"/>
          <w:szCs w:val="21"/>
        </w:rPr>
        <w:t>(ai sensi dell’art. 32 D.Lgs. n. 50/2016)</w:t>
      </w:r>
    </w:p>
    <w:p w:rsidR="00B951B3" w:rsidRPr="00081783" w:rsidRDefault="00B951B3" w:rsidP="00B951B3">
      <w:pPr>
        <w:autoSpaceDE w:val="0"/>
        <w:autoSpaceDN w:val="0"/>
        <w:adjustRightInd w:val="0"/>
        <w:jc w:val="center"/>
        <w:rPr>
          <w:rFonts w:ascii="Tahoma" w:hAnsi="Tahoma" w:cs="Tahoma"/>
          <w:b/>
          <w:bCs/>
          <w:sz w:val="21"/>
          <w:szCs w:val="21"/>
        </w:rPr>
      </w:pPr>
    </w:p>
    <w:p w:rsidR="00B951B3" w:rsidRPr="00081783" w:rsidRDefault="00B951B3" w:rsidP="00B951B3">
      <w:pPr>
        <w:tabs>
          <w:tab w:val="left" w:pos="993"/>
        </w:tabs>
        <w:autoSpaceDE w:val="0"/>
        <w:autoSpaceDN w:val="0"/>
        <w:adjustRightInd w:val="0"/>
        <w:ind w:left="990" w:hanging="990"/>
        <w:rPr>
          <w:rFonts w:ascii="Tahoma" w:hAnsi="Tahoma" w:cs="Tahoma"/>
          <w:sz w:val="21"/>
          <w:szCs w:val="21"/>
        </w:rPr>
      </w:pPr>
    </w:p>
    <w:p w:rsidR="00B951B3" w:rsidRPr="00C17A5A" w:rsidRDefault="00B951B3" w:rsidP="00B951B3">
      <w:pPr>
        <w:tabs>
          <w:tab w:val="left" w:pos="993"/>
        </w:tabs>
        <w:autoSpaceDE w:val="0"/>
        <w:autoSpaceDN w:val="0"/>
        <w:adjustRightInd w:val="0"/>
        <w:ind w:left="990" w:hanging="1132"/>
        <w:jc w:val="both"/>
        <w:rPr>
          <w:rFonts w:ascii="Tahoma" w:hAnsi="Tahoma" w:cs="Tahoma"/>
          <w:i/>
          <w:sz w:val="21"/>
          <w:szCs w:val="21"/>
        </w:rPr>
      </w:pPr>
      <w:r w:rsidRPr="00081783">
        <w:rPr>
          <w:rFonts w:ascii="Tahoma" w:hAnsi="Tahoma" w:cs="Tahoma"/>
          <w:sz w:val="21"/>
          <w:szCs w:val="21"/>
        </w:rPr>
        <w:t>OGGETTO:  Determinazione  a  contrarre  per  l</w:t>
      </w:r>
      <w:r w:rsidR="005D799D">
        <w:rPr>
          <w:rFonts w:ascii="Tahoma" w:hAnsi="Tahoma" w:cs="Tahoma"/>
          <w:sz w:val="21"/>
          <w:szCs w:val="21"/>
        </w:rPr>
        <w:t xml:space="preserve">’acquisto di materiale di consumo </w:t>
      </w:r>
      <w:r w:rsidRPr="00081783">
        <w:rPr>
          <w:rFonts w:ascii="Tahoma" w:hAnsi="Tahoma" w:cs="Tahoma"/>
          <w:sz w:val="21"/>
          <w:szCs w:val="21"/>
        </w:rPr>
        <w:t xml:space="preserve"> </w:t>
      </w:r>
      <w:r w:rsidR="005D799D">
        <w:rPr>
          <w:rFonts w:ascii="Tahoma" w:hAnsi="Tahoma" w:cs="Tahoma"/>
          <w:sz w:val="21"/>
          <w:szCs w:val="21"/>
        </w:rPr>
        <w:t>IPAA</w:t>
      </w:r>
      <w:r w:rsidRPr="00081783">
        <w:rPr>
          <w:rFonts w:ascii="Tahoma" w:hAnsi="Tahoma" w:cs="Tahoma"/>
          <w:sz w:val="21"/>
          <w:szCs w:val="21"/>
        </w:rPr>
        <w:t xml:space="preserve"> </w:t>
      </w:r>
      <w:r w:rsidR="008B5AB3">
        <w:rPr>
          <w:rFonts w:ascii="Tahoma" w:hAnsi="Tahoma" w:cs="Tahoma"/>
          <w:sz w:val="21"/>
          <w:szCs w:val="21"/>
        </w:rPr>
        <w:t xml:space="preserve"> </w:t>
      </w:r>
      <w:r w:rsidRPr="00081783">
        <w:rPr>
          <w:rFonts w:ascii="Tahoma" w:hAnsi="Tahoma" w:cs="Tahoma"/>
          <w:sz w:val="21"/>
          <w:szCs w:val="21"/>
        </w:rPr>
        <w:t>- tramite  la  procedura  di affidamento diretto – sottosoglia (art.36 D.leg.vo n.50/2016).</w:t>
      </w:r>
      <w:r w:rsidR="00C17A5A">
        <w:rPr>
          <w:rFonts w:ascii="Tahoma" w:hAnsi="Tahoma" w:cs="Tahoma"/>
          <w:sz w:val="21"/>
          <w:szCs w:val="21"/>
        </w:rPr>
        <w:t xml:space="preserve"> </w:t>
      </w:r>
      <w:r w:rsidR="00D974AC">
        <w:rPr>
          <w:rFonts w:ascii="Tahoma" w:hAnsi="Tahoma" w:cs="Tahoma"/>
          <w:sz w:val="21"/>
          <w:szCs w:val="21"/>
        </w:rPr>
        <w:t xml:space="preserve">Impegno di €  </w:t>
      </w:r>
      <w:r w:rsidR="005D799D">
        <w:rPr>
          <w:rFonts w:ascii="Tahoma" w:hAnsi="Tahoma" w:cs="Tahoma"/>
          <w:sz w:val="21"/>
          <w:szCs w:val="21"/>
        </w:rPr>
        <w:t>38,02</w:t>
      </w:r>
      <w:r w:rsidRPr="00785346">
        <w:rPr>
          <w:rFonts w:ascii="Tahoma" w:hAnsi="Tahoma" w:cs="Tahoma"/>
          <w:sz w:val="21"/>
          <w:szCs w:val="21"/>
        </w:rPr>
        <w:t xml:space="preserve">- </w:t>
      </w:r>
      <w:r w:rsidRPr="008B5AB3">
        <w:rPr>
          <w:rFonts w:ascii="Tahoma" w:hAnsi="Tahoma" w:cs="Tahoma"/>
          <w:b/>
          <w:sz w:val="21"/>
          <w:szCs w:val="21"/>
        </w:rPr>
        <w:t>CIG</w:t>
      </w:r>
      <w:r w:rsidR="00C16004">
        <w:rPr>
          <w:rFonts w:ascii="Tahoma" w:hAnsi="Tahoma" w:cs="Tahoma"/>
          <w:b/>
          <w:sz w:val="21"/>
          <w:szCs w:val="21"/>
        </w:rPr>
        <w:t>: ZC62013837</w:t>
      </w:r>
      <w:r w:rsidRPr="00785346">
        <w:rPr>
          <w:rFonts w:ascii="Tahoma" w:hAnsi="Tahoma" w:cs="Tahoma"/>
          <w:sz w:val="21"/>
          <w:szCs w:val="21"/>
        </w:rPr>
        <w:t xml:space="preserve"> </w:t>
      </w:r>
      <w:r w:rsidR="00D974AC">
        <w:rPr>
          <w:rFonts w:ascii="Tahoma" w:hAnsi="Tahoma" w:cs="Tahoma"/>
          <w:sz w:val="21"/>
          <w:szCs w:val="21"/>
        </w:rPr>
        <w:t xml:space="preserve"> </w:t>
      </w:r>
    </w:p>
    <w:p w:rsidR="00B951B3" w:rsidRPr="00081783" w:rsidRDefault="00B951B3" w:rsidP="00B951B3">
      <w:pPr>
        <w:tabs>
          <w:tab w:val="left" w:pos="993"/>
        </w:tabs>
        <w:autoSpaceDE w:val="0"/>
        <w:autoSpaceDN w:val="0"/>
        <w:adjustRightInd w:val="0"/>
        <w:ind w:left="990" w:hanging="990"/>
        <w:rPr>
          <w:rFonts w:ascii="Tahoma" w:hAnsi="Tahoma" w:cs="Tahoma"/>
          <w:sz w:val="21"/>
          <w:szCs w:val="21"/>
        </w:rPr>
      </w:pPr>
    </w:p>
    <w:p w:rsidR="00B951B3" w:rsidRPr="00081783" w:rsidRDefault="00B951B3" w:rsidP="00B951B3">
      <w:pPr>
        <w:tabs>
          <w:tab w:val="left" w:pos="993"/>
        </w:tabs>
        <w:autoSpaceDE w:val="0"/>
        <w:autoSpaceDN w:val="0"/>
        <w:adjustRightInd w:val="0"/>
        <w:ind w:left="990" w:hanging="990"/>
        <w:jc w:val="center"/>
        <w:rPr>
          <w:rFonts w:ascii="Tahoma" w:hAnsi="Tahoma" w:cs="Tahoma"/>
          <w:sz w:val="21"/>
          <w:szCs w:val="21"/>
        </w:rPr>
      </w:pPr>
      <w:r w:rsidRPr="00081783">
        <w:rPr>
          <w:rFonts w:ascii="Tahoma" w:hAnsi="Tahoma" w:cs="Tahoma"/>
          <w:sz w:val="21"/>
          <w:szCs w:val="21"/>
        </w:rPr>
        <w:t>IL DIRIGENTE SCOLASTICO</w:t>
      </w:r>
    </w:p>
    <w:p w:rsidR="00B951B3" w:rsidRPr="00081783" w:rsidRDefault="00B951B3" w:rsidP="00B951B3">
      <w:pPr>
        <w:tabs>
          <w:tab w:val="left" w:pos="993"/>
        </w:tabs>
        <w:autoSpaceDE w:val="0"/>
        <w:autoSpaceDN w:val="0"/>
        <w:adjustRightInd w:val="0"/>
        <w:ind w:left="990" w:hanging="990"/>
        <w:rPr>
          <w:rFonts w:ascii="Tahoma" w:hAnsi="Tahoma" w:cs="Tahoma"/>
          <w:sz w:val="21"/>
          <w:szCs w:val="21"/>
        </w:rPr>
      </w:pPr>
    </w:p>
    <w:p w:rsidR="00B951B3" w:rsidRPr="00081783" w:rsidRDefault="00B951B3" w:rsidP="00B951B3">
      <w:pPr>
        <w:autoSpaceDE w:val="0"/>
        <w:autoSpaceDN w:val="0"/>
        <w:adjustRightInd w:val="0"/>
        <w:ind w:left="1418" w:hanging="1418"/>
        <w:jc w:val="both"/>
        <w:rPr>
          <w:rFonts w:ascii="Tahoma" w:hAnsi="Tahoma" w:cs="Tahoma"/>
          <w:sz w:val="21"/>
          <w:szCs w:val="21"/>
        </w:rPr>
      </w:pPr>
      <w:r w:rsidRPr="00081783">
        <w:rPr>
          <w:rFonts w:ascii="Tahoma" w:hAnsi="Tahoma" w:cs="Tahoma"/>
          <w:sz w:val="21"/>
          <w:szCs w:val="21"/>
        </w:rPr>
        <w:t xml:space="preserve">VISTO  </w:t>
      </w:r>
      <w:r w:rsidRPr="00081783">
        <w:rPr>
          <w:rFonts w:ascii="Tahoma" w:hAnsi="Tahoma" w:cs="Tahoma"/>
          <w:sz w:val="21"/>
          <w:szCs w:val="21"/>
        </w:rPr>
        <w:tab/>
        <w:t>il D.P.R. 275/99 concernente il regolamento recante le norme in materia di autonomia delle Istituzioni scolastiche ai sensi della legge 15 marzo 1997, n.59;</w:t>
      </w:r>
    </w:p>
    <w:p w:rsidR="00B951B3" w:rsidRPr="00081783" w:rsidRDefault="00B951B3" w:rsidP="00B951B3">
      <w:pPr>
        <w:tabs>
          <w:tab w:val="left" w:pos="3226"/>
        </w:tabs>
        <w:ind w:left="1418" w:hanging="1418"/>
        <w:jc w:val="both"/>
        <w:rPr>
          <w:rFonts w:ascii="Tahoma" w:hAnsi="Tahoma" w:cs="Tahoma"/>
          <w:sz w:val="21"/>
          <w:szCs w:val="21"/>
        </w:rPr>
      </w:pPr>
      <w:r w:rsidRPr="00081783">
        <w:rPr>
          <w:rFonts w:ascii="Tahoma" w:hAnsi="Tahoma" w:cs="Tahoma"/>
          <w:sz w:val="21"/>
          <w:szCs w:val="21"/>
        </w:rPr>
        <w:t xml:space="preserve">VISTO   </w:t>
      </w:r>
      <w:r w:rsidRPr="00081783">
        <w:rPr>
          <w:rFonts w:ascii="Tahoma" w:hAnsi="Tahoma" w:cs="Tahoma"/>
          <w:sz w:val="21"/>
          <w:szCs w:val="21"/>
        </w:rPr>
        <w:tab/>
        <w:t xml:space="preserve">il Decreto Interministeriale n° 44 dell’1/2/2001; </w:t>
      </w:r>
    </w:p>
    <w:p w:rsidR="00B951B3" w:rsidRPr="00081783" w:rsidRDefault="00B951B3" w:rsidP="00B951B3">
      <w:pPr>
        <w:tabs>
          <w:tab w:val="left" w:pos="3226"/>
        </w:tabs>
        <w:ind w:left="1418" w:hanging="1418"/>
        <w:jc w:val="both"/>
        <w:rPr>
          <w:rFonts w:ascii="Tahoma" w:hAnsi="Tahoma" w:cs="Tahoma"/>
          <w:sz w:val="21"/>
          <w:szCs w:val="21"/>
        </w:rPr>
      </w:pPr>
      <w:r w:rsidRPr="00081783">
        <w:rPr>
          <w:rFonts w:ascii="Tahoma" w:hAnsi="Tahoma" w:cs="Tahoma"/>
          <w:sz w:val="21"/>
          <w:szCs w:val="21"/>
        </w:rPr>
        <w:t xml:space="preserve">VISTO  </w:t>
      </w:r>
      <w:r w:rsidRPr="00081783">
        <w:rPr>
          <w:rFonts w:ascii="Tahoma" w:hAnsi="Tahoma" w:cs="Tahoma"/>
          <w:sz w:val="21"/>
          <w:szCs w:val="21"/>
        </w:rPr>
        <w:tab/>
        <w:t>il  D.Lvo n.  50  del  18  aprile  2016  -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w:t>
      </w:r>
      <w:r w:rsidR="002A65B4">
        <w:rPr>
          <w:rFonts w:ascii="Tahoma" w:hAnsi="Tahoma" w:cs="Tahoma"/>
          <w:sz w:val="21"/>
          <w:szCs w:val="21"/>
        </w:rPr>
        <w:t xml:space="preserve"> in materia di contratti pubbli</w:t>
      </w:r>
      <w:r w:rsidRPr="00081783">
        <w:rPr>
          <w:rFonts w:ascii="Tahoma" w:hAnsi="Tahoma" w:cs="Tahoma"/>
          <w:sz w:val="21"/>
          <w:szCs w:val="21"/>
        </w:rPr>
        <w:t xml:space="preserve">ci relativi a lavori, servizi  e forniture; </w:t>
      </w:r>
    </w:p>
    <w:p w:rsidR="00B951B3" w:rsidRPr="00081783" w:rsidRDefault="00B951B3" w:rsidP="00B951B3">
      <w:pPr>
        <w:tabs>
          <w:tab w:val="left" w:pos="3226"/>
        </w:tabs>
        <w:ind w:left="1418" w:hanging="1418"/>
        <w:jc w:val="both"/>
        <w:rPr>
          <w:rFonts w:ascii="Tahoma" w:hAnsi="Tahoma" w:cs="Tahoma"/>
          <w:sz w:val="21"/>
          <w:szCs w:val="21"/>
        </w:rPr>
      </w:pPr>
      <w:r w:rsidRPr="00081783">
        <w:rPr>
          <w:rFonts w:ascii="Tahoma" w:hAnsi="Tahoma" w:cs="Tahoma"/>
          <w:sz w:val="21"/>
          <w:szCs w:val="21"/>
        </w:rPr>
        <w:t xml:space="preserve">VISTO  </w:t>
      </w:r>
      <w:r w:rsidRPr="00081783">
        <w:rPr>
          <w:rFonts w:ascii="Tahoma" w:hAnsi="Tahoma" w:cs="Tahoma"/>
          <w:sz w:val="21"/>
          <w:szCs w:val="21"/>
        </w:rPr>
        <w:tab/>
        <w:t xml:space="preserve">l’ art. 32 , comma 2, del  D.L vo. n. 50/2016 che prevede prima dell’avvio delle procedure di  affidamento dei  contratti pubblici , l’emissione del decreto o determina a contrarre, in conformità ai  propri  ordinamenti  individuando  gli  elementi  essenziali  del  contratto  e  i  criteri  di  selezione  degli  operatori economici e delle offerte; </w:t>
      </w:r>
    </w:p>
    <w:p w:rsidR="00EB7287" w:rsidRPr="00EB7287" w:rsidRDefault="00B951B3" w:rsidP="00B951B3">
      <w:pPr>
        <w:tabs>
          <w:tab w:val="left" w:pos="3226"/>
        </w:tabs>
        <w:ind w:left="1418" w:hanging="1418"/>
        <w:jc w:val="both"/>
        <w:rPr>
          <w:rFonts w:ascii="Tahoma" w:hAnsi="Tahoma" w:cs="Tahoma"/>
          <w:sz w:val="21"/>
          <w:szCs w:val="21"/>
        </w:rPr>
      </w:pPr>
      <w:r w:rsidRPr="00EB7287">
        <w:rPr>
          <w:rFonts w:ascii="Tahoma" w:hAnsi="Tahoma" w:cs="Tahoma"/>
          <w:sz w:val="21"/>
          <w:szCs w:val="21"/>
        </w:rPr>
        <w:t xml:space="preserve">VISTO   </w:t>
      </w:r>
      <w:r w:rsidRPr="00EB7287">
        <w:rPr>
          <w:rFonts w:ascii="Tahoma" w:hAnsi="Tahoma" w:cs="Tahoma"/>
          <w:sz w:val="21"/>
          <w:szCs w:val="21"/>
        </w:rPr>
        <w:tab/>
        <w:t>il Programma Annuale 201</w:t>
      </w:r>
      <w:r w:rsidR="00EB7287" w:rsidRPr="00EB7287">
        <w:rPr>
          <w:rFonts w:ascii="Tahoma" w:hAnsi="Tahoma" w:cs="Tahoma"/>
          <w:sz w:val="21"/>
          <w:szCs w:val="21"/>
        </w:rPr>
        <w:t>7;</w:t>
      </w:r>
    </w:p>
    <w:p w:rsidR="00B951B3" w:rsidRPr="00081783" w:rsidRDefault="00B951B3" w:rsidP="00A14566">
      <w:pPr>
        <w:autoSpaceDE w:val="0"/>
        <w:autoSpaceDN w:val="0"/>
        <w:adjustRightInd w:val="0"/>
        <w:ind w:left="1418" w:hanging="1418"/>
        <w:jc w:val="both"/>
        <w:rPr>
          <w:rFonts w:ascii="Tahoma" w:hAnsi="Tahoma" w:cs="Tahoma"/>
          <w:sz w:val="21"/>
          <w:szCs w:val="21"/>
        </w:rPr>
      </w:pPr>
      <w:r w:rsidRPr="00081783">
        <w:rPr>
          <w:rFonts w:ascii="Tahoma" w:hAnsi="Tahoma" w:cs="Tahoma"/>
          <w:sz w:val="21"/>
          <w:szCs w:val="21"/>
        </w:rPr>
        <w:t>PRESO ATTO</w:t>
      </w:r>
      <w:r w:rsidRPr="00081783">
        <w:rPr>
          <w:rFonts w:ascii="Tahoma" w:hAnsi="Tahoma" w:cs="Tahoma"/>
          <w:sz w:val="21"/>
          <w:szCs w:val="21"/>
        </w:rPr>
        <w:tab/>
        <w:t xml:space="preserve">della necessità di </w:t>
      </w:r>
      <w:r w:rsidR="00D974AC">
        <w:rPr>
          <w:rFonts w:ascii="Tahoma" w:hAnsi="Tahoma" w:cs="Tahoma"/>
          <w:sz w:val="21"/>
          <w:szCs w:val="21"/>
        </w:rPr>
        <w:t xml:space="preserve">acquistare </w:t>
      </w:r>
      <w:r w:rsidR="005D799D">
        <w:rPr>
          <w:rFonts w:ascii="Tahoma" w:hAnsi="Tahoma" w:cs="Tahoma"/>
          <w:sz w:val="21"/>
          <w:szCs w:val="21"/>
        </w:rPr>
        <w:t xml:space="preserve">materiale facile consumo </w:t>
      </w:r>
      <w:r w:rsidR="008B5AB3">
        <w:rPr>
          <w:rFonts w:ascii="Tahoma" w:hAnsi="Tahoma" w:cs="Tahoma"/>
          <w:sz w:val="21"/>
          <w:szCs w:val="21"/>
        </w:rPr>
        <w:t>alunni</w:t>
      </w:r>
      <w:r w:rsidR="005D799D">
        <w:rPr>
          <w:rFonts w:ascii="Tahoma" w:hAnsi="Tahoma" w:cs="Tahoma"/>
          <w:sz w:val="21"/>
          <w:szCs w:val="21"/>
        </w:rPr>
        <w:t xml:space="preserve"> IPAA</w:t>
      </w:r>
      <w:r w:rsidR="008B5AB3">
        <w:rPr>
          <w:rFonts w:ascii="Tahoma" w:hAnsi="Tahoma" w:cs="Tahoma"/>
          <w:sz w:val="21"/>
          <w:szCs w:val="21"/>
        </w:rPr>
        <w:t xml:space="preserve"> </w:t>
      </w:r>
      <w:r w:rsidRPr="00785346">
        <w:rPr>
          <w:rFonts w:ascii="Tahoma" w:hAnsi="Tahoma" w:cs="Tahoma"/>
          <w:sz w:val="21"/>
          <w:szCs w:val="21"/>
        </w:rPr>
        <w:t xml:space="preserve"> un importo pari a € </w:t>
      </w:r>
      <w:r w:rsidR="005D799D">
        <w:rPr>
          <w:rFonts w:ascii="Tahoma" w:hAnsi="Tahoma" w:cs="Tahoma"/>
          <w:sz w:val="21"/>
          <w:szCs w:val="21"/>
        </w:rPr>
        <w:t xml:space="preserve">34,56 </w:t>
      </w:r>
      <w:r w:rsidRPr="00785346">
        <w:rPr>
          <w:rFonts w:ascii="Tahoma" w:hAnsi="Tahoma" w:cs="Tahoma"/>
          <w:sz w:val="21"/>
          <w:szCs w:val="21"/>
        </w:rPr>
        <w:t>(IVA esclusa)</w:t>
      </w:r>
      <w:r w:rsidR="00CD59A3">
        <w:rPr>
          <w:rFonts w:ascii="Tahoma" w:hAnsi="Tahoma" w:cs="Tahoma"/>
          <w:sz w:val="21"/>
          <w:szCs w:val="21"/>
        </w:rPr>
        <w:t xml:space="preserve"> </w:t>
      </w:r>
      <w:r w:rsidR="00B3145D">
        <w:rPr>
          <w:rFonts w:ascii="Tahoma" w:hAnsi="Tahoma" w:cs="Tahoma"/>
          <w:sz w:val="21"/>
          <w:szCs w:val="21"/>
        </w:rPr>
        <w:t xml:space="preserve"> </w:t>
      </w:r>
      <w:r w:rsidRPr="00081783">
        <w:rPr>
          <w:rFonts w:ascii="Tahoma" w:hAnsi="Tahoma" w:cs="Tahoma"/>
          <w:sz w:val="21"/>
          <w:szCs w:val="21"/>
        </w:rPr>
        <w:t xml:space="preserve"> </w:t>
      </w:r>
    </w:p>
    <w:p w:rsidR="00B951B3" w:rsidRPr="00081783" w:rsidRDefault="00B951B3" w:rsidP="00B951B3">
      <w:pPr>
        <w:tabs>
          <w:tab w:val="left" w:pos="3226"/>
        </w:tabs>
        <w:ind w:left="1418" w:hanging="1418"/>
        <w:jc w:val="both"/>
        <w:rPr>
          <w:rFonts w:ascii="Tahoma" w:hAnsi="Tahoma" w:cs="Tahoma"/>
          <w:sz w:val="21"/>
          <w:szCs w:val="21"/>
        </w:rPr>
      </w:pPr>
      <w:r w:rsidRPr="00081783">
        <w:rPr>
          <w:rFonts w:ascii="Tahoma" w:hAnsi="Tahoma" w:cs="Tahoma"/>
          <w:sz w:val="21"/>
          <w:szCs w:val="21"/>
        </w:rPr>
        <w:t>VISTO</w:t>
      </w:r>
      <w:r w:rsidRPr="00081783">
        <w:rPr>
          <w:rFonts w:ascii="Tahoma" w:hAnsi="Tahoma" w:cs="Tahoma"/>
          <w:sz w:val="21"/>
          <w:szCs w:val="21"/>
        </w:rPr>
        <w:tab/>
        <w:t>il “Regolamento dell'attività negoziale per la fornitura di beni e servizi” di questo Istituto approvato in data 5/11/2014;</w:t>
      </w:r>
    </w:p>
    <w:p w:rsidR="00B951B3" w:rsidRPr="00081783" w:rsidRDefault="00B951B3" w:rsidP="00B951B3">
      <w:pPr>
        <w:tabs>
          <w:tab w:val="left" w:pos="3226"/>
        </w:tabs>
        <w:ind w:left="1418" w:hanging="1418"/>
        <w:jc w:val="both"/>
        <w:rPr>
          <w:rFonts w:ascii="Tahoma" w:hAnsi="Tahoma" w:cs="Tahoma"/>
          <w:sz w:val="21"/>
          <w:szCs w:val="21"/>
        </w:rPr>
      </w:pPr>
      <w:r w:rsidRPr="00081783">
        <w:rPr>
          <w:rFonts w:ascii="Tahoma" w:hAnsi="Tahoma" w:cs="Tahoma"/>
          <w:sz w:val="21"/>
          <w:szCs w:val="21"/>
        </w:rPr>
        <w:t xml:space="preserve">VISTE  </w:t>
      </w:r>
      <w:r w:rsidRPr="00081783">
        <w:rPr>
          <w:rFonts w:ascii="Tahoma" w:hAnsi="Tahoma" w:cs="Tahoma"/>
          <w:sz w:val="21"/>
          <w:szCs w:val="21"/>
        </w:rPr>
        <w:tab/>
        <w:t xml:space="preserve">le  Linee  guida  attuative  del  nuovo  Codice  degli  appalti  – Documento  di  consultazione  – procedure  per  l’affidamento  dei  contratti  pubblici  di  importo  inferiore  alle  soglie  di  rilevanza  comunitaria,  indagini  di  mercato  e  formazione  e  gestione  degli elenchi  di  operatori  economici,  pubblicate il 28/4/2016 dall’ANAC; </w:t>
      </w:r>
    </w:p>
    <w:p w:rsidR="00B951B3" w:rsidRPr="00081783" w:rsidRDefault="00B951B3" w:rsidP="00B951B3">
      <w:pPr>
        <w:tabs>
          <w:tab w:val="left" w:pos="3226"/>
        </w:tabs>
        <w:ind w:left="1418" w:hanging="1418"/>
        <w:jc w:val="both"/>
        <w:rPr>
          <w:rFonts w:ascii="Tahoma" w:hAnsi="Tahoma" w:cs="Tahoma"/>
          <w:sz w:val="21"/>
          <w:szCs w:val="21"/>
        </w:rPr>
      </w:pPr>
      <w:r w:rsidRPr="00081783">
        <w:rPr>
          <w:rFonts w:ascii="Tahoma" w:hAnsi="Tahoma" w:cs="Tahoma"/>
          <w:sz w:val="21"/>
          <w:szCs w:val="21"/>
        </w:rPr>
        <w:t xml:space="preserve">RITENUTO </w:t>
      </w:r>
      <w:r w:rsidRPr="00081783">
        <w:rPr>
          <w:rFonts w:ascii="Tahoma" w:hAnsi="Tahoma" w:cs="Tahoma"/>
          <w:sz w:val="21"/>
          <w:szCs w:val="21"/>
        </w:rPr>
        <w:tab/>
        <w:t>pertanto, in considerazione dell’importo previsto della fornitura sotto il valore di € 2.000,00, elevato a € 4.000,00 in ai sensi della delibera del Commissario Straordinario, di procedere all’affidamento diretto della fornitura in questione, con l’acquisto diretto presso un esercizio commerciale della grande distribuzione organizzata (supermercato) per la peculiarità degli articoli da acquistare;</w:t>
      </w:r>
    </w:p>
    <w:p w:rsidR="00B951B3" w:rsidRPr="00081783" w:rsidRDefault="00B951B3" w:rsidP="00B951B3">
      <w:pPr>
        <w:tabs>
          <w:tab w:val="left" w:pos="3226"/>
        </w:tabs>
        <w:ind w:left="1418" w:hanging="1418"/>
        <w:jc w:val="both"/>
        <w:rPr>
          <w:rFonts w:ascii="Tahoma" w:hAnsi="Tahoma" w:cs="Tahoma"/>
          <w:sz w:val="21"/>
          <w:szCs w:val="21"/>
        </w:rPr>
      </w:pPr>
      <w:r w:rsidRPr="00081783">
        <w:rPr>
          <w:rFonts w:ascii="Tahoma" w:hAnsi="Tahoma" w:cs="Tahoma"/>
          <w:sz w:val="21"/>
          <w:szCs w:val="21"/>
        </w:rPr>
        <w:t xml:space="preserve">VISTA   </w:t>
      </w:r>
      <w:r w:rsidRPr="00081783">
        <w:rPr>
          <w:rFonts w:ascii="Tahoma" w:hAnsi="Tahoma" w:cs="Tahoma"/>
          <w:sz w:val="21"/>
          <w:szCs w:val="21"/>
        </w:rPr>
        <w:tab/>
        <w:t xml:space="preserve">la legge n.228 del 24.12.2012, art.1, commi 14 let tera b), 150,154 e 158, ai sensi della quale  è  fatto  obbligo,  per  le  Pubbliche  Amministrazioni,  a  far  data  dal  1.1.2013,  di  utilizzare  per  l’approvvigionamento di beni e servizi mediante le Convenzioni Consip; </w:t>
      </w:r>
    </w:p>
    <w:p w:rsidR="00B951B3" w:rsidRPr="00081783" w:rsidRDefault="00B951B3" w:rsidP="00B951B3">
      <w:pPr>
        <w:tabs>
          <w:tab w:val="left" w:pos="3226"/>
        </w:tabs>
        <w:ind w:left="1418" w:hanging="1418"/>
        <w:jc w:val="both"/>
        <w:rPr>
          <w:rFonts w:ascii="Tahoma" w:hAnsi="Tahoma" w:cs="Tahoma"/>
          <w:sz w:val="21"/>
          <w:szCs w:val="21"/>
        </w:rPr>
      </w:pPr>
      <w:r w:rsidRPr="00081783">
        <w:rPr>
          <w:rFonts w:ascii="Tahoma" w:hAnsi="Tahoma" w:cs="Tahoma"/>
          <w:sz w:val="21"/>
          <w:szCs w:val="21"/>
        </w:rPr>
        <w:t xml:space="preserve">PRESO ATTO   che non sono presenti convenzioni Consip relative e beni e/o servizi oggetto della  presente determina; </w:t>
      </w:r>
    </w:p>
    <w:p w:rsidR="00B951B3" w:rsidRPr="00081783" w:rsidRDefault="00B951B3" w:rsidP="00B951B3">
      <w:pPr>
        <w:ind w:left="1418" w:hanging="1418"/>
        <w:rPr>
          <w:rFonts w:ascii="Tahoma" w:hAnsi="Tahoma" w:cs="Tahoma"/>
          <w:sz w:val="21"/>
          <w:szCs w:val="21"/>
        </w:rPr>
      </w:pPr>
      <w:r w:rsidRPr="00081783">
        <w:rPr>
          <w:rFonts w:ascii="Tahoma" w:hAnsi="Tahoma" w:cs="Tahoma"/>
          <w:sz w:val="21"/>
          <w:szCs w:val="21"/>
        </w:rPr>
        <w:t xml:space="preserve">VISTA  </w:t>
      </w:r>
      <w:r w:rsidRPr="00081783">
        <w:rPr>
          <w:rFonts w:ascii="Tahoma" w:hAnsi="Tahoma" w:cs="Tahoma"/>
          <w:sz w:val="21"/>
          <w:szCs w:val="21"/>
        </w:rPr>
        <w:tab/>
        <w:t>l’affidabilità, la tempestività della for</w:t>
      </w:r>
      <w:r w:rsidR="00A14566">
        <w:rPr>
          <w:rFonts w:ascii="Tahoma" w:hAnsi="Tahoma" w:cs="Tahoma"/>
          <w:sz w:val="21"/>
          <w:szCs w:val="21"/>
        </w:rPr>
        <w:t>nitura e il prezzo più basso del prodotto</w:t>
      </w:r>
      <w:r w:rsidRPr="00081783">
        <w:rPr>
          <w:rFonts w:ascii="Tahoma" w:hAnsi="Tahoma" w:cs="Tahoma"/>
          <w:sz w:val="21"/>
          <w:szCs w:val="21"/>
        </w:rPr>
        <w:t xml:space="preserve">;  </w:t>
      </w:r>
    </w:p>
    <w:p w:rsidR="00B951B3" w:rsidRPr="00081783" w:rsidRDefault="00B951B3" w:rsidP="00B951B3">
      <w:pPr>
        <w:ind w:left="1418" w:hanging="1418"/>
        <w:rPr>
          <w:rFonts w:ascii="Tahoma" w:hAnsi="Tahoma" w:cs="Tahoma"/>
          <w:sz w:val="21"/>
          <w:szCs w:val="21"/>
        </w:rPr>
      </w:pPr>
      <w:r w:rsidRPr="00081783">
        <w:rPr>
          <w:rFonts w:ascii="Tahoma" w:hAnsi="Tahoma" w:cs="Tahoma"/>
          <w:sz w:val="21"/>
          <w:szCs w:val="21"/>
        </w:rPr>
        <w:t xml:space="preserve">CONSIDERATO che il valore economico della fornitura richiesta risulta tale che per il suo affidamento non si necessita di  avviso pubblico, né di ordinaria procedura ristretta o procedura comparata, ovvero che l’affidamento per la  fornitura del servizio richiesto è ricompreso nel limite di cui all’art. 36 del D. Lgs. 50/2016 e di cui all’art. 34 del D.I. 44/2001;  </w:t>
      </w:r>
    </w:p>
    <w:p w:rsidR="00547070" w:rsidRDefault="00547070" w:rsidP="00B951B3">
      <w:pPr>
        <w:tabs>
          <w:tab w:val="left" w:pos="3226"/>
        </w:tabs>
        <w:ind w:left="1418" w:hanging="1418"/>
        <w:jc w:val="both"/>
        <w:rPr>
          <w:rFonts w:ascii="Tahoma" w:hAnsi="Tahoma" w:cs="Tahoma"/>
          <w:sz w:val="21"/>
          <w:szCs w:val="21"/>
        </w:rPr>
      </w:pPr>
    </w:p>
    <w:p w:rsidR="00547070" w:rsidRDefault="00547070" w:rsidP="00B951B3">
      <w:pPr>
        <w:tabs>
          <w:tab w:val="left" w:pos="3226"/>
        </w:tabs>
        <w:ind w:left="1418" w:hanging="1418"/>
        <w:jc w:val="both"/>
        <w:rPr>
          <w:rFonts w:ascii="Tahoma" w:hAnsi="Tahoma" w:cs="Tahoma"/>
          <w:sz w:val="21"/>
          <w:szCs w:val="21"/>
        </w:rPr>
      </w:pPr>
    </w:p>
    <w:p w:rsidR="00547070" w:rsidRDefault="00547070" w:rsidP="00B951B3">
      <w:pPr>
        <w:tabs>
          <w:tab w:val="left" w:pos="3226"/>
        </w:tabs>
        <w:ind w:left="1418" w:hanging="1418"/>
        <w:jc w:val="both"/>
        <w:rPr>
          <w:rFonts w:ascii="Tahoma" w:hAnsi="Tahoma" w:cs="Tahoma"/>
          <w:sz w:val="21"/>
          <w:szCs w:val="21"/>
        </w:rPr>
      </w:pPr>
    </w:p>
    <w:p w:rsidR="00B951B3" w:rsidRPr="00081783" w:rsidRDefault="00B951B3" w:rsidP="00B951B3">
      <w:pPr>
        <w:tabs>
          <w:tab w:val="left" w:pos="3226"/>
        </w:tabs>
        <w:ind w:left="1418" w:hanging="1418"/>
        <w:jc w:val="both"/>
        <w:rPr>
          <w:rFonts w:ascii="Tahoma" w:hAnsi="Tahoma" w:cs="Tahoma"/>
          <w:sz w:val="21"/>
          <w:szCs w:val="21"/>
        </w:rPr>
      </w:pPr>
      <w:r w:rsidRPr="00081783">
        <w:rPr>
          <w:rFonts w:ascii="Tahoma" w:hAnsi="Tahoma" w:cs="Tahoma"/>
          <w:sz w:val="21"/>
          <w:szCs w:val="21"/>
        </w:rPr>
        <w:t xml:space="preserve">TENUTO CONTO  che la Ditta  </w:t>
      </w:r>
      <w:r w:rsidR="005E4950">
        <w:rPr>
          <w:rFonts w:ascii="Tahoma" w:hAnsi="Tahoma" w:cs="Tahoma"/>
          <w:sz w:val="21"/>
          <w:szCs w:val="21"/>
        </w:rPr>
        <w:t xml:space="preserve"> </w:t>
      </w:r>
      <w:r w:rsidR="005D799D">
        <w:rPr>
          <w:rFonts w:ascii="Tahoma" w:hAnsi="Tahoma" w:cs="Tahoma"/>
          <w:sz w:val="21"/>
          <w:szCs w:val="21"/>
        </w:rPr>
        <w:t xml:space="preserve">VIVAIO “CECCARELLI BRUNO” </w:t>
      </w:r>
      <w:r w:rsidRPr="00081783">
        <w:rPr>
          <w:rFonts w:ascii="Tahoma" w:hAnsi="Tahoma" w:cs="Tahoma"/>
          <w:sz w:val="21"/>
          <w:szCs w:val="21"/>
        </w:rPr>
        <w:t>può fornire, con disponibilità immediata</w:t>
      </w:r>
      <w:r w:rsidR="00A14566">
        <w:rPr>
          <w:rFonts w:ascii="Tahoma" w:hAnsi="Tahoma" w:cs="Tahoma"/>
          <w:sz w:val="21"/>
          <w:szCs w:val="21"/>
        </w:rPr>
        <w:t xml:space="preserve"> ciò</w:t>
      </w:r>
      <w:r w:rsidRPr="00081783">
        <w:rPr>
          <w:rFonts w:ascii="Tahoma" w:hAnsi="Tahoma" w:cs="Tahoma"/>
          <w:sz w:val="21"/>
          <w:szCs w:val="21"/>
        </w:rPr>
        <w:t xml:space="preserve">   di   cui   la   Scuola   necessita,   rispondente   alle   esigenze   didattiche, verificata la congruità del prezzo; </w:t>
      </w:r>
    </w:p>
    <w:p w:rsidR="00B951B3" w:rsidRPr="00081783" w:rsidRDefault="00D974AC" w:rsidP="00B951B3">
      <w:pPr>
        <w:autoSpaceDE w:val="0"/>
        <w:autoSpaceDN w:val="0"/>
        <w:adjustRightInd w:val="0"/>
        <w:ind w:left="1418" w:hanging="1418"/>
        <w:jc w:val="both"/>
        <w:rPr>
          <w:rFonts w:ascii="Tahoma" w:hAnsi="Tahoma" w:cs="Tahoma"/>
          <w:sz w:val="21"/>
          <w:szCs w:val="21"/>
        </w:rPr>
      </w:pPr>
      <w:r>
        <w:rPr>
          <w:rFonts w:ascii="Tahoma" w:hAnsi="Tahoma" w:cs="Tahoma"/>
          <w:sz w:val="21"/>
          <w:szCs w:val="21"/>
        </w:rPr>
        <w:t xml:space="preserve">  </w:t>
      </w:r>
      <w:r w:rsidR="00B951B3" w:rsidRPr="00EB7287">
        <w:rPr>
          <w:rFonts w:ascii="Tahoma" w:hAnsi="Tahoma" w:cs="Tahoma"/>
          <w:sz w:val="21"/>
          <w:szCs w:val="21"/>
        </w:rPr>
        <w:t xml:space="preserve">ACCERTATA </w:t>
      </w:r>
      <w:r w:rsidR="00B951B3" w:rsidRPr="00EB7287">
        <w:rPr>
          <w:rFonts w:ascii="Tahoma" w:hAnsi="Tahoma" w:cs="Tahoma"/>
          <w:sz w:val="21"/>
          <w:szCs w:val="21"/>
        </w:rPr>
        <w:tab/>
        <w:t>la disponibilità finanziaria nel Programma Annuale 201</w:t>
      </w:r>
      <w:r w:rsidR="00EB7287" w:rsidRPr="00EB7287">
        <w:rPr>
          <w:rFonts w:ascii="Tahoma" w:hAnsi="Tahoma" w:cs="Tahoma"/>
          <w:sz w:val="21"/>
          <w:szCs w:val="21"/>
        </w:rPr>
        <w:t>7</w:t>
      </w:r>
      <w:r w:rsidR="00B951B3" w:rsidRPr="00EB7287">
        <w:rPr>
          <w:rFonts w:ascii="Tahoma" w:hAnsi="Tahoma" w:cs="Tahoma"/>
          <w:sz w:val="21"/>
          <w:szCs w:val="21"/>
        </w:rPr>
        <w:t>;</w:t>
      </w:r>
    </w:p>
    <w:p w:rsidR="00B951B3" w:rsidRPr="00081783" w:rsidRDefault="00B951B3" w:rsidP="00B951B3">
      <w:pPr>
        <w:tabs>
          <w:tab w:val="left" w:pos="3226"/>
        </w:tabs>
        <w:ind w:left="1418" w:hanging="1418"/>
        <w:jc w:val="both"/>
        <w:rPr>
          <w:rFonts w:ascii="Tahoma" w:hAnsi="Tahoma" w:cs="Tahoma"/>
          <w:sz w:val="21"/>
          <w:szCs w:val="21"/>
        </w:rPr>
      </w:pPr>
    </w:p>
    <w:p w:rsidR="00B951B3" w:rsidRPr="00081783" w:rsidRDefault="00B951B3" w:rsidP="00B951B3">
      <w:pPr>
        <w:tabs>
          <w:tab w:val="left" w:pos="3226"/>
        </w:tabs>
        <w:ind w:left="1418" w:hanging="1418"/>
        <w:jc w:val="both"/>
        <w:rPr>
          <w:rFonts w:ascii="Tahoma" w:hAnsi="Tahoma" w:cs="Tahoma"/>
          <w:sz w:val="21"/>
          <w:szCs w:val="21"/>
        </w:rPr>
      </w:pPr>
      <w:r w:rsidRPr="00081783">
        <w:rPr>
          <w:rFonts w:ascii="Tahoma" w:hAnsi="Tahoma" w:cs="Tahoma"/>
          <w:sz w:val="21"/>
          <w:szCs w:val="21"/>
        </w:rPr>
        <w:t xml:space="preserve">Tutto ciò visto e rilevato, che costituisce parte integrante del presente decreto </w:t>
      </w:r>
    </w:p>
    <w:p w:rsidR="00B951B3" w:rsidRPr="00081783" w:rsidRDefault="00B951B3" w:rsidP="00B951B3">
      <w:pPr>
        <w:tabs>
          <w:tab w:val="left" w:pos="3226"/>
        </w:tabs>
        <w:jc w:val="both"/>
        <w:rPr>
          <w:rFonts w:ascii="Tahoma" w:hAnsi="Tahoma" w:cs="Tahoma"/>
          <w:sz w:val="21"/>
          <w:szCs w:val="21"/>
        </w:rPr>
      </w:pPr>
    </w:p>
    <w:p w:rsidR="00B951B3" w:rsidRPr="00081783" w:rsidRDefault="00B951B3" w:rsidP="00B951B3">
      <w:pPr>
        <w:tabs>
          <w:tab w:val="left" w:pos="3226"/>
        </w:tabs>
        <w:jc w:val="center"/>
        <w:rPr>
          <w:rFonts w:ascii="Tahoma" w:hAnsi="Tahoma" w:cs="Tahoma"/>
          <w:sz w:val="21"/>
          <w:szCs w:val="21"/>
        </w:rPr>
      </w:pPr>
      <w:r w:rsidRPr="00081783">
        <w:rPr>
          <w:rFonts w:ascii="Tahoma" w:hAnsi="Tahoma" w:cs="Tahoma"/>
          <w:sz w:val="21"/>
          <w:szCs w:val="21"/>
        </w:rPr>
        <w:t>DECRETA</w:t>
      </w:r>
    </w:p>
    <w:p w:rsidR="00B951B3" w:rsidRPr="00081783" w:rsidRDefault="00B951B3" w:rsidP="00B951B3">
      <w:pPr>
        <w:tabs>
          <w:tab w:val="left" w:pos="3226"/>
        </w:tabs>
        <w:jc w:val="both"/>
        <w:rPr>
          <w:rFonts w:ascii="Tahoma" w:hAnsi="Tahoma" w:cs="Tahoma"/>
          <w:sz w:val="21"/>
          <w:szCs w:val="21"/>
        </w:rPr>
      </w:pPr>
    </w:p>
    <w:p w:rsidR="00B951B3" w:rsidRPr="00081783" w:rsidRDefault="00B951B3" w:rsidP="00B951B3">
      <w:pPr>
        <w:tabs>
          <w:tab w:val="left" w:pos="3226"/>
        </w:tabs>
        <w:jc w:val="both"/>
        <w:rPr>
          <w:rFonts w:ascii="Tahoma" w:hAnsi="Tahoma" w:cs="Tahoma"/>
          <w:sz w:val="21"/>
          <w:szCs w:val="21"/>
        </w:rPr>
      </w:pPr>
      <w:r w:rsidRPr="00081783">
        <w:rPr>
          <w:rFonts w:ascii="Tahoma" w:hAnsi="Tahoma" w:cs="Tahoma"/>
          <w:sz w:val="21"/>
          <w:szCs w:val="21"/>
        </w:rPr>
        <w:t xml:space="preserve">Art. 1 - Oggetto  </w:t>
      </w:r>
    </w:p>
    <w:p w:rsidR="00B951B3" w:rsidRPr="00081783" w:rsidRDefault="00B951B3" w:rsidP="00B951B3">
      <w:pPr>
        <w:tabs>
          <w:tab w:val="left" w:pos="3226"/>
        </w:tabs>
        <w:jc w:val="both"/>
        <w:rPr>
          <w:rFonts w:ascii="Tahoma" w:hAnsi="Tahoma" w:cs="Tahoma"/>
          <w:sz w:val="21"/>
          <w:szCs w:val="21"/>
        </w:rPr>
      </w:pPr>
      <w:r w:rsidRPr="00081783">
        <w:rPr>
          <w:rFonts w:ascii="Tahoma" w:hAnsi="Tahoma" w:cs="Tahoma"/>
          <w:sz w:val="21"/>
          <w:szCs w:val="21"/>
        </w:rPr>
        <w:t>Si decreta di procedere all’acquisto di beni,  tramite Ordine Diretto alla Ditta</w:t>
      </w:r>
      <w:r w:rsidR="00A14566" w:rsidRPr="00A14566">
        <w:rPr>
          <w:rFonts w:ascii="Tahoma" w:hAnsi="Tahoma" w:cs="Tahoma"/>
          <w:sz w:val="21"/>
          <w:szCs w:val="21"/>
        </w:rPr>
        <w:t xml:space="preserve"> </w:t>
      </w:r>
      <w:r w:rsidR="005D799D">
        <w:rPr>
          <w:rFonts w:ascii="Tahoma" w:hAnsi="Tahoma" w:cs="Tahoma"/>
          <w:sz w:val="21"/>
          <w:szCs w:val="21"/>
        </w:rPr>
        <w:t xml:space="preserve">VIVAIO “CECCARELLI BRUNO” </w:t>
      </w:r>
      <w:r w:rsidRPr="00081783">
        <w:rPr>
          <w:rFonts w:ascii="Tahoma" w:hAnsi="Tahoma" w:cs="Tahoma"/>
          <w:sz w:val="21"/>
          <w:szCs w:val="21"/>
        </w:rPr>
        <w:t xml:space="preserve">per  i  motivi  citati  in  premessa,  mediante  affidamento  diretto  da  parte  della  scrivente,  ai  sensi dell’art.36 del  D.L.50/2016 e dell’art.34 del D.I. 44/2001. </w:t>
      </w:r>
    </w:p>
    <w:p w:rsidR="00B951B3" w:rsidRPr="00081783" w:rsidRDefault="00B951B3" w:rsidP="00B951B3">
      <w:pPr>
        <w:tabs>
          <w:tab w:val="left" w:pos="3226"/>
        </w:tabs>
        <w:jc w:val="both"/>
        <w:rPr>
          <w:rFonts w:ascii="Tahoma" w:hAnsi="Tahoma" w:cs="Tahoma"/>
          <w:sz w:val="21"/>
          <w:szCs w:val="21"/>
        </w:rPr>
      </w:pPr>
      <w:r w:rsidRPr="00081783">
        <w:rPr>
          <w:rFonts w:ascii="Tahoma" w:hAnsi="Tahoma" w:cs="Tahoma"/>
          <w:sz w:val="21"/>
          <w:szCs w:val="21"/>
        </w:rPr>
        <w:t xml:space="preserve">Si dichiara che le convenzioni CONSIP non prevedono, alla data odierna, la fornitura dei beni oggetto  della presente determina. </w:t>
      </w:r>
    </w:p>
    <w:p w:rsidR="00B951B3" w:rsidRPr="00081783" w:rsidRDefault="00B951B3" w:rsidP="00B951B3">
      <w:pPr>
        <w:tabs>
          <w:tab w:val="left" w:pos="3226"/>
        </w:tabs>
        <w:jc w:val="both"/>
        <w:rPr>
          <w:rFonts w:ascii="Tahoma" w:hAnsi="Tahoma" w:cs="Tahoma"/>
          <w:sz w:val="21"/>
          <w:szCs w:val="21"/>
        </w:rPr>
      </w:pPr>
    </w:p>
    <w:p w:rsidR="00B951B3" w:rsidRPr="00081783" w:rsidRDefault="00B951B3" w:rsidP="00B951B3">
      <w:pPr>
        <w:tabs>
          <w:tab w:val="left" w:pos="3226"/>
        </w:tabs>
        <w:jc w:val="both"/>
        <w:rPr>
          <w:rFonts w:ascii="Tahoma" w:hAnsi="Tahoma" w:cs="Tahoma"/>
          <w:sz w:val="21"/>
          <w:szCs w:val="21"/>
        </w:rPr>
      </w:pPr>
      <w:r w:rsidRPr="00081783">
        <w:rPr>
          <w:rFonts w:ascii="Tahoma" w:hAnsi="Tahoma" w:cs="Tahoma"/>
          <w:sz w:val="21"/>
          <w:szCs w:val="21"/>
        </w:rPr>
        <w:t xml:space="preserve">Art. 2 - Importo  </w:t>
      </w:r>
    </w:p>
    <w:p w:rsidR="00B951B3" w:rsidRPr="00D974AC" w:rsidRDefault="00B951B3" w:rsidP="00B951B3">
      <w:pPr>
        <w:tabs>
          <w:tab w:val="left" w:pos="3226"/>
        </w:tabs>
        <w:jc w:val="both"/>
        <w:rPr>
          <w:rFonts w:ascii="Tahoma" w:hAnsi="Tahoma" w:cs="Tahoma"/>
          <w:sz w:val="21"/>
          <w:szCs w:val="21"/>
        </w:rPr>
      </w:pPr>
      <w:r w:rsidRPr="00785346">
        <w:rPr>
          <w:rFonts w:ascii="Tahoma" w:hAnsi="Tahoma" w:cs="Tahoma"/>
          <w:sz w:val="21"/>
          <w:szCs w:val="21"/>
        </w:rPr>
        <w:t xml:space="preserve">L’importo per la realizzazione della fornitura è di  €  </w:t>
      </w:r>
      <w:r w:rsidR="005D799D">
        <w:rPr>
          <w:rFonts w:ascii="Tahoma" w:hAnsi="Tahoma" w:cs="Tahoma"/>
          <w:sz w:val="21"/>
          <w:szCs w:val="21"/>
        </w:rPr>
        <w:t>34,56</w:t>
      </w:r>
      <w:r w:rsidRPr="00785346">
        <w:rPr>
          <w:rFonts w:ascii="Tahoma" w:hAnsi="Tahoma" w:cs="Tahoma"/>
          <w:sz w:val="21"/>
          <w:szCs w:val="21"/>
        </w:rPr>
        <w:t xml:space="preserve">+ IVA </w:t>
      </w:r>
      <w:r w:rsidR="005D799D">
        <w:rPr>
          <w:rFonts w:ascii="Tahoma" w:hAnsi="Tahoma" w:cs="Tahoma"/>
          <w:sz w:val="21"/>
          <w:szCs w:val="21"/>
        </w:rPr>
        <w:t xml:space="preserve"> 10%</w:t>
      </w:r>
      <w:r w:rsidRPr="00785346">
        <w:rPr>
          <w:rFonts w:ascii="Tahoma" w:hAnsi="Tahoma" w:cs="Tahoma"/>
          <w:sz w:val="21"/>
          <w:szCs w:val="21"/>
        </w:rPr>
        <w:t xml:space="preserve">per un totale </w:t>
      </w:r>
      <w:r w:rsidRPr="00D974AC">
        <w:rPr>
          <w:rFonts w:ascii="Tahoma" w:hAnsi="Tahoma" w:cs="Tahoma"/>
          <w:sz w:val="21"/>
          <w:szCs w:val="21"/>
        </w:rPr>
        <w:t xml:space="preserve">di </w:t>
      </w:r>
      <w:r w:rsidR="00E97258">
        <w:rPr>
          <w:rFonts w:ascii="Tahoma" w:hAnsi="Tahoma" w:cs="Tahoma"/>
          <w:sz w:val="21"/>
          <w:szCs w:val="21"/>
        </w:rPr>
        <w:t>€</w:t>
      </w:r>
      <w:r w:rsidR="00547070">
        <w:rPr>
          <w:rFonts w:ascii="Tahoma" w:hAnsi="Tahoma" w:cs="Tahoma"/>
          <w:sz w:val="21"/>
          <w:szCs w:val="21"/>
        </w:rPr>
        <w:t xml:space="preserve"> </w:t>
      </w:r>
      <w:r w:rsidR="005D799D">
        <w:rPr>
          <w:rFonts w:ascii="Tahoma" w:hAnsi="Tahoma" w:cs="Tahoma"/>
          <w:sz w:val="21"/>
          <w:szCs w:val="21"/>
        </w:rPr>
        <w:t>38,02</w:t>
      </w:r>
      <w:r w:rsidR="00E97258">
        <w:rPr>
          <w:rFonts w:ascii="Tahoma" w:hAnsi="Tahoma" w:cs="Tahoma"/>
          <w:sz w:val="21"/>
          <w:szCs w:val="21"/>
        </w:rPr>
        <w:t>(Iva inclusa)</w:t>
      </w:r>
    </w:p>
    <w:p w:rsidR="00B951B3" w:rsidRPr="00D974AC" w:rsidRDefault="00B951B3" w:rsidP="00B951B3">
      <w:pPr>
        <w:tabs>
          <w:tab w:val="left" w:pos="3226"/>
        </w:tabs>
        <w:jc w:val="both"/>
        <w:rPr>
          <w:rFonts w:ascii="Tahoma" w:hAnsi="Tahoma" w:cs="Tahoma"/>
          <w:sz w:val="21"/>
          <w:szCs w:val="21"/>
        </w:rPr>
      </w:pPr>
    </w:p>
    <w:p w:rsidR="00B951B3" w:rsidRPr="00081783" w:rsidRDefault="00B951B3" w:rsidP="00B951B3">
      <w:pPr>
        <w:tabs>
          <w:tab w:val="left" w:pos="3226"/>
        </w:tabs>
        <w:jc w:val="both"/>
        <w:rPr>
          <w:rFonts w:ascii="Tahoma" w:hAnsi="Tahoma" w:cs="Tahoma"/>
          <w:sz w:val="21"/>
          <w:szCs w:val="21"/>
        </w:rPr>
      </w:pPr>
      <w:r w:rsidRPr="00081783">
        <w:rPr>
          <w:rFonts w:ascii="Tahoma" w:hAnsi="Tahoma" w:cs="Tahoma"/>
          <w:sz w:val="21"/>
          <w:szCs w:val="21"/>
        </w:rPr>
        <w:t xml:space="preserve">Art. 3 - Tempi di esecuzione  </w:t>
      </w:r>
    </w:p>
    <w:p w:rsidR="00B951B3" w:rsidRPr="00081783" w:rsidRDefault="00B951B3" w:rsidP="00B951B3">
      <w:pPr>
        <w:tabs>
          <w:tab w:val="left" w:pos="3226"/>
        </w:tabs>
        <w:jc w:val="both"/>
        <w:rPr>
          <w:rFonts w:ascii="Tahoma" w:hAnsi="Tahoma" w:cs="Tahoma"/>
          <w:sz w:val="21"/>
          <w:szCs w:val="21"/>
        </w:rPr>
      </w:pPr>
      <w:r w:rsidRPr="00081783">
        <w:rPr>
          <w:rFonts w:ascii="Tahoma" w:hAnsi="Tahoma" w:cs="Tahoma"/>
          <w:sz w:val="21"/>
          <w:szCs w:val="21"/>
        </w:rPr>
        <w:t xml:space="preserve">La  fornitura  richiesta  dovrà  essere  realizzata  entro 30  giorni  decorrenti  dall’invio del buono d’ordine da parte dell’Istituzione Scolastica. </w:t>
      </w:r>
    </w:p>
    <w:p w:rsidR="00B951B3" w:rsidRPr="00081783" w:rsidRDefault="00B951B3" w:rsidP="00B951B3">
      <w:pPr>
        <w:rPr>
          <w:rFonts w:ascii="Arial" w:hAnsi="Arial" w:cs="Arial"/>
          <w:sz w:val="21"/>
          <w:szCs w:val="21"/>
        </w:rPr>
      </w:pPr>
    </w:p>
    <w:p w:rsidR="00B951B3" w:rsidRPr="00081783" w:rsidRDefault="00B951B3" w:rsidP="00B951B3">
      <w:pPr>
        <w:tabs>
          <w:tab w:val="left" w:pos="3226"/>
        </w:tabs>
        <w:jc w:val="both"/>
        <w:rPr>
          <w:rFonts w:ascii="Tahoma" w:hAnsi="Tahoma" w:cs="Tahoma"/>
          <w:sz w:val="21"/>
          <w:szCs w:val="21"/>
        </w:rPr>
      </w:pPr>
      <w:r w:rsidRPr="00081783">
        <w:rPr>
          <w:rFonts w:ascii="Tahoma" w:hAnsi="Tahoma" w:cs="Tahoma"/>
          <w:sz w:val="21"/>
          <w:szCs w:val="21"/>
        </w:rPr>
        <w:t xml:space="preserve">Art. 4  - Tracciabilità </w:t>
      </w:r>
    </w:p>
    <w:p w:rsidR="00B951B3" w:rsidRPr="00081783" w:rsidRDefault="00B951B3" w:rsidP="00B951B3">
      <w:pPr>
        <w:tabs>
          <w:tab w:val="left" w:pos="3226"/>
        </w:tabs>
        <w:jc w:val="both"/>
        <w:rPr>
          <w:rFonts w:ascii="Tahoma" w:hAnsi="Tahoma" w:cs="Tahoma"/>
          <w:sz w:val="21"/>
          <w:szCs w:val="21"/>
        </w:rPr>
      </w:pPr>
      <w:r w:rsidRPr="00081783">
        <w:rPr>
          <w:rFonts w:ascii="Tahoma" w:hAnsi="Tahoma" w:cs="Tahoma"/>
          <w:sz w:val="21"/>
          <w:szCs w:val="21"/>
        </w:rPr>
        <w:t>La Ditta aggiudicataria sarà informata sull’obbligo di assumere gli obblighi di tr</w:t>
      </w:r>
      <w:r w:rsidR="00821359">
        <w:rPr>
          <w:rFonts w:ascii="Tahoma" w:hAnsi="Tahoma" w:cs="Tahoma"/>
          <w:sz w:val="21"/>
          <w:szCs w:val="21"/>
        </w:rPr>
        <w:t>acciabilità dei flussi finanzia</w:t>
      </w:r>
      <w:r w:rsidRPr="00081783">
        <w:rPr>
          <w:rFonts w:ascii="Tahoma" w:hAnsi="Tahoma" w:cs="Tahoma"/>
          <w:sz w:val="21"/>
          <w:szCs w:val="21"/>
        </w:rPr>
        <w:t xml:space="preserve">ri di cui  alla Legge  136/2010; </w:t>
      </w:r>
    </w:p>
    <w:p w:rsidR="00B951B3" w:rsidRPr="00081783" w:rsidRDefault="00B951B3" w:rsidP="00B951B3">
      <w:pPr>
        <w:tabs>
          <w:tab w:val="left" w:pos="3226"/>
        </w:tabs>
        <w:jc w:val="both"/>
        <w:rPr>
          <w:rFonts w:ascii="Tahoma" w:hAnsi="Tahoma" w:cs="Tahoma"/>
          <w:sz w:val="21"/>
          <w:szCs w:val="21"/>
        </w:rPr>
      </w:pPr>
    </w:p>
    <w:p w:rsidR="00B951B3" w:rsidRPr="00081783" w:rsidRDefault="00B951B3" w:rsidP="00B951B3">
      <w:pPr>
        <w:tabs>
          <w:tab w:val="left" w:pos="3226"/>
        </w:tabs>
        <w:jc w:val="both"/>
        <w:rPr>
          <w:rFonts w:ascii="Tahoma" w:hAnsi="Tahoma" w:cs="Tahoma"/>
          <w:sz w:val="21"/>
          <w:szCs w:val="21"/>
        </w:rPr>
      </w:pPr>
      <w:r w:rsidRPr="00081783">
        <w:rPr>
          <w:rFonts w:ascii="Tahoma" w:hAnsi="Tahoma" w:cs="Tahoma"/>
          <w:sz w:val="21"/>
          <w:szCs w:val="21"/>
        </w:rPr>
        <w:t xml:space="preserve">Art. 5  - Impegno di spesa </w:t>
      </w:r>
    </w:p>
    <w:p w:rsidR="00B3145D" w:rsidRDefault="00B951B3" w:rsidP="00A14566">
      <w:pPr>
        <w:numPr>
          <w:ilvl w:val="0"/>
          <w:numId w:val="10"/>
        </w:numPr>
        <w:autoSpaceDE w:val="0"/>
        <w:autoSpaceDN w:val="0"/>
        <w:adjustRightInd w:val="0"/>
        <w:ind w:left="426"/>
        <w:jc w:val="both"/>
        <w:rPr>
          <w:rFonts w:ascii="Tahoma" w:hAnsi="Tahoma" w:cs="Tahoma"/>
          <w:sz w:val="21"/>
          <w:szCs w:val="21"/>
        </w:rPr>
      </w:pPr>
      <w:r w:rsidRPr="00EB7287">
        <w:rPr>
          <w:rFonts w:ascii="Tahoma" w:hAnsi="Tahoma" w:cs="Tahoma"/>
          <w:sz w:val="21"/>
          <w:szCs w:val="21"/>
        </w:rPr>
        <w:t xml:space="preserve">Si autorizza il Direttore SGA all’imputazione della spesa </w:t>
      </w:r>
      <w:r w:rsidR="00CD59A3">
        <w:rPr>
          <w:rFonts w:ascii="Tahoma" w:hAnsi="Tahoma" w:cs="Tahoma"/>
          <w:sz w:val="21"/>
          <w:szCs w:val="21"/>
        </w:rPr>
        <w:t xml:space="preserve">al Progetto </w:t>
      </w:r>
      <w:r w:rsidR="005D799D">
        <w:rPr>
          <w:rFonts w:ascii="Tahoma" w:hAnsi="Tahoma" w:cs="Tahoma"/>
          <w:sz w:val="21"/>
          <w:szCs w:val="21"/>
        </w:rPr>
        <w:t>P</w:t>
      </w:r>
      <w:r w:rsidR="00AB6F67">
        <w:rPr>
          <w:rFonts w:ascii="Tahoma" w:hAnsi="Tahoma" w:cs="Tahoma"/>
          <w:sz w:val="21"/>
          <w:szCs w:val="21"/>
        </w:rPr>
        <w:t>16</w:t>
      </w:r>
      <w:r w:rsidR="005D799D">
        <w:rPr>
          <w:rFonts w:ascii="Tahoma" w:hAnsi="Tahoma" w:cs="Tahoma"/>
          <w:sz w:val="21"/>
          <w:szCs w:val="21"/>
        </w:rPr>
        <w:t xml:space="preserve"> </w:t>
      </w:r>
      <w:r w:rsidR="00CD59A3">
        <w:rPr>
          <w:rFonts w:ascii="Tahoma" w:hAnsi="Tahoma" w:cs="Tahoma"/>
          <w:sz w:val="21"/>
          <w:szCs w:val="21"/>
        </w:rPr>
        <w:t>“</w:t>
      </w:r>
      <w:r w:rsidR="00AB6F67">
        <w:rPr>
          <w:rFonts w:ascii="Tahoma" w:hAnsi="Tahoma" w:cs="Tahoma"/>
          <w:sz w:val="21"/>
          <w:szCs w:val="21"/>
        </w:rPr>
        <w:t xml:space="preserve">Assicurazione e contributo volontario a.s.2016/2017 </w:t>
      </w:r>
      <w:r w:rsidR="00CD59A3">
        <w:rPr>
          <w:rFonts w:ascii="Tahoma" w:hAnsi="Tahoma" w:cs="Tahoma"/>
          <w:sz w:val="21"/>
          <w:szCs w:val="21"/>
        </w:rPr>
        <w:t xml:space="preserve">“ </w:t>
      </w:r>
      <w:r w:rsidR="00547070">
        <w:rPr>
          <w:rFonts w:ascii="Tahoma" w:hAnsi="Tahoma" w:cs="Tahoma"/>
          <w:sz w:val="21"/>
          <w:szCs w:val="21"/>
        </w:rPr>
        <w:t xml:space="preserve"> </w:t>
      </w:r>
      <w:r w:rsidR="00CD59A3">
        <w:rPr>
          <w:rFonts w:ascii="Tahoma" w:hAnsi="Tahoma" w:cs="Tahoma"/>
          <w:sz w:val="21"/>
          <w:szCs w:val="21"/>
        </w:rPr>
        <w:t xml:space="preserve"> </w:t>
      </w:r>
      <w:r w:rsidR="00547070">
        <w:rPr>
          <w:rFonts w:ascii="Tahoma" w:hAnsi="Tahoma" w:cs="Tahoma"/>
          <w:sz w:val="21"/>
          <w:szCs w:val="21"/>
        </w:rPr>
        <w:t xml:space="preserve"> 2/1/</w:t>
      </w:r>
      <w:r w:rsidR="00AB6F67">
        <w:rPr>
          <w:rFonts w:ascii="Tahoma" w:hAnsi="Tahoma" w:cs="Tahoma"/>
          <w:sz w:val="21"/>
          <w:szCs w:val="21"/>
        </w:rPr>
        <w:t>25</w:t>
      </w:r>
      <w:r w:rsidR="00CD59A3">
        <w:rPr>
          <w:rFonts w:ascii="Tahoma" w:hAnsi="Tahoma" w:cs="Tahoma"/>
          <w:sz w:val="21"/>
          <w:szCs w:val="21"/>
        </w:rPr>
        <w:t xml:space="preserve"> </w:t>
      </w:r>
      <w:r w:rsidR="00E97258">
        <w:rPr>
          <w:rFonts w:ascii="Tahoma" w:hAnsi="Tahoma" w:cs="Tahoma"/>
          <w:sz w:val="21"/>
          <w:szCs w:val="21"/>
        </w:rPr>
        <w:t>per l’</w:t>
      </w:r>
      <w:r w:rsidR="00D974AC" w:rsidRPr="00E97258">
        <w:rPr>
          <w:rFonts w:ascii="Tahoma" w:hAnsi="Tahoma" w:cs="Tahoma"/>
          <w:sz w:val="21"/>
          <w:szCs w:val="21"/>
        </w:rPr>
        <w:t xml:space="preserve"> </w:t>
      </w:r>
      <w:r w:rsidR="00A14566" w:rsidRPr="00E97258">
        <w:rPr>
          <w:rFonts w:ascii="Tahoma" w:hAnsi="Tahoma" w:cs="Tahoma"/>
          <w:sz w:val="21"/>
          <w:szCs w:val="21"/>
        </w:rPr>
        <w:t xml:space="preserve"> </w:t>
      </w:r>
      <w:r w:rsidRPr="00E97258">
        <w:rPr>
          <w:rFonts w:ascii="Tahoma" w:hAnsi="Tahoma" w:cs="Tahoma"/>
          <w:sz w:val="21"/>
          <w:szCs w:val="21"/>
        </w:rPr>
        <w:t xml:space="preserve">importo  pari a € </w:t>
      </w:r>
      <w:r w:rsidR="00AB6F67">
        <w:rPr>
          <w:rFonts w:ascii="Tahoma" w:hAnsi="Tahoma" w:cs="Tahoma"/>
          <w:sz w:val="21"/>
          <w:szCs w:val="21"/>
        </w:rPr>
        <w:t>38,02</w:t>
      </w:r>
      <w:r w:rsidRPr="00E97258">
        <w:rPr>
          <w:rFonts w:ascii="Tahoma" w:hAnsi="Tahoma" w:cs="Tahoma"/>
          <w:sz w:val="21"/>
          <w:szCs w:val="21"/>
        </w:rPr>
        <w:t xml:space="preserve"> </w:t>
      </w:r>
    </w:p>
    <w:p w:rsidR="00B951B3" w:rsidRPr="00E97258" w:rsidRDefault="003219B1" w:rsidP="00A14566">
      <w:pPr>
        <w:numPr>
          <w:ilvl w:val="0"/>
          <w:numId w:val="10"/>
        </w:numPr>
        <w:autoSpaceDE w:val="0"/>
        <w:autoSpaceDN w:val="0"/>
        <w:adjustRightInd w:val="0"/>
        <w:ind w:left="426"/>
        <w:jc w:val="both"/>
        <w:rPr>
          <w:rFonts w:ascii="Tahoma" w:hAnsi="Tahoma" w:cs="Tahoma"/>
          <w:sz w:val="21"/>
          <w:szCs w:val="21"/>
        </w:rPr>
      </w:pPr>
      <w:r>
        <w:rPr>
          <w:rFonts w:ascii="Tahoma" w:hAnsi="Tahoma" w:cs="Tahoma"/>
          <w:sz w:val="21"/>
          <w:szCs w:val="21"/>
        </w:rPr>
        <w:t xml:space="preserve"> </w:t>
      </w:r>
    </w:p>
    <w:p w:rsidR="00B951B3" w:rsidRPr="00081783" w:rsidRDefault="00B951B3" w:rsidP="00B951B3">
      <w:pPr>
        <w:tabs>
          <w:tab w:val="left" w:pos="3226"/>
        </w:tabs>
        <w:jc w:val="both"/>
        <w:rPr>
          <w:rFonts w:ascii="Tahoma" w:hAnsi="Tahoma" w:cs="Tahoma"/>
          <w:sz w:val="21"/>
          <w:szCs w:val="21"/>
        </w:rPr>
      </w:pPr>
      <w:r w:rsidRPr="00081783">
        <w:rPr>
          <w:rFonts w:ascii="Tahoma" w:hAnsi="Tahoma" w:cs="Tahoma"/>
          <w:sz w:val="21"/>
          <w:szCs w:val="21"/>
        </w:rPr>
        <w:t xml:space="preserve">Si  incarica  la  sezione  la   Segreteria  dell’Istituzione  Scolastica  ad  emettere  mandato  di  pagamento  a  favore  della  Ditta,  dopo  la  presentazione  di  regolare  fattura  e  il  positivo  esperimento  della  verifica  di  regolarità  contributiva  (DURC)  prescritta  dalla  vigente  normativa. </w:t>
      </w:r>
    </w:p>
    <w:p w:rsidR="003219B1" w:rsidRDefault="003219B1" w:rsidP="00B951B3">
      <w:pPr>
        <w:tabs>
          <w:tab w:val="left" w:pos="3226"/>
        </w:tabs>
        <w:jc w:val="both"/>
        <w:rPr>
          <w:rFonts w:ascii="Tahoma" w:hAnsi="Tahoma" w:cs="Tahoma"/>
          <w:sz w:val="21"/>
          <w:szCs w:val="21"/>
        </w:rPr>
      </w:pPr>
    </w:p>
    <w:p w:rsidR="00B951B3" w:rsidRPr="00081783" w:rsidRDefault="00B951B3" w:rsidP="00B951B3">
      <w:pPr>
        <w:tabs>
          <w:tab w:val="left" w:pos="3226"/>
        </w:tabs>
        <w:jc w:val="both"/>
        <w:rPr>
          <w:rFonts w:ascii="Tahoma" w:hAnsi="Tahoma" w:cs="Tahoma"/>
          <w:sz w:val="21"/>
          <w:szCs w:val="21"/>
        </w:rPr>
      </w:pPr>
      <w:r w:rsidRPr="00081783">
        <w:rPr>
          <w:rFonts w:ascii="Tahoma" w:hAnsi="Tahoma" w:cs="Tahoma"/>
          <w:sz w:val="21"/>
          <w:szCs w:val="21"/>
        </w:rPr>
        <w:t xml:space="preserve">Art.6  – Principi in materia di trasparenza </w:t>
      </w:r>
    </w:p>
    <w:p w:rsidR="00B951B3" w:rsidRPr="00081783" w:rsidRDefault="00B951B3" w:rsidP="00B951B3">
      <w:pPr>
        <w:tabs>
          <w:tab w:val="left" w:pos="3226"/>
        </w:tabs>
        <w:jc w:val="both"/>
        <w:rPr>
          <w:rFonts w:ascii="Tahoma" w:hAnsi="Tahoma" w:cs="Tahoma"/>
          <w:sz w:val="21"/>
          <w:szCs w:val="21"/>
        </w:rPr>
      </w:pPr>
      <w:r w:rsidRPr="00081783">
        <w:rPr>
          <w:rFonts w:ascii="Tahoma" w:hAnsi="Tahoma" w:cs="Tahoma"/>
          <w:sz w:val="21"/>
          <w:szCs w:val="21"/>
        </w:rPr>
        <w:t xml:space="preserve">Si dispone che il presente provvedimento venga pubblicato sul sito dell’Istituzione Scolastica nella  sezione “Amministrazione Trasparente” ai sensi dell’art.29 del D. Leg. vo n.50/2016 e all’albo. </w:t>
      </w:r>
    </w:p>
    <w:p w:rsidR="00B951B3" w:rsidRPr="00081783" w:rsidRDefault="00B951B3" w:rsidP="00B951B3">
      <w:pPr>
        <w:tabs>
          <w:tab w:val="left" w:pos="3226"/>
        </w:tabs>
        <w:jc w:val="both"/>
        <w:rPr>
          <w:rFonts w:ascii="Tahoma" w:hAnsi="Tahoma" w:cs="Tahoma"/>
          <w:sz w:val="21"/>
          <w:szCs w:val="21"/>
        </w:rPr>
      </w:pPr>
    </w:p>
    <w:p w:rsidR="00B951B3" w:rsidRPr="00081783" w:rsidRDefault="00B951B3" w:rsidP="00B951B3">
      <w:pPr>
        <w:tabs>
          <w:tab w:val="left" w:pos="3226"/>
        </w:tabs>
        <w:jc w:val="both"/>
        <w:rPr>
          <w:rFonts w:ascii="Tahoma" w:hAnsi="Tahoma" w:cs="Tahoma"/>
          <w:sz w:val="21"/>
          <w:szCs w:val="21"/>
        </w:rPr>
      </w:pPr>
      <w:r w:rsidRPr="00081783">
        <w:rPr>
          <w:rFonts w:ascii="Tahoma" w:hAnsi="Tahoma" w:cs="Tahoma"/>
          <w:sz w:val="21"/>
          <w:szCs w:val="21"/>
        </w:rPr>
        <w:t xml:space="preserve">Art. 7 Responsabile del Procedimento  </w:t>
      </w:r>
    </w:p>
    <w:p w:rsidR="00B951B3" w:rsidRPr="00081783" w:rsidRDefault="00B951B3" w:rsidP="00B951B3">
      <w:pPr>
        <w:tabs>
          <w:tab w:val="left" w:pos="3226"/>
        </w:tabs>
        <w:jc w:val="both"/>
        <w:rPr>
          <w:rFonts w:ascii="Tahoma" w:hAnsi="Tahoma" w:cs="Tahoma"/>
          <w:sz w:val="21"/>
          <w:szCs w:val="21"/>
        </w:rPr>
      </w:pPr>
      <w:r w:rsidRPr="00081783">
        <w:rPr>
          <w:rFonts w:ascii="Tahoma" w:hAnsi="Tahoma" w:cs="Tahoma"/>
          <w:sz w:val="21"/>
          <w:szCs w:val="21"/>
        </w:rPr>
        <w:t>Ai  sensi  dell’art.  31  del  D. Lgs  50/2016 e  dell’art.  5  della  legge  241/1990,  viene  nominato  Responsabile del Procedimento il Dirigente Scolastico Dott.ssa Cristina MARAVALLE.</w:t>
      </w:r>
    </w:p>
    <w:p w:rsidR="00B951B3" w:rsidRPr="004853D7" w:rsidRDefault="00B951B3" w:rsidP="005C132C">
      <w:pPr>
        <w:tabs>
          <w:tab w:val="center" w:pos="6804"/>
        </w:tabs>
        <w:rPr>
          <w:rFonts w:ascii="Tahoma" w:hAnsi="Tahoma" w:cs="Tahoma"/>
          <w:sz w:val="14"/>
          <w:szCs w:val="14"/>
        </w:rPr>
      </w:pPr>
      <w:r w:rsidRPr="00081783">
        <w:rPr>
          <w:rFonts w:ascii="Tahoma" w:hAnsi="Tahoma" w:cs="Tahoma"/>
          <w:sz w:val="21"/>
          <w:szCs w:val="21"/>
        </w:rPr>
        <w:t xml:space="preserve"> </w:t>
      </w:r>
      <w:r w:rsidRPr="00081783">
        <w:rPr>
          <w:rFonts w:ascii="Tahoma" w:hAnsi="Tahoma" w:cs="Tahoma"/>
          <w:sz w:val="21"/>
          <w:szCs w:val="21"/>
        </w:rPr>
        <w:tab/>
      </w:r>
    </w:p>
    <w:p w:rsidR="00B951B3" w:rsidRDefault="00B951B3" w:rsidP="0011747F">
      <w:pPr>
        <w:tabs>
          <w:tab w:val="left" w:pos="851"/>
          <w:tab w:val="left" w:pos="1560"/>
          <w:tab w:val="left" w:pos="6946"/>
        </w:tabs>
        <w:jc w:val="right"/>
        <w:rPr>
          <w:rFonts w:ascii="Tahoma" w:hAnsi="Tahoma" w:cs="Tahoma"/>
          <w:sz w:val="21"/>
          <w:szCs w:val="21"/>
        </w:rPr>
      </w:pPr>
    </w:p>
    <w:p w:rsidR="005C132C" w:rsidRPr="006157D2" w:rsidRDefault="005C132C" w:rsidP="00525270">
      <w:pPr>
        <w:autoSpaceDE w:val="0"/>
        <w:autoSpaceDN w:val="0"/>
        <w:adjustRightInd w:val="0"/>
        <w:ind w:left="426" w:hanging="426"/>
        <w:jc w:val="right"/>
        <w:rPr>
          <w:rFonts w:ascii="Tahoma" w:hAnsi="Tahoma" w:cs="Tahoma"/>
          <w:sz w:val="21"/>
          <w:szCs w:val="21"/>
        </w:rPr>
      </w:pPr>
      <w:r w:rsidRPr="006157D2">
        <w:rPr>
          <w:rFonts w:ascii="Tahoma" w:hAnsi="Tahoma" w:cs="Tahoma"/>
          <w:sz w:val="21"/>
          <w:szCs w:val="21"/>
        </w:rPr>
        <w:t>IL DIRIGENTE SCOLASTICO</w:t>
      </w:r>
    </w:p>
    <w:p w:rsidR="00A14566" w:rsidRDefault="005C132C" w:rsidP="00525270">
      <w:pPr>
        <w:autoSpaceDE w:val="0"/>
        <w:autoSpaceDN w:val="0"/>
        <w:adjustRightInd w:val="0"/>
        <w:ind w:left="426" w:hanging="426"/>
        <w:jc w:val="right"/>
        <w:rPr>
          <w:rFonts w:ascii="Tahoma" w:hAnsi="Tahoma" w:cs="Tahoma"/>
          <w:sz w:val="21"/>
          <w:szCs w:val="21"/>
        </w:rPr>
      </w:pPr>
      <w:r w:rsidRPr="006157D2">
        <w:rPr>
          <w:rFonts w:ascii="Tahoma" w:hAnsi="Tahoma" w:cs="Tahoma"/>
          <w:sz w:val="21"/>
          <w:szCs w:val="21"/>
        </w:rPr>
        <w:t>Dott.ssa Cristina MARAVALLE</w:t>
      </w:r>
    </w:p>
    <w:p w:rsidR="00525270" w:rsidRPr="00525270" w:rsidRDefault="00525270" w:rsidP="00525270">
      <w:pPr>
        <w:tabs>
          <w:tab w:val="center" w:pos="6804"/>
        </w:tabs>
        <w:jc w:val="right"/>
        <w:rPr>
          <w:rFonts w:cs="Tahoma"/>
          <w:sz w:val="16"/>
          <w:szCs w:val="16"/>
        </w:rPr>
      </w:pPr>
      <w:r w:rsidRPr="00525270">
        <w:rPr>
          <w:rFonts w:cs="Tahoma"/>
          <w:sz w:val="16"/>
          <w:szCs w:val="16"/>
        </w:rPr>
        <w:t>Firma autografa sostituita a mezzo stampa,</w:t>
      </w:r>
    </w:p>
    <w:p w:rsidR="00525270" w:rsidRPr="00525270" w:rsidRDefault="00525270" w:rsidP="00525270">
      <w:pPr>
        <w:tabs>
          <w:tab w:val="center" w:pos="6804"/>
        </w:tabs>
        <w:jc w:val="right"/>
        <w:rPr>
          <w:rFonts w:cs="Tahoma"/>
          <w:sz w:val="16"/>
          <w:szCs w:val="16"/>
        </w:rPr>
      </w:pPr>
      <w:r w:rsidRPr="00525270">
        <w:rPr>
          <w:rFonts w:cs="Tahoma"/>
          <w:sz w:val="16"/>
          <w:szCs w:val="16"/>
        </w:rPr>
        <w:t>ai sensi dell’art. 3, comma 2 del D.Lgs. n. 39/1993</w:t>
      </w:r>
    </w:p>
    <w:p w:rsidR="00525270" w:rsidRDefault="00525270" w:rsidP="00525270">
      <w:pPr>
        <w:autoSpaceDE w:val="0"/>
        <w:autoSpaceDN w:val="0"/>
        <w:adjustRightInd w:val="0"/>
        <w:ind w:left="426" w:hanging="426"/>
        <w:jc w:val="right"/>
        <w:rPr>
          <w:rFonts w:ascii="Tahoma" w:hAnsi="Tahoma" w:cs="Tahoma"/>
          <w:sz w:val="21"/>
          <w:szCs w:val="21"/>
          <w:highlight w:val="yellow"/>
        </w:rPr>
      </w:pPr>
    </w:p>
    <w:sectPr w:rsidR="00525270" w:rsidSect="00C17B2A">
      <w:headerReference w:type="default" r:id="rId7"/>
      <w:pgSz w:w="12240" w:h="15840"/>
      <w:pgMar w:top="1417" w:right="1134" w:bottom="709" w:left="1134" w:header="284" w:footer="51"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3DD" w:rsidRDefault="007A73DD">
      <w:r>
        <w:separator/>
      </w:r>
    </w:p>
  </w:endnote>
  <w:endnote w:type="continuationSeparator" w:id="1">
    <w:p w:rsidR="007A73DD" w:rsidRDefault="007A73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3DD" w:rsidRDefault="007A73DD">
      <w:r>
        <w:separator/>
      </w:r>
    </w:p>
  </w:footnote>
  <w:footnote w:type="continuationSeparator" w:id="1">
    <w:p w:rsidR="007A73DD" w:rsidRDefault="007A73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3CD" w:rsidRPr="008C52F9" w:rsidRDefault="00EE03C4" w:rsidP="006F4948">
    <w:pPr>
      <w:pStyle w:val="Intestazione"/>
      <w:jc w:val="center"/>
    </w:pPr>
    <w:r>
      <w:rPr>
        <w:rFonts w:ascii="Tahoma" w:eastAsia="Arial Unicode MS" w:hAnsi="Tahoma"/>
        <w:noProof/>
        <w:sz w:val="22"/>
        <w:szCs w:val="22"/>
      </w:rPr>
      <w:drawing>
        <wp:inline distT="0" distB="0" distL="0" distR="0">
          <wp:extent cx="6122670" cy="116078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22670" cy="116078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6DC29A6"/>
    <w:lvl w:ilvl="0">
      <w:numFmt w:val="decimal"/>
      <w:lvlText w:val="*"/>
      <w:lvlJc w:val="left"/>
      <w:rPr>
        <w:rFonts w:cs="Times New Roman"/>
      </w:rPr>
    </w:lvl>
  </w:abstractNum>
  <w:abstractNum w:abstractNumId="1">
    <w:nsid w:val="023C654D"/>
    <w:multiLevelType w:val="hybridMultilevel"/>
    <w:tmpl w:val="19A64212"/>
    <w:lvl w:ilvl="0" w:tplc="CD04AAB2">
      <w:start w:val="1"/>
      <w:numFmt w:val="bullet"/>
      <w:lvlText w:val="-"/>
      <w:lvlJc w:val="left"/>
      <w:pPr>
        <w:ind w:left="2203" w:hanging="360"/>
      </w:pPr>
      <w:rPr>
        <w:rFonts w:ascii="Tahoma" w:eastAsia="Times New Roman" w:hAnsi="Tahoma"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0C7F0EC8"/>
    <w:multiLevelType w:val="hybridMultilevel"/>
    <w:tmpl w:val="A5448F48"/>
    <w:lvl w:ilvl="0" w:tplc="04100007">
      <w:start w:val="1"/>
      <w:numFmt w:val="bullet"/>
      <w:lvlText w:val=""/>
      <w:lvlJc w:val="left"/>
      <w:pPr>
        <w:tabs>
          <w:tab w:val="num" w:pos="1080"/>
        </w:tabs>
        <w:ind w:left="1080" w:hanging="360"/>
      </w:pPr>
      <w:rPr>
        <w:rFonts w:ascii="Wingdings" w:hAnsi="Wingdings" w:hint="default"/>
        <w:sz w:val="16"/>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3">
    <w:nsid w:val="1223749D"/>
    <w:multiLevelType w:val="hybridMultilevel"/>
    <w:tmpl w:val="E586F934"/>
    <w:lvl w:ilvl="0" w:tplc="04100003">
      <w:start w:val="1"/>
      <w:numFmt w:val="bullet"/>
      <w:lvlText w:val="o"/>
      <w:lvlJc w:val="left"/>
      <w:pPr>
        <w:tabs>
          <w:tab w:val="num" w:pos="1146"/>
        </w:tabs>
        <w:ind w:left="1146" w:hanging="360"/>
      </w:pPr>
      <w:rPr>
        <w:rFonts w:ascii="Courier New" w:hAnsi="Courier New" w:hint="default"/>
      </w:rPr>
    </w:lvl>
    <w:lvl w:ilvl="1" w:tplc="04100003">
      <w:start w:val="1"/>
      <w:numFmt w:val="bullet"/>
      <w:lvlText w:val="o"/>
      <w:lvlJc w:val="left"/>
      <w:pPr>
        <w:tabs>
          <w:tab w:val="num" w:pos="1866"/>
        </w:tabs>
        <w:ind w:left="1866" w:hanging="360"/>
      </w:pPr>
      <w:rPr>
        <w:rFonts w:ascii="Courier New" w:hAnsi="Courier New" w:hint="default"/>
      </w:rPr>
    </w:lvl>
    <w:lvl w:ilvl="2" w:tplc="04100005">
      <w:start w:val="1"/>
      <w:numFmt w:val="bullet"/>
      <w:lvlText w:val=""/>
      <w:lvlJc w:val="left"/>
      <w:pPr>
        <w:tabs>
          <w:tab w:val="num" w:pos="2586"/>
        </w:tabs>
        <w:ind w:left="2586" w:hanging="360"/>
      </w:pPr>
      <w:rPr>
        <w:rFonts w:ascii="Wingdings" w:hAnsi="Wingdings" w:hint="default"/>
      </w:rPr>
    </w:lvl>
    <w:lvl w:ilvl="3" w:tplc="04100001">
      <w:start w:val="1"/>
      <w:numFmt w:val="bullet"/>
      <w:lvlText w:val=""/>
      <w:lvlJc w:val="left"/>
      <w:pPr>
        <w:tabs>
          <w:tab w:val="num" w:pos="3306"/>
        </w:tabs>
        <w:ind w:left="3306" w:hanging="360"/>
      </w:pPr>
      <w:rPr>
        <w:rFonts w:ascii="Symbol" w:hAnsi="Symbol" w:hint="default"/>
      </w:rPr>
    </w:lvl>
    <w:lvl w:ilvl="4" w:tplc="04100003">
      <w:start w:val="1"/>
      <w:numFmt w:val="bullet"/>
      <w:lvlText w:val="o"/>
      <w:lvlJc w:val="left"/>
      <w:pPr>
        <w:tabs>
          <w:tab w:val="num" w:pos="4026"/>
        </w:tabs>
        <w:ind w:left="4026" w:hanging="360"/>
      </w:pPr>
      <w:rPr>
        <w:rFonts w:ascii="Courier New" w:hAnsi="Courier New" w:hint="default"/>
      </w:rPr>
    </w:lvl>
    <w:lvl w:ilvl="5" w:tplc="04100005">
      <w:start w:val="1"/>
      <w:numFmt w:val="bullet"/>
      <w:lvlText w:val=""/>
      <w:lvlJc w:val="left"/>
      <w:pPr>
        <w:tabs>
          <w:tab w:val="num" w:pos="4746"/>
        </w:tabs>
        <w:ind w:left="4746" w:hanging="360"/>
      </w:pPr>
      <w:rPr>
        <w:rFonts w:ascii="Wingdings" w:hAnsi="Wingdings" w:hint="default"/>
      </w:rPr>
    </w:lvl>
    <w:lvl w:ilvl="6" w:tplc="04100001">
      <w:start w:val="1"/>
      <w:numFmt w:val="bullet"/>
      <w:lvlText w:val=""/>
      <w:lvlJc w:val="left"/>
      <w:pPr>
        <w:tabs>
          <w:tab w:val="num" w:pos="5466"/>
        </w:tabs>
        <w:ind w:left="5466" w:hanging="360"/>
      </w:pPr>
      <w:rPr>
        <w:rFonts w:ascii="Symbol" w:hAnsi="Symbol" w:hint="default"/>
      </w:rPr>
    </w:lvl>
    <w:lvl w:ilvl="7" w:tplc="04100003">
      <w:start w:val="1"/>
      <w:numFmt w:val="bullet"/>
      <w:lvlText w:val="o"/>
      <w:lvlJc w:val="left"/>
      <w:pPr>
        <w:tabs>
          <w:tab w:val="num" w:pos="6186"/>
        </w:tabs>
        <w:ind w:left="6186" w:hanging="360"/>
      </w:pPr>
      <w:rPr>
        <w:rFonts w:ascii="Courier New" w:hAnsi="Courier New" w:hint="default"/>
      </w:rPr>
    </w:lvl>
    <w:lvl w:ilvl="8" w:tplc="04100005">
      <w:start w:val="1"/>
      <w:numFmt w:val="bullet"/>
      <w:lvlText w:val=""/>
      <w:lvlJc w:val="left"/>
      <w:pPr>
        <w:tabs>
          <w:tab w:val="num" w:pos="6906"/>
        </w:tabs>
        <w:ind w:left="6906" w:hanging="360"/>
      </w:pPr>
      <w:rPr>
        <w:rFonts w:ascii="Wingdings" w:hAnsi="Wingdings" w:hint="default"/>
      </w:rPr>
    </w:lvl>
  </w:abstractNum>
  <w:abstractNum w:abstractNumId="4">
    <w:nsid w:val="1B23462B"/>
    <w:multiLevelType w:val="hybridMultilevel"/>
    <w:tmpl w:val="219A5482"/>
    <w:lvl w:ilvl="0" w:tplc="04100017">
      <w:start w:val="1"/>
      <w:numFmt w:val="lowerLetter"/>
      <w:lvlText w:val="%1)"/>
      <w:lvlJc w:val="left"/>
      <w:pPr>
        <w:tabs>
          <w:tab w:val="num" w:pos="1287"/>
        </w:tabs>
        <w:ind w:left="1287" w:hanging="360"/>
      </w:pPr>
      <w:rPr>
        <w:rFonts w:cs="Times New Roman"/>
      </w:rPr>
    </w:lvl>
    <w:lvl w:ilvl="1" w:tplc="04100019">
      <w:start w:val="1"/>
      <w:numFmt w:val="lowerLetter"/>
      <w:lvlText w:val="%2."/>
      <w:lvlJc w:val="left"/>
      <w:pPr>
        <w:tabs>
          <w:tab w:val="num" w:pos="2007"/>
        </w:tabs>
        <w:ind w:left="2007" w:hanging="360"/>
      </w:pPr>
      <w:rPr>
        <w:rFonts w:cs="Times New Roman"/>
      </w:rPr>
    </w:lvl>
    <w:lvl w:ilvl="2" w:tplc="0410001B">
      <w:start w:val="1"/>
      <w:numFmt w:val="lowerRoman"/>
      <w:lvlText w:val="%3."/>
      <w:lvlJc w:val="right"/>
      <w:pPr>
        <w:tabs>
          <w:tab w:val="num" w:pos="2727"/>
        </w:tabs>
        <w:ind w:left="2727" w:hanging="180"/>
      </w:pPr>
      <w:rPr>
        <w:rFonts w:cs="Times New Roman"/>
      </w:rPr>
    </w:lvl>
    <w:lvl w:ilvl="3" w:tplc="0410000F">
      <w:start w:val="1"/>
      <w:numFmt w:val="decimal"/>
      <w:lvlText w:val="%4."/>
      <w:lvlJc w:val="left"/>
      <w:pPr>
        <w:tabs>
          <w:tab w:val="num" w:pos="3447"/>
        </w:tabs>
        <w:ind w:left="3447" w:hanging="360"/>
      </w:pPr>
      <w:rPr>
        <w:rFonts w:cs="Times New Roman"/>
      </w:rPr>
    </w:lvl>
    <w:lvl w:ilvl="4" w:tplc="04100019">
      <w:start w:val="1"/>
      <w:numFmt w:val="lowerLetter"/>
      <w:lvlText w:val="%5."/>
      <w:lvlJc w:val="left"/>
      <w:pPr>
        <w:tabs>
          <w:tab w:val="num" w:pos="4167"/>
        </w:tabs>
        <w:ind w:left="4167" w:hanging="360"/>
      </w:pPr>
      <w:rPr>
        <w:rFonts w:cs="Times New Roman"/>
      </w:rPr>
    </w:lvl>
    <w:lvl w:ilvl="5" w:tplc="0410001B">
      <w:start w:val="1"/>
      <w:numFmt w:val="lowerRoman"/>
      <w:lvlText w:val="%6."/>
      <w:lvlJc w:val="right"/>
      <w:pPr>
        <w:tabs>
          <w:tab w:val="num" w:pos="4887"/>
        </w:tabs>
        <w:ind w:left="4887" w:hanging="180"/>
      </w:pPr>
      <w:rPr>
        <w:rFonts w:cs="Times New Roman"/>
      </w:rPr>
    </w:lvl>
    <w:lvl w:ilvl="6" w:tplc="0410000F">
      <w:start w:val="1"/>
      <w:numFmt w:val="decimal"/>
      <w:lvlText w:val="%7."/>
      <w:lvlJc w:val="left"/>
      <w:pPr>
        <w:tabs>
          <w:tab w:val="num" w:pos="5607"/>
        </w:tabs>
        <w:ind w:left="5607" w:hanging="360"/>
      </w:pPr>
      <w:rPr>
        <w:rFonts w:cs="Times New Roman"/>
      </w:rPr>
    </w:lvl>
    <w:lvl w:ilvl="7" w:tplc="04100019">
      <w:start w:val="1"/>
      <w:numFmt w:val="lowerLetter"/>
      <w:lvlText w:val="%8."/>
      <w:lvlJc w:val="left"/>
      <w:pPr>
        <w:tabs>
          <w:tab w:val="num" w:pos="6327"/>
        </w:tabs>
        <w:ind w:left="6327" w:hanging="360"/>
      </w:pPr>
      <w:rPr>
        <w:rFonts w:cs="Times New Roman"/>
      </w:rPr>
    </w:lvl>
    <w:lvl w:ilvl="8" w:tplc="0410001B">
      <w:start w:val="1"/>
      <w:numFmt w:val="lowerRoman"/>
      <w:lvlText w:val="%9."/>
      <w:lvlJc w:val="right"/>
      <w:pPr>
        <w:tabs>
          <w:tab w:val="num" w:pos="7047"/>
        </w:tabs>
        <w:ind w:left="7047" w:hanging="180"/>
      </w:pPr>
      <w:rPr>
        <w:rFonts w:cs="Times New Roman"/>
      </w:rPr>
    </w:lvl>
  </w:abstractNum>
  <w:abstractNum w:abstractNumId="5">
    <w:nsid w:val="20120EC7"/>
    <w:multiLevelType w:val="hybridMultilevel"/>
    <w:tmpl w:val="FAAE9D90"/>
    <w:lvl w:ilvl="0" w:tplc="8402C2FC">
      <w:numFmt w:val="bullet"/>
      <w:lvlText w:val="-"/>
      <w:lvlJc w:val="left"/>
      <w:pPr>
        <w:ind w:left="720" w:hanging="360"/>
      </w:pPr>
      <w:rPr>
        <w:rFonts w:ascii="Tahoma" w:eastAsia="Times New Roman" w:hAnsi="Tahoma"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2A180CE7"/>
    <w:multiLevelType w:val="hybridMultilevel"/>
    <w:tmpl w:val="765074EC"/>
    <w:lvl w:ilvl="0" w:tplc="04100003">
      <w:start w:val="1"/>
      <w:numFmt w:val="bullet"/>
      <w:lvlText w:val="o"/>
      <w:lvlJc w:val="left"/>
      <w:pPr>
        <w:tabs>
          <w:tab w:val="num" w:pos="1146"/>
        </w:tabs>
        <w:ind w:left="1146" w:hanging="360"/>
      </w:pPr>
      <w:rPr>
        <w:rFonts w:ascii="Courier New" w:hAnsi="Courier New" w:hint="default"/>
      </w:rPr>
    </w:lvl>
    <w:lvl w:ilvl="1" w:tplc="04100003">
      <w:start w:val="1"/>
      <w:numFmt w:val="bullet"/>
      <w:lvlText w:val="o"/>
      <w:lvlJc w:val="left"/>
      <w:pPr>
        <w:tabs>
          <w:tab w:val="num" w:pos="1866"/>
        </w:tabs>
        <w:ind w:left="1866" w:hanging="360"/>
      </w:pPr>
      <w:rPr>
        <w:rFonts w:ascii="Courier New" w:hAnsi="Courier New" w:hint="default"/>
      </w:rPr>
    </w:lvl>
    <w:lvl w:ilvl="2" w:tplc="04100005">
      <w:start w:val="1"/>
      <w:numFmt w:val="bullet"/>
      <w:lvlText w:val=""/>
      <w:lvlJc w:val="left"/>
      <w:pPr>
        <w:tabs>
          <w:tab w:val="num" w:pos="2586"/>
        </w:tabs>
        <w:ind w:left="2586" w:hanging="360"/>
      </w:pPr>
      <w:rPr>
        <w:rFonts w:ascii="Wingdings" w:hAnsi="Wingdings" w:hint="default"/>
      </w:rPr>
    </w:lvl>
    <w:lvl w:ilvl="3" w:tplc="04100001">
      <w:start w:val="1"/>
      <w:numFmt w:val="bullet"/>
      <w:lvlText w:val=""/>
      <w:lvlJc w:val="left"/>
      <w:pPr>
        <w:tabs>
          <w:tab w:val="num" w:pos="3306"/>
        </w:tabs>
        <w:ind w:left="3306" w:hanging="360"/>
      </w:pPr>
      <w:rPr>
        <w:rFonts w:ascii="Symbol" w:hAnsi="Symbol" w:hint="default"/>
      </w:rPr>
    </w:lvl>
    <w:lvl w:ilvl="4" w:tplc="04100003">
      <w:start w:val="1"/>
      <w:numFmt w:val="bullet"/>
      <w:lvlText w:val="o"/>
      <w:lvlJc w:val="left"/>
      <w:pPr>
        <w:tabs>
          <w:tab w:val="num" w:pos="4026"/>
        </w:tabs>
        <w:ind w:left="4026" w:hanging="360"/>
      </w:pPr>
      <w:rPr>
        <w:rFonts w:ascii="Courier New" w:hAnsi="Courier New" w:hint="default"/>
      </w:rPr>
    </w:lvl>
    <w:lvl w:ilvl="5" w:tplc="04100005">
      <w:start w:val="1"/>
      <w:numFmt w:val="bullet"/>
      <w:lvlText w:val=""/>
      <w:lvlJc w:val="left"/>
      <w:pPr>
        <w:tabs>
          <w:tab w:val="num" w:pos="4746"/>
        </w:tabs>
        <w:ind w:left="4746" w:hanging="360"/>
      </w:pPr>
      <w:rPr>
        <w:rFonts w:ascii="Wingdings" w:hAnsi="Wingdings" w:hint="default"/>
      </w:rPr>
    </w:lvl>
    <w:lvl w:ilvl="6" w:tplc="04100001">
      <w:start w:val="1"/>
      <w:numFmt w:val="bullet"/>
      <w:lvlText w:val=""/>
      <w:lvlJc w:val="left"/>
      <w:pPr>
        <w:tabs>
          <w:tab w:val="num" w:pos="5466"/>
        </w:tabs>
        <w:ind w:left="5466" w:hanging="360"/>
      </w:pPr>
      <w:rPr>
        <w:rFonts w:ascii="Symbol" w:hAnsi="Symbol" w:hint="default"/>
      </w:rPr>
    </w:lvl>
    <w:lvl w:ilvl="7" w:tplc="04100003">
      <w:start w:val="1"/>
      <w:numFmt w:val="bullet"/>
      <w:lvlText w:val="o"/>
      <w:lvlJc w:val="left"/>
      <w:pPr>
        <w:tabs>
          <w:tab w:val="num" w:pos="6186"/>
        </w:tabs>
        <w:ind w:left="6186" w:hanging="360"/>
      </w:pPr>
      <w:rPr>
        <w:rFonts w:ascii="Courier New" w:hAnsi="Courier New" w:hint="default"/>
      </w:rPr>
    </w:lvl>
    <w:lvl w:ilvl="8" w:tplc="04100005">
      <w:start w:val="1"/>
      <w:numFmt w:val="bullet"/>
      <w:lvlText w:val=""/>
      <w:lvlJc w:val="left"/>
      <w:pPr>
        <w:tabs>
          <w:tab w:val="num" w:pos="6906"/>
        </w:tabs>
        <w:ind w:left="6906" w:hanging="360"/>
      </w:pPr>
      <w:rPr>
        <w:rFonts w:ascii="Wingdings" w:hAnsi="Wingdings" w:hint="default"/>
      </w:rPr>
    </w:lvl>
  </w:abstractNum>
  <w:abstractNum w:abstractNumId="7">
    <w:nsid w:val="329B2541"/>
    <w:multiLevelType w:val="hybridMultilevel"/>
    <w:tmpl w:val="B85E79B4"/>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nsid w:val="3A9E7922"/>
    <w:multiLevelType w:val="hybridMultilevel"/>
    <w:tmpl w:val="E1AE8F94"/>
    <w:lvl w:ilvl="0" w:tplc="CD04AAB2">
      <w:start w:val="1"/>
      <w:numFmt w:val="bullet"/>
      <w:lvlText w:val="-"/>
      <w:lvlJc w:val="left"/>
      <w:pPr>
        <w:ind w:left="2203" w:hanging="360"/>
      </w:pPr>
      <w:rPr>
        <w:rFonts w:ascii="Tahoma" w:eastAsia="Times New Roman" w:hAnsi="Tahoma" w:hint="default"/>
      </w:rPr>
    </w:lvl>
    <w:lvl w:ilvl="1" w:tplc="04100003">
      <w:start w:val="1"/>
      <w:numFmt w:val="bullet"/>
      <w:lvlText w:val="o"/>
      <w:lvlJc w:val="left"/>
      <w:pPr>
        <w:ind w:left="2923" w:hanging="360"/>
      </w:pPr>
      <w:rPr>
        <w:rFonts w:ascii="Courier New" w:hAnsi="Courier New" w:hint="default"/>
      </w:rPr>
    </w:lvl>
    <w:lvl w:ilvl="2" w:tplc="04100005">
      <w:start w:val="1"/>
      <w:numFmt w:val="bullet"/>
      <w:lvlText w:val=""/>
      <w:lvlJc w:val="left"/>
      <w:pPr>
        <w:ind w:left="3643" w:hanging="360"/>
      </w:pPr>
      <w:rPr>
        <w:rFonts w:ascii="Wingdings" w:hAnsi="Wingdings" w:hint="default"/>
      </w:rPr>
    </w:lvl>
    <w:lvl w:ilvl="3" w:tplc="04100001">
      <w:start w:val="1"/>
      <w:numFmt w:val="bullet"/>
      <w:lvlText w:val=""/>
      <w:lvlJc w:val="left"/>
      <w:pPr>
        <w:ind w:left="4363" w:hanging="360"/>
      </w:pPr>
      <w:rPr>
        <w:rFonts w:ascii="Symbol" w:hAnsi="Symbol" w:hint="default"/>
      </w:rPr>
    </w:lvl>
    <w:lvl w:ilvl="4" w:tplc="04100003">
      <w:start w:val="1"/>
      <w:numFmt w:val="bullet"/>
      <w:lvlText w:val="o"/>
      <w:lvlJc w:val="left"/>
      <w:pPr>
        <w:ind w:left="5083" w:hanging="360"/>
      </w:pPr>
      <w:rPr>
        <w:rFonts w:ascii="Courier New" w:hAnsi="Courier New" w:hint="default"/>
      </w:rPr>
    </w:lvl>
    <w:lvl w:ilvl="5" w:tplc="04100005">
      <w:start w:val="1"/>
      <w:numFmt w:val="bullet"/>
      <w:lvlText w:val=""/>
      <w:lvlJc w:val="left"/>
      <w:pPr>
        <w:ind w:left="5803" w:hanging="360"/>
      </w:pPr>
      <w:rPr>
        <w:rFonts w:ascii="Wingdings" w:hAnsi="Wingdings" w:hint="default"/>
      </w:rPr>
    </w:lvl>
    <w:lvl w:ilvl="6" w:tplc="04100001">
      <w:start w:val="1"/>
      <w:numFmt w:val="bullet"/>
      <w:lvlText w:val=""/>
      <w:lvlJc w:val="left"/>
      <w:pPr>
        <w:ind w:left="6523" w:hanging="360"/>
      </w:pPr>
      <w:rPr>
        <w:rFonts w:ascii="Symbol" w:hAnsi="Symbol" w:hint="default"/>
      </w:rPr>
    </w:lvl>
    <w:lvl w:ilvl="7" w:tplc="04100003">
      <w:start w:val="1"/>
      <w:numFmt w:val="bullet"/>
      <w:lvlText w:val="o"/>
      <w:lvlJc w:val="left"/>
      <w:pPr>
        <w:ind w:left="7243" w:hanging="360"/>
      </w:pPr>
      <w:rPr>
        <w:rFonts w:ascii="Courier New" w:hAnsi="Courier New" w:hint="default"/>
      </w:rPr>
    </w:lvl>
    <w:lvl w:ilvl="8" w:tplc="04100005">
      <w:start w:val="1"/>
      <w:numFmt w:val="bullet"/>
      <w:lvlText w:val=""/>
      <w:lvlJc w:val="left"/>
      <w:pPr>
        <w:ind w:left="7963" w:hanging="360"/>
      </w:pPr>
      <w:rPr>
        <w:rFonts w:ascii="Wingdings" w:hAnsi="Wingdings" w:hint="default"/>
      </w:rPr>
    </w:lvl>
  </w:abstractNum>
  <w:abstractNum w:abstractNumId="9">
    <w:nsid w:val="516975B4"/>
    <w:multiLevelType w:val="hybridMultilevel"/>
    <w:tmpl w:val="B448E1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6206472D"/>
    <w:multiLevelType w:val="hybridMultilevel"/>
    <w:tmpl w:val="BEDC9E3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6A3D6774"/>
    <w:multiLevelType w:val="hybridMultilevel"/>
    <w:tmpl w:val="34006706"/>
    <w:lvl w:ilvl="0" w:tplc="63B0CAFC">
      <w:numFmt w:val="bullet"/>
      <w:lvlText w:val="-"/>
      <w:lvlJc w:val="left"/>
      <w:pPr>
        <w:tabs>
          <w:tab w:val="num" w:pos="6480"/>
        </w:tabs>
        <w:ind w:left="6480" w:hanging="360"/>
      </w:pPr>
      <w:rPr>
        <w:rFonts w:ascii="Times New Roman" w:eastAsia="Times New Roman" w:hAnsi="Times New Roman" w:hint="default"/>
      </w:rPr>
    </w:lvl>
    <w:lvl w:ilvl="1" w:tplc="04100003">
      <w:start w:val="1"/>
      <w:numFmt w:val="bullet"/>
      <w:lvlText w:val="o"/>
      <w:lvlJc w:val="left"/>
      <w:pPr>
        <w:tabs>
          <w:tab w:val="num" w:pos="7200"/>
        </w:tabs>
        <w:ind w:left="7200" w:hanging="360"/>
      </w:pPr>
      <w:rPr>
        <w:rFonts w:ascii="Courier New" w:hAnsi="Courier New" w:hint="default"/>
      </w:rPr>
    </w:lvl>
    <w:lvl w:ilvl="2" w:tplc="04100005">
      <w:start w:val="1"/>
      <w:numFmt w:val="bullet"/>
      <w:lvlText w:val=""/>
      <w:lvlJc w:val="left"/>
      <w:pPr>
        <w:tabs>
          <w:tab w:val="num" w:pos="7920"/>
        </w:tabs>
        <w:ind w:left="7920" w:hanging="360"/>
      </w:pPr>
      <w:rPr>
        <w:rFonts w:ascii="Wingdings" w:hAnsi="Wingdings" w:hint="default"/>
      </w:rPr>
    </w:lvl>
    <w:lvl w:ilvl="3" w:tplc="04100001">
      <w:start w:val="1"/>
      <w:numFmt w:val="bullet"/>
      <w:lvlText w:val=""/>
      <w:lvlJc w:val="left"/>
      <w:pPr>
        <w:tabs>
          <w:tab w:val="num" w:pos="8640"/>
        </w:tabs>
        <w:ind w:left="8640" w:hanging="360"/>
      </w:pPr>
      <w:rPr>
        <w:rFonts w:ascii="Symbol" w:hAnsi="Symbol" w:hint="default"/>
      </w:rPr>
    </w:lvl>
    <w:lvl w:ilvl="4" w:tplc="04100003">
      <w:start w:val="1"/>
      <w:numFmt w:val="bullet"/>
      <w:lvlText w:val="o"/>
      <w:lvlJc w:val="left"/>
      <w:pPr>
        <w:tabs>
          <w:tab w:val="num" w:pos="9360"/>
        </w:tabs>
        <w:ind w:left="9360" w:hanging="360"/>
      </w:pPr>
      <w:rPr>
        <w:rFonts w:ascii="Courier New" w:hAnsi="Courier New" w:hint="default"/>
      </w:rPr>
    </w:lvl>
    <w:lvl w:ilvl="5" w:tplc="04100005">
      <w:start w:val="1"/>
      <w:numFmt w:val="bullet"/>
      <w:lvlText w:val=""/>
      <w:lvlJc w:val="left"/>
      <w:pPr>
        <w:tabs>
          <w:tab w:val="num" w:pos="10080"/>
        </w:tabs>
        <w:ind w:left="10080" w:hanging="360"/>
      </w:pPr>
      <w:rPr>
        <w:rFonts w:ascii="Wingdings" w:hAnsi="Wingdings" w:hint="default"/>
      </w:rPr>
    </w:lvl>
    <w:lvl w:ilvl="6" w:tplc="04100001">
      <w:start w:val="1"/>
      <w:numFmt w:val="bullet"/>
      <w:lvlText w:val=""/>
      <w:lvlJc w:val="left"/>
      <w:pPr>
        <w:tabs>
          <w:tab w:val="num" w:pos="10800"/>
        </w:tabs>
        <w:ind w:left="10800" w:hanging="360"/>
      </w:pPr>
      <w:rPr>
        <w:rFonts w:ascii="Symbol" w:hAnsi="Symbol" w:hint="default"/>
      </w:rPr>
    </w:lvl>
    <w:lvl w:ilvl="7" w:tplc="04100003">
      <w:start w:val="1"/>
      <w:numFmt w:val="bullet"/>
      <w:lvlText w:val="o"/>
      <w:lvlJc w:val="left"/>
      <w:pPr>
        <w:tabs>
          <w:tab w:val="num" w:pos="11520"/>
        </w:tabs>
        <w:ind w:left="11520" w:hanging="360"/>
      </w:pPr>
      <w:rPr>
        <w:rFonts w:ascii="Courier New" w:hAnsi="Courier New" w:hint="default"/>
      </w:rPr>
    </w:lvl>
    <w:lvl w:ilvl="8" w:tplc="04100005">
      <w:start w:val="1"/>
      <w:numFmt w:val="bullet"/>
      <w:lvlText w:val=""/>
      <w:lvlJc w:val="left"/>
      <w:pPr>
        <w:tabs>
          <w:tab w:val="num" w:pos="12240"/>
        </w:tabs>
        <w:ind w:left="1224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2"/>
  </w:num>
  <w:num w:numId="3">
    <w:abstractNumId w:val="7"/>
  </w:num>
  <w:num w:numId="4">
    <w:abstractNumId w:val="6"/>
  </w:num>
  <w:num w:numId="5">
    <w:abstractNumId w:val="3"/>
  </w:num>
  <w:num w:numId="6">
    <w:abstractNumId w:val="4"/>
  </w:num>
  <w:num w:numId="7">
    <w:abstractNumId w:val="11"/>
  </w:num>
  <w:num w:numId="8">
    <w:abstractNumId w:val="10"/>
  </w:num>
  <w:num w:numId="9">
    <w:abstractNumId w:val="8"/>
  </w:num>
  <w:num w:numId="10">
    <w:abstractNumId w:val="1"/>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141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rsids>
    <w:rsidRoot w:val="00E36106"/>
    <w:rsid w:val="00004E56"/>
    <w:rsid w:val="00006F5D"/>
    <w:rsid w:val="000164BF"/>
    <w:rsid w:val="00016E02"/>
    <w:rsid w:val="000201B3"/>
    <w:rsid w:val="00025DB8"/>
    <w:rsid w:val="000315A9"/>
    <w:rsid w:val="000470A9"/>
    <w:rsid w:val="000500E5"/>
    <w:rsid w:val="000531B0"/>
    <w:rsid w:val="0005326D"/>
    <w:rsid w:val="00055CE7"/>
    <w:rsid w:val="00061272"/>
    <w:rsid w:val="00072029"/>
    <w:rsid w:val="00075F2C"/>
    <w:rsid w:val="00081783"/>
    <w:rsid w:val="00081A6C"/>
    <w:rsid w:val="000878F5"/>
    <w:rsid w:val="00095782"/>
    <w:rsid w:val="000A011C"/>
    <w:rsid w:val="000A1D3A"/>
    <w:rsid w:val="000B4105"/>
    <w:rsid w:val="000C5FED"/>
    <w:rsid w:val="000D7F11"/>
    <w:rsid w:val="000E09E6"/>
    <w:rsid w:val="000E1389"/>
    <w:rsid w:val="000F0D8C"/>
    <w:rsid w:val="0010592D"/>
    <w:rsid w:val="001063AE"/>
    <w:rsid w:val="0011747F"/>
    <w:rsid w:val="00132EDA"/>
    <w:rsid w:val="00177F82"/>
    <w:rsid w:val="001A359B"/>
    <w:rsid w:val="001B10B6"/>
    <w:rsid w:val="001B729F"/>
    <w:rsid w:val="001D2DB7"/>
    <w:rsid w:val="001E59BE"/>
    <w:rsid w:val="001F698D"/>
    <w:rsid w:val="002152E3"/>
    <w:rsid w:val="00215574"/>
    <w:rsid w:val="002175D4"/>
    <w:rsid w:val="002540EB"/>
    <w:rsid w:val="00254E4C"/>
    <w:rsid w:val="00283CF9"/>
    <w:rsid w:val="00290508"/>
    <w:rsid w:val="00292F02"/>
    <w:rsid w:val="002A65B4"/>
    <w:rsid w:val="002B2546"/>
    <w:rsid w:val="002C5AF7"/>
    <w:rsid w:val="002D40A0"/>
    <w:rsid w:val="002F5354"/>
    <w:rsid w:val="002F641D"/>
    <w:rsid w:val="0030245A"/>
    <w:rsid w:val="00315D38"/>
    <w:rsid w:val="00316E86"/>
    <w:rsid w:val="003219B1"/>
    <w:rsid w:val="003446CD"/>
    <w:rsid w:val="00373C93"/>
    <w:rsid w:val="00383D2D"/>
    <w:rsid w:val="00387F18"/>
    <w:rsid w:val="00394203"/>
    <w:rsid w:val="003963DA"/>
    <w:rsid w:val="003A4D78"/>
    <w:rsid w:val="003B745E"/>
    <w:rsid w:val="003D0F5E"/>
    <w:rsid w:val="003D5D7F"/>
    <w:rsid w:val="003E18E2"/>
    <w:rsid w:val="003E3713"/>
    <w:rsid w:val="003F2679"/>
    <w:rsid w:val="003F286A"/>
    <w:rsid w:val="004106C0"/>
    <w:rsid w:val="004117FF"/>
    <w:rsid w:val="00414A0F"/>
    <w:rsid w:val="00423713"/>
    <w:rsid w:val="00454D9E"/>
    <w:rsid w:val="004676F2"/>
    <w:rsid w:val="00482DD6"/>
    <w:rsid w:val="004853D7"/>
    <w:rsid w:val="004C0394"/>
    <w:rsid w:val="004C6261"/>
    <w:rsid w:val="004E76F3"/>
    <w:rsid w:val="004F351A"/>
    <w:rsid w:val="005023BF"/>
    <w:rsid w:val="00513ADB"/>
    <w:rsid w:val="00516BB5"/>
    <w:rsid w:val="005235CB"/>
    <w:rsid w:val="00524303"/>
    <w:rsid w:val="00525270"/>
    <w:rsid w:val="005259DF"/>
    <w:rsid w:val="00533C8A"/>
    <w:rsid w:val="00534B53"/>
    <w:rsid w:val="00547070"/>
    <w:rsid w:val="00551603"/>
    <w:rsid w:val="00555197"/>
    <w:rsid w:val="005646DA"/>
    <w:rsid w:val="005A0523"/>
    <w:rsid w:val="005A753D"/>
    <w:rsid w:val="005B37A8"/>
    <w:rsid w:val="005B5E7F"/>
    <w:rsid w:val="005C132C"/>
    <w:rsid w:val="005D799D"/>
    <w:rsid w:val="005E4950"/>
    <w:rsid w:val="005F3410"/>
    <w:rsid w:val="005F4DB1"/>
    <w:rsid w:val="005F77E2"/>
    <w:rsid w:val="006157D2"/>
    <w:rsid w:val="006244C9"/>
    <w:rsid w:val="00640250"/>
    <w:rsid w:val="006455DB"/>
    <w:rsid w:val="006502A0"/>
    <w:rsid w:val="00652599"/>
    <w:rsid w:val="00653944"/>
    <w:rsid w:val="0065771B"/>
    <w:rsid w:val="00666063"/>
    <w:rsid w:val="0066663D"/>
    <w:rsid w:val="006815E3"/>
    <w:rsid w:val="00696AC7"/>
    <w:rsid w:val="006E3504"/>
    <w:rsid w:val="006F4948"/>
    <w:rsid w:val="006F7DFA"/>
    <w:rsid w:val="00701E64"/>
    <w:rsid w:val="00712F07"/>
    <w:rsid w:val="00740340"/>
    <w:rsid w:val="00753D8D"/>
    <w:rsid w:val="00765A0F"/>
    <w:rsid w:val="00772A7F"/>
    <w:rsid w:val="00785346"/>
    <w:rsid w:val="0078614E"/>
    <w:rsid w:val="00794523"/>
    <w:rsid w:val="007A2CE2"/>
    <w:rsid w:val="007A73DD"/>
    <w:rsid w:val="007B3B92"/>
    <w:rsid w:val="007B5B11"/>
    <w:rsid w:val="007F3FDC"/>
    <w:rsid w:val="007F53B8"/>
    <w:rsid w:val="007F5595"/>
    <w:rsid w:val="00821359"/>
    <w:rsid w:val="008244D6"/>
    <w:rsid w:val="00830EA2"/>
    <w:rsid w:val="008569ED"/>
    <w:rsid w:val="00857981"/>
    <w:rsid w:val="00862A19"/>
    <w:rsid w:val="00874D46"/>
    <w:rsid w:val="00875B1B"/>
    <w:rsid w:val="00882BE8"/>
    <w:rsid w:val="008B3AED"/>
    <w:rsid w:val="008B5AB3"/>
    <w:rsid w:val="008B6EF4"/>
    <w:rsid w:val="008C52F9"/>
    <w:rsid w:val="008F2046"/>
    <w:rsid w:val="00900C8B"/>
    <w:rsid w:val="00903903"/>
    <w:rsid w:val="00913FAD"/>
    <w:rsid w:val="009161E7"/>
    <w:rsid w:val="0092403E"/>
    <w:rsid w:val="00967F38"/>
    <w:rsid w:val="009804CA"/>
    <w:rsid w:val="009B1BBA"/>
    <w:rsid w:val="009C3629"/>
    <w:rsid w:val="009E6539"/>
    <w:rsid w:val="009F2E9F"/>
    <w:rsid w:val="00A14566"/>
    <w:rsid w:val="00A30E74"/>
    <w:rsid w:val="00A3126F"/>
    <w:rsid w:val="00A418B2"/>
    <w:rsid w:val="00A46C8F"/>
    <w:rsid w:val="00A5680A"/>
    <w:rsid w:val="00A57A26"/>
    <w:rsid w:val="00A600A5"/>
    <w:rsid w:val="00AB6F67"/>
    <w:rsid w:val="00AC73CD"/>
    <w:rsid w:val="00AE0079"/>
    <w:rsid w:val="00AE46CF"/>
    <w:rsid w:val="00B1307A"/>
    <w:rsid w:val="00B133B8"/>
    <w:rsid w:val="00B20693"/>
    <w:rsid w:val="00B23A9A"/>
    <w:rsid w:val="00B25C4F"/>
    <w:rsid w:val="00B3145D"/>
    <w:rsid w:val="00B4669F"/>
    <w:rsid w:val="00B54C13"/>
    <w:rsid w:val="00B55766"/>
    <w:rsid w:val="00B627B3"/>
    <w:rsid w:val="00B72679"/>
    <w:rsid w:val="00B74C3F"/>
    <w:rsid w:val="00B75E08"/>
    <w:rsid w:val="00B84B1F"/>
    <w:rsid w:val="00B85E8D"/>
    <w:rsid w:val="00B85F16"/>
    <w:rsid w:val="00B91411"/>
    <w:rsid w:val="00B951B3"/>
    <w:rsid w:val="00C03EBC"/>
    <w:rsid w:val="00C0798C"/>
    <w:rsid w:val="00C139D9"/>
    <w:rsid w:val="00C158FD"/>
    <w:rsid w:val="00C16004"/>
    <w:rsid w:val="00C17A5A"/>
    <w:rsid w:val="00C17B2A"/>
    <w:rsid w:val="00C203CB"/>
    <w:rsid w:val="00C26BE8"/>
    <w:rsid w:val="00C50C3F"/>
    <w:rsid w:val="00C55586"/>
    <w:rsid w:val="00C57E47"/>
    <w:rsid w:val="00C57FD5"/>
    <w:rsid w:val="00C82ACA"/>
    <w:rsid w:val="00C9286D"/>
    <w:rsid w:val="00CC74C0"/>
    <w:rsid w:val="00CD59A3"/>
    <w:rsid w:val="00CD64FE"/>
    <w:rsid w:val="00D00DBC"/>
    <w:rsid w:val="00D153F7"/>
    <w:rsid w:val="00D35B20"/>
    <w:rsid w:val="00D53F48"/>
    <w:rsid w:val="00D711C7"/>
    <w:rsid w:val="00D72DBE"/>
    <w:rsid w:val="00D974AC"/>
    <w:rsid w:val="00DA43A1"/>
    <w:rsid w:val="00DA586B"/>
    <w:rsid w:val="00DB2C89"/>
    <w:rsid w:val="00DE186B"/>
    <w:rsid w:val="00E0050C"/>
    <w:rsid w:val="00E0202A"/>
    <w:rsid w:val="00E118D9"/>
    <w:rsid w:val="00E1252A"/>
    <w:rsid w:val="00E21C68"/>
    <w:rsid w:val="00E27B8E"/>
    <w:rsid w:val="00E27F6F"/>
    <w:rsid w:val="00E306B2"/>
    <w:rsid w:val="00E36106"/>
    <w:rsid w:val="00E47BDF"/>
    <w:rsid w:val="00E525EA"/>
    <w:rsid w:val="00E6318A"/>
    <w:rsid w:val="00E67E51"/>
    <w:rsid w:val="00E90B67"/>
    <w:rsid w:val="00E97258"/>
    <w:rsid w:val="00EB7287"/>
    <w:rsid w:val="00EC2129"/>
    <w:rsid w:val="00EE03C4"/>
    <w:rsid w:val="00EE5BA3"/>
    <w:rsid w:val="00EE6348"/>
    <w:rsid w:val="00F03B88"/>
    <w:rsid w:val="00F12AA4"/>
    <w:rsid w:val="00F17A4B"/>
    <w:rsid w:val="00F26805"/>
    <w:rsid w:val="00F3108F"/>
    <w:rsid w:val="00F37DE2"/>
    <w:rsid w:val="00F70B87"/>
    <w:rsid w:val="00F75742"/>
    <w:rsid w:val="00F76236"/>
    <w:rsid w:val="00F7677C"/>
    <w:rsid w:val="00F8223F"/>
    <w:rsid w:val="00FA30D4"/>
    <w:rsid w:val="00FE0668"/>
    <w:rsid w:val="00FE72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4DB1"/>
    <w:pPr>
      <w:spacing w:after="0" w:line="240" w:lineRule="auto"/>
    </w:pPr>
    <w:rPr>
      <w:rFonts w:cs="Times New Roman"/>
      <w:sz w:val="24"/>
      <w:szCs w:val="24"/>
    </w:rPr>
  </w:style>
  <w:style w:type="paragraph" w:styleId="Titolo1">
    <w:name w:val="heading 1"/>
    <w:basedOn w:val="Normale"/>
    <w:next w:val="Normale"/>
    <w:link w:val="Titolo1Carattere"/>
    <w:uiPriority w:val="99"/>
    <w:qFormat/>
    <w:rsid w:val="005F4DB1"/>
    <w:pPr>
      <w:keepNext/>
      <w:widowControl w:val="0"/>
      <w:autoSpaceDE w:val="0"/>
      <w:autoSpaceDN w:val="0"/>
      <w:adjustRightInd w:val="0"/>
      <w:jc w:val="center"/>
      <w:outlineLvl w:val="0"/>
    </w:pPr>
    <w:rPr>
      <w:b/>
      <w:bCs/>
      <w:color w:val="000000"/>
      <w:sz w:val="28"/>
      <w:szCs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5F4DB1"/>
    <w:rPr>
      <w:rFonts w:ascii="Cambria" w:hAnsi="Cambria" w:cs="Cambria"/>
      <w:b/>
      <w:bCs/>
      <w:kern w:val="32"/>
      <w:sz w:val="32"/>
      <w:szCs w:val="32"/>
    </w:rPr>
  </w:style>
  <w:style w:type="paragraph" w:styleId="Intestazione">
    <w:name w:val="header"/>
    <w:basedOn w:val="Normale"/>
    <w:link w:val="IntestazioneCarattere"/>
    <w:uiPriority w:val="99"/>
    <w:rsid w:val="005F4DB1"/>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5F4DB1"/>
    <w:rPr>
      <w:rFonts w:ascii="Times New Roman" w:hAnsi="Times New Roman" w:cs="Times New Roman"/>
      <w:sz w:val="24"/>
      <w:szCs w:val="24"/>
    </w:rPr>
  </w:style>
  <w:style w:type="paragraph" w:styleId="Pidipagina">
    <w:name w:val="footer"/>
    <w:basedOn w:val="Normale"/>
    <w:link w:val="PidipaginaCarattere"/>
    <w:uiPriority w:val="99"/>
    <w:rsid w:val="005F4DB1"/>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F4DB1"/>
    <w:rPr>
      <w:rFonts w:ascii="Times New Roman" w:hAnsi="Times New Roman" w:cs="Times New Roman"/>
      <w:sz w:val="24"/>
      <w:szCs w:val="24"/>
    </w:rPr>
  </w:style>
  <w:style w:type="character" w:styleId="Collegamentoipertestuale">
    <w:name w:val="Hyperlink"/>
    <w:basedOn w:val="Carpredefinitoparagrafo"/>
    <w:uiPriority w:val="99"/>
    <w:rsid w:val="005F4DB1"/>
    <w:rPr>
      <w:rFonts w:cs="Times New Roman"/>
      <w:color w:val="0000FF"/>
      <w:u w:val="single"/>
    </w:rPr>
  </w:style>
  <w:style w:type="paragraph" w:styleId="Corpodeltesto">
    <w:name w:val="Body Text"/>
    <w:basedOn w:val="Normale"/>
    <w:link w:val="CorpodeltestoCarattere"/>
    <w:uiPriority w:val="99"/>
    <w:rsid w:val="005F4DB1"/>
    <w:pPr>
      <w:jc w:val="both"/>
    </w:pPr>
    <w:rPr>
      <w:rFonts w:ascii="Arial" w:hAnsi="Arial" w:cs="Arial"/>
    </w:rPr>
  </w:style>
  <w:style w:type="character" w:customStyle="1" w:styleId="CorpodeltestoCarattere">
    <w:name w:val="Corpo del testo Carattere"/>
    <w:basedOn w:val="Carpredefinitoparagrafo"/>
    <w:link w:val="Corpodeltesto"/>
    <w:uiPriority w:val="99"/>
    <w:semiHidden/>
    <w:locked/>
    <w:rsid w:val="005F4DB1"/>
    <w:rPr>
      <w:rFonts w:ascii="Times New Roman" w:hAnsi="Times New Roman" w:cs="Times New Roman"/>
      <w:sz w:val="24"/>
      <w:szCs w:val="24"/>
    </w:rPr>
  </w:style>
  <w:style w:type="paragraph" w:customStyle="1" w:styleId="Default">
    <w:name w:val="Default"/>
    <w:uiPriority w:val="99"/>
    <w:rsid w:val="005F4DB1"/>
    <w:pPr>
      <w:autoSpaceDE w:val="0"/>
      <w:autoSpaceDN w:val="0"/>
      <w:adjustRightInd w:val="0"/>
      <w:spacing w:after="0" w:line="240" w:lineRule="auto"/>
    </w:pPr>
    <w:rPr>
      <w:rFonts w:ascii="Arial" w:hAnsi="Arial" w:cs="Arial"/>
      <w:color w:val="000000"/>
      <w:sz w:val="24"/>
      <w:szCs w:val="24"/>
    </w:rPr>
  </w:style>
  <w:style w:type="paragraph" w:styleId="Corpodeltesto2">
    <w:name w:val="Body Text 2"/>
    <w:basedOn w:val="Normale"/>
    <w:link w:val="Corpodeltesto2Carattere"/>
    <w:uiPriority w:val="99"/>
    <w:rsid w:val="005F4DB1"/>
    <w:pPr>
      <w:widowControl w:val="0"/>
      <w:autoSpaceDE w:val="0"/>
      <w:autoSpaceDN w:val="0"/>
      <w:adjustRightInd w:val="0"/>
      <w:jc w:val="center"/>
    </w:pPr>
    <w:rPr>
      <w:b/>
      <w:bCs/>
      <w:color w:val="000000"/>
      <w:spacing w:val="-10"/>
      <w:sz w:val="28"/>
      <w:szCs w:val="28"/>
      <w:u w:val="single"/>
    </w:rPr>
  </w:style>
  <w:style w:type="character" w:customStyle="1" w:styleId="Corpodeltesto2Carattere">
    <w:name w:val="Corpo del testo 2 Carattere"/>
    <w:basedOn w:val="Carpredefinitoparagrafo"/>
    <w:link w:val="Corpodeltesto2"/>
    <w:uiPriority w:val="99"/>
    <w:semiHidden/>
    <w:locked/>
    <w:rsid w:val="005F4DB1"/>
    <w:rPr>
      <w:rFonts w:ascii="Times New Roman" w:hAnsi="Times New Roman" w:cs="Times New Roman"/>
      <w:sz w:val="24"/>
      <w:szCs w:val="24"/>
    </w:rPr>
  </w:style>
  <w:style w:type="paragraph" w:customStyle="1" w:styleId="western">
    <w:name w:val="western"/>
    <w:basedOn w:val="Normale"/>
    <w:uiPriority w:val="99"/>
    <w:rsid w:val="005F4DB1"/>
  </w:style>
  <w:style w:type="paragraph" w:styleId="Rientrocorpodeltesto2">
    <w:name w:val="Body Text Indent 2"/>
    <w:basedOn w:val="Normale"/>
    <w:link w:val="Rientrocorpodeltesto2Carattere"/>
    <w:uiPriority w:val="99"/>
    <w:rsid w:val="005F4DB1"/>
    <w:pPr>
      <w:ind w:left="5400"/>
    </w:pPr>
  </w:style>
  <w:style w:type="character" w:customStyle="1" w:styleId="Rientrocorpodeltesto2Carattere">
    <w:name w:val="Rientro corpo del testo 2 Carattere"/>
    <w:basedOn w:val="Carpredefinitoparagrafo"/>
    <w:link w:val="Rientrocorpodeltesto2"/>
    <w:uiPriority w:val="99"/>
    <w:semiHidden/>
    <w:locked/>
    <w:rsid w:val="005F4DB1"/>
    <w:rPr>
      <w:rFonts w:ascii="Times New Roman" w:hAnsi="Times New Roman" w:cs="Times New Roman"/>
      <w:sz w:val="24"/>
      <w:szCs w:val="24"/>
    </w:rPr>
  </w:style>
  <w:style w:type="paragraph" w:styleId="Testocommento">
    <w:name w:val="annotation text"/>
    <w:basedOn w:val="Normale"/>
    <w:link w:val="TestocommentoCarattere"/>
    <w:uiPriority w:val="99"/>
    <w:semiHidden/>
    <w:rsid w:val="008C52F9"/>
    <w:pPr>
      <w:widowControl w:val="0"/>
      <w:overflowPunct w:val="0"/>
      <w:autoSpaceDE w:val="0"/>
      <w:autoSpaceDN w:val="0"/>
      <w:adjustRightInd w:val="0"/>
      <w:textAlignment w:val="baseline"/>
    </w:pPr>
    <w:rPr>
      <w:sz w:val="20"/>
      <w:szCs w:val="20"/>
    </w:rPr>
  </w:style>
  <w:style w:type="character" w:customStyle="1" w:styleId="TestocommentoCarattere">
    <w:name w:val="Testo commento Carattere"/>
    <w:basedOn w:val="Carpredefinitoparagrafo"/>
    <w:link w:val="Testocommento"/>
    <w:uiPriority w:val="99"/>
    <w:semiHidden/>
    <w:locked/>
    <w:rsid w:val="008C52F9"/>
    <w:rPr>
      <w:rFonts w:ascii="Times New Roman" w:hAnsi="Times New Roman" w:cs="Times New Roman"/>
      <w:sz w:val="20"/>
      <w:szCs w:val="20"/>
    </w:rPr>
  </w:style>
  <w:style w:type="character" w:styleId="Enfasigrassetto">
    <w:name w:val="Strong"/>
    <w:basedOn w:val="Carpredefinitoparagrafo"/>
    <w:uiPriority w:val="22"/>
    <w:qFormat/>
    <w:rsid w:val="00061272"/>
    <w:rPr>
      <w:rFonts w:cs="Times New Roman"/>
      <w:b/>
      <w:bCs/>
    </w:rPr>
  </w:style>
  <w:style w:type="paragraph" w:styleId="NormaleWeb">
    <w:name w:val="Normal (Web)"/>
    <w:basedOn w:val="Normale"/>
    <w:uiPriority w:val="99"/>
    <w:rsid w:val="003963DA"/>
    <w:pPr>
      <w:spacing w:before="100" w:beforeAutospacing="1" w:after="119"/>
    </w:pPr>
  </w:style>
  <w:style w:type="paragraph" w:styleId="Testofumetto">
    <w:name w:val="Balloon Text"/>
    <w:basedOn w:val="Normale"/>
    <w:link w:val="TestofumettoCarattere"/>
    <w:uiPriority w:val="99"/>
    <w:semiHidden/>
    <w:rsid w:val="00B1307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1307A"/>
    <w:rPr>
      <w:rFonts w:ascii="Tahoma" w:hAnsi="Tahoma" w:cs="Tahoma"/>
      <w:sz w:val="16"/>
      <w:szCs w:val="16"/>
    </w:rPr>
  </w:style>
  <w:style w:type="character" w:customStyle="1" w:styleId="st">
    <w:name w:val="st"/>
    <w:basedOn w:val="Carpredefinitoparagrafo"/>
    <w:uiPriority w:val="99"/>
    <w:rsid w:val="006F4948"/>
    <w:rPr>
      <w:rFonts w:cs="Times New Roman"/>
    </w:rPr>
  </w:style>
</w:styles>
</file>

<file path=word/webSettings.xml><?xml version="1.0" encoding="utf-8"?>
<w:webSettings xmlns:r="http://schemas.openxmlformats.org/officeDocument/2006/relationships" xmlns:w="http://schemas.openxmlformats.org/wordprocessingml/2006/main">
  <w:divs>
    <w:div w:id="1718579556">
      <w:marLeft w:val="0"/>
      <w:marRight w:val="0"/>
      <w:marTop w:val="0"/>
      <w:marBottom w:val="0"/>
      <w:divBdr>
        <w:top w:val="none" w:sz="0" w:space="0" w:color="auto"/>
        <w:left w:val="none" w:sz="0" w:space="0" w:color="auto"/>
        <w:bottom w:val="none" w:sz="0" w:space="0" w:color="auto"/>
        <w:right w:val="none" w:sz="0" w:space="0" w:color="auto"/>
      </w:divBdr>
      <w:divsChild>
        <w:div w:id="1718579557">
          <w:marLeft w:val="0"/>
          <w:marRight w:val="0"/>
          <w:marTop w:val="0"/>
          <w:marBottom w:val="0"/>
          <w:divBdr>
            <w:top w:val="none" w:sz="0" w:space="0" w:color="auto"/>
            <w:left w:val="none" w:sz="0" w:space="0" w:color="auto"/>
            <w:bottom w:val="none" w:sz="0" w:space="0" w:color="auto"/>
            <w:right w:val="none" w:sz="0" w:space="0" w:color="auto"/>
          </w:divBdr>
          <w:divsChild>
            <w:div w:id="1718579681">
              <w:marLeft w:val="0"/>
              <w:marRight w:val="0"/>
              <w:marTop w:val="0"/>
              <w:marBottom w:val="0"/>
              <w:divBdr>
                <w:top w:val="single" w:sz="12" w:space="0" w:color="E6E6E6"/>
                <w:left w:val="single" w:sz="12" w:space="0" w:color="E6E6E6"/>
                <w:bottom w:val="single" w:sz="12" w:space="0" w:color="E6E6E6"/>
                <w:right w:val="single" w:sz="12" w:space="0" w:color="E6E6E6"/>
              </w:divBdr>
            </w:div>
          </w:divsChild>
        </w:div>
      </w:divsChild>
    </w:div>
    <w:div w:id="1718579558">
      <w:marLeft w:val="0"/>
      <w:marRight w:val="0"/>
      <w:marTop w:val="0"/>
      <w:marBottom w:val="0"/>
      <w:divBdr>
        <w:top w:val="none" w:sz="0" w:space="0" w:color="auto"/>
        <w:left w:val="none" w:sz="0" w:space="0" w:color="auto"/>
        <w:bottom w:val="none" w:sz="0" w:space="0" w:color="auto"/>
        <w:right w:val="none" w:sz="0" w:space="0" w:color="auto"/>
      </w:divBdr>
    </w:div>
    <w:div w:id="1718579559">
      <w:marLeft w:val="0"/>
      <w:marRight w:val="0"/>
      <w:marTop w:val="0"/>
      <w:marBottom w:val="0"/>
      <w:divBdr>
        <w:top w:val="none" w:sz="0" w:space="0" w:color="auto"/>
        <w:left w:val="none" w:sz="0" w:space="0" w:color="auto"/>
        <w:bottom w:val="none" w:sz="0" w:space="0" w:color="auto"/>
        <w:right w:val="none" w:sz="0" w:space="0" w:color="auto"/>
      </w:divBdr>
    </w:div>
    <w:div w:id="1718579560">
      <w:marLeft w:val="0"/>
      <w:marRight w:val="0"/>
      <w:marTop w:val="0"/>
      <w:marBottom w:val="0"/>
      <w:divBdr>
        <w:top w:val="none" w:sz="0" w:space="0" w:color="auto"/>
        <w:left w:val="none" w:sz="0" w:space="0" w:color="auto"/>
        <w:bottom w:val="none" w:sz="0" w:space="0" w:color="auto"/>
        <w:right w:val="none" w:sz="0" w:space="0" w:color="auto"/>
      </w:divBdr>
    </w:div>
    <w:div w:id="1718579561">
      <w:marLeft w:val="0"/>
      <w:marRight w:val="0"/>
      <w:marTop w:val="0"/>
      <w:marBottom w:val="0"/>
      <w:divBdr>
        <w:top w:val="none" w:sz="0" w:space="0" w:color="auto"/>
        <w:left w:val="none" w:sz="0" w:space="0" w:color="auto"/>
        <w:bottom w:val="none" w:sz="0" w:space="0" w:color="auto"/>
        <w:right w:val="none" w:sz="0" w:space="0" w:color="auto"/>
      </w:divBdr>
    </w:div>
    <w:div w:id="1718579568">
      <w:marLeft w:val="0"/>
      <w:marRight w:val="0"/>
      <w:marTop w:val="0"/>
      <w:marBottom w:val="0"/>
      <w:divBdr>
        <w:top w:val="none" w:sz="0" w:space="0" w:color="auto"/>
        <w:left w:val="none" w:sz="0" w:space="0" w:color="auto"/>
        <w:bottom w:val="none" w:sz="0" w:space="0" w:color="auto"/>
        <w:right w:val="none" w:sz="0" w:space="0" w:color="auto"/>
      </w:divBdr>
      <w:divsChild>
        <w:div w:id="1718579562">
          <w:marLeft w:val="0"/>
          <w:marRight w:val="0"/>
          <w:marTop w:val="0"/>
          <w:marBottom w:val="0"/>
          <w:divBdr>
            <w:top w:val="none" w:sz="0" w:space="0" w:color="auto"/>
            <w:left w:val="none" w:sz="0" w:space="0" w:color="auto"/>
            <w:bottom w:val="none" w:sz="0" w:space="0" w:color="auto"/>
            <w:right w:val="none" w:sz="0" w:space="0" w:color="auto"/>
          </w:divBdr>
        </w:div>
        <w:div w:id="1718579563">
          <w:marLeft w:val="0"/>
          <w:marRight w:val="0"/>
          <w:marTop w:val="0"/>
          <w:marBottom w:val="0"/>
          <w:divBdr>
            <w:top w:val="none" w:sz="0" w:space="0" w:color="auto"/>
            <w:left w:val="none" w:sz="0" w:space="0" w:color="auto"/>
            <w:bottom w:val="none" w:sz="0" w:space="0" w:color="auto"/>
            <w:right w:val="none" w:sz="0" w:space="0" w:color="auto"/>
          </w:divBdr>
        </w:div>
        <w:div w:id="1718579564">
          <w:marLeft w:val="0"/>
          <w:marRight w:val="0"/>
          <w:marTop w:val="0"/>
          <w:marBottom w:val="0"/>
          <w:divBdr>
            <w:top w:val="none" w:sz="0" w:space="0" w:color="auto"/>
            <w:left w:val="none" w:sz="0" w:space="0" w:color="auto"/>
            <w:bottom w:val="none" w:sz="0" w:space="0" w:color="auto"/>
            <w:right w:val="none" w:sz="0" w:space="0" w:color="auto"/>
          </w:divBdr>
        </w:div>
        <w:div w:id="1718579565">
          <w:marLeft w:val="0"/>
          <w:marRight w:val="0"/>
          <w:marTop w:val="0"/>
          <w:marBottom w:val="0"/>
          <w:divBdr>
            <w:top w:val="none" w:sz="0" w:space="0" w:color="auto"/>
            <w:left w:val="none" w:sz="0" w:space="0" w:color="auto"/>
            <w:bottom w:val="none" w:sz="0" w:space="0" w:color="auto"/>
            <w:right w:val="none" w:sz="0" w:space="0" w:color="auto"/>
          </w:divBdr>
        </w:div>
        <w:div w:id="1718579566">
          <w:marLeft w:val="0"/>
          <w:marRight w:val="0"/>
          <w:marTop w:val="0"/>
          <w:marBottom w:val="0"/>
          <w:divBdr>
            <w:top w:val="none" w:sz="0" w:space="0" w:color="auto"/>
            <w:left w:val="none" w:sz="0" w:space="0" w:color="auto"/>
            <w:bottom w:val="none" w:sz="0" w:space="0" w:color="auto"/>
            <w:right w:val="none" w:sz="0" w:space="0" w:color="auto"/>
          </w:divBdr>
        </w:div>
        <w:div w:id="1718579567">
          <w:marLeft w:val="0"/>
          <w:marRight w:val="0"/>
          <w:marTop w:val="0"/>
          <w:marBottom w:val="0"/>
          <w:divBdr>
            <w:top w:val="none" w:sz="0" w:space="0" w:color="auto"/>
            <w:left w:val="none" w:sz="0" w:space="0" w:color="auto"/>
            <w:bottom w:val="none" w:sz="0" w:space="0" w:color="auto"/>
            <w:right w:val="none" w:sz="0" w:space="0" w:color="auto"/>
          </w:divBdr>
        </w:div>
        <w:div w:id="1718579569">
          <w:marLeft w:val="0"/>
          <w:marRight w:val="0"/>
          <w:marTop w:val="0"/>
          <w:marBottom w:val="0"/>
          <w:divBdr>
            <w:top w:val="none" w:sz="0" w:space="0" w:color="auto"/>
            <w:left w:val="none" w:sz="0" w:space="0" w:color="auto"/>
            <w:bottom w:val="none" w:sz="0" w:space="0" w:color="auto"/>
            <w:right w:val="none" w:sz="0" w:space="0" w:color="auto"/>
          </w:divBdr>
        </w:div>
        <w:div w:id="1718579570">
          <w:marLeft w:val="0"/>
          <w:marRight w:val="0"/>
          <w:marTop w:val="0"/>
          <w:marBottom w:val="0"/>
          <w:divBdr>
            <w:top w:val="none" w:sz="0" w:space="0" w:color="auto"/>
            <w:left w:val="none" w:sz="0" w:space="0" w:color="auto"/>
            <w:bottom w:val="none" w:sz="0" w:space="0" w:color="auto"/>
            <w:right w:val="none" w:sz="0" w:space="0" w:color="auto"/>
          </w:divBdr>
        </w:div>
        <w:div w:id="1718579571">
          <w:marLeft w:val="0"/>
          <w:marRight w:val="0"/>
          <w:marTop w:val="0"/>
          <w:marBottom w:val="0"/>
          <w:divBdr>
            <w:top w:val="none" w:sz="0" w:space="0" w:color="auto"/>
            <w:left w:val="none" w:sz="0" w:space="0" w:color="auto"/>
            <w:bottom w:val="none" w:sz="0" w:space="0" w:color="auto"/>
            <w:right w:val="none" w:sz="0" w:space="0" w:color="auto"/>
          </w:divBdr>
        </w:div>
        <w:div w:id="1718579572">
          <w:marLeft w:val="0"/>
          <w:marRight w:val="0"/>
          <w:marTop w:val="0"/>
          <w:marBottom w:val="0"/>
          <w:divBdr>
            <w:top w:val="none" w:sz="0" w:space="0" w:color="auto"/>
            <w:left w:val="none" w:sz="0" w:space="0" w:color="auto"/>
            <w:bottom w:val="none" w:sz="0" w:space="0" w:color="auto"/>
            <w:right w:val="none" w:sz="0" w:space="0" w:color="auto"/>
          </w:divBdr>
        </w:div>
        <w:div w:id="1718579573">
          <w:marLeft w:val="0"/>
          <w:marRight w:val="0"/>
          <w:marTop w:val="0"/>
          <w:marBottom w:val="0"/>
          <w:divBdr>
            <w:top w:val="none" w:sz="0" w:space="0" w:color="auto"/>
            <w:left w:val="none" w:sz="0" w:space="0" w:color="auto"/>
            <w:bottom w:val="none" w:sz="0" w:space="0" w:color="auto"/>
            <w:right w:val="none" w:sz="0" w:space="0" w:color="auto"/>
          </w:divBdr>
        </w:div>
        <w:div w:id="1718579574">
          <w:marLeft w:val="0"/>
          <w:marRight w:val="0"/>
          <w:marTop w:val="0"/>
          <w:marBottom w:val="0"/>
          <w:divBdr>
            <w:top w:val="none" w:sz="0" w:space="0" w:color="auto"/>
            <w:left w:val="none" w:sz="0" w:space="0" w:color="auto"/>
            <w:bottom w:val="none" w:sz="0" w:space="0" w:color="auto"/>
            <w:right w:val="none" w:sz="0" w:space="0" w:color="auto"/>
          </w:divBdr>
        </w:div>
        <w:div w:id="1718579575">
          <w:marLeft w:val="0"/>
          <w:marRight w:val="0"/>
          <w:marTop w:val="0"/>
          <w:marBottom w:val="0"/>
          <w:divBdr>
            <w:top w:val="none" w:sz="0" w:space="0" w:color="auto"/>
            <w:left w:val="none" w:sz="0" w:space="0" w:color="auto"/>
            <w:bottom w:val="none" w:sz="0" w:space="0" w:color="auto"/>
            <w:right w:val="none" w:sz="0" w:space="0" w:color="auto"/>
          </w:divBdr>
        </w:div>
        <w:div w:id="1718579576">
          <w:marLeft w:val="0"/>
          <w:marRight w:val="0"/>
          <w:marTop w:val="0"/>
          <w:marBottom w:val="0"/>
          <w:divBdr>
            <w:top w:val="none" w:sz="0" w:space="0" w:color="auto"/>
            <w:left w:val="none" w:sz="0" w:space="0" w:color="auto"/>
            <w:bottom w:val="none" w:sz="0" w:space="0" w:color="auto"/>
            <w:right w:val="none" w:sz="0" w:space="0" w:color="auto"/>
          </w:divBdr>
        </w:div>
        <w:div w:id="1718579577">
          <w:marLeft w:val="0"/>
          <w:marRight w:val="0"/>
          <w:marTop w:val="0"/>
          <w:marBottom w:val="0"/>
          <w:divBdr>
            <w:top w:val="none" w:sz="0" w:space="0" w:color="auto"/>
            <w:left w:val="none" w:sz="0" w:space="0" w:color="auto"/>
            <w:bottom w:val="none" w:sz="0" w:space="0" w:color="auto"/>
            <w:right w:val="none" w:sz="0" w:space="0" w:color="auto"/>
          </w:divBdr>
        </w:div>
        <w:div w:id="1718579578">
          <w:marLeft w:val="0"/>
          <w:marRight w:val="0"/>
          <w:marTop w:val="0"/>
          <w:marBottom w:val="0"/>
          <w:divBdr>
            <w:top w:val="none" w:sz="0" w:space="0" w:color="auto"/>
            <w:left w:val="none" w:sz="0" w:space="0" w:color="auto"/>
            <w:bottom w:val="none" w:sz="0" w:space="0" w:color="auto"/>
            <w:right w:val="none" w:sz="0" w:space="0" w:color="auto"/>
          </w:divBdr>
        </w:div>
        <w:div w:id="1718579579">
          <w:marLeft w:val="0"/>
          <w:marRight w:val="0"/>
          <w:marTop w:val="0"/>
          <w:marBottom w:val="0"/>
          <w:divBdr>
            <w:top w:val="none" w:sz="0" w:space="0" w:color="auto"/>
            <w:left w:val="none" w:sz="0" w:space="0" w:color="auto"/>
            <w:bottom w:val="none" w:sz="0" w:space="0" w:color="auto"/>
            <w:right w:val="none" w:sz="0" w:space="0" w:color="auto"/>
          </w:divBdr>
        </w:div>
        <w:div w:id="1718579580">
          <w:marLeft w:val="0"/>
          <w:marRight w:val="0"/>
          <w:marTop w:val="0"/>
          <w:marBottom w:val="0"/>
          <w:divBdr>
            <w:top w:val="none" w:sz="0" w:space="0" w:color="auto"/>
            <w:left w:val="none" w:sz="0" w:space="0" w:color="auto"/>
            <w:bottom w:val="none" w:sz="0" w:space="0" w:color="auto"/>
            <w:right w:val="none" w:sz="0" w:space="0" w:color="auto"/>
          </w:divBdr>
        </w:div>
        <w:div w:id="1718579581">
          <w:marLeft w:val="0"/>
          <w:marRight w:val="0"/>
          <w:marTop w:val="0"/>
          <w:marBottom w:val="0"/>
          <w:divBdr>
            <w:top w:val="none" w:sz="0" w:space="0" w:color="auto"/>
            <w:left w:val="none" w:sz="0" w:space="0" w:color="auto"/>
            <w:bottom w:val="none" w:sz="0" w:space="0" w:color="auto"/>
            <w:right w:val="none" w:sz="0" w:space="0" w:color="auto"/>
          </w:divBdr>
        </w:div>
        <w:div w:id="1718579582">
          <w:marLeft w:val="0"/>
          <w:marRight w:val="0"/>
          <w:marTop w:val="0"/>
          <w:marBottom w:val="0"/>
          <w:divBdr>
            <w:top w:val="none" w:sz="0" w:space="0" w:color="auto"/>
            <w:left w:val="none" w:sz="0" w:space="0" w:color="auto"/>
            <w:bottom w:val="none" w:sz="0" w:space="0" w:color="auto"/>
            <w:right w:val="none" w:sz="0" w:space="0" w:color="auto"/>
          </w:divBdr>
        </w:div>
        <w:div w:id="1718579583">
          <w:marLeft w:val="0"/>
          <w:marRight w:val="0"/>
          <w:marTop w:val="0"/>
          <w:marBottom w:val="0"/>
          <w:divBdr>
            <w:top w:val="none" w:sz="0" w:space="0" w:color="auto"/>
            <w:left w:val="none" w:sz="0" w:space="0" w:color="auto"/>
            <w:bottom w:val="none" w:sz="0" w:space="0" w:color="auto"/>
            <w:right w:val="none" w:sz="0" w:space="0" w:color="auto"/>
          </w:divBdr>
        </w:div>
        <w:div w:id="1718579584">
          <w:marLeft w:val="0"/>
          <w:marRight w:val="0"/>
          <w:marTop w:val="0"/>
          <w:marBottom w:val="0"/>
          <w:divBdr>
            <w:top w:val="none" w:sz="0" w:space="0" w:color="auto"/>
            <w:left w:val="none" w:sz="0" w:space="0" w:color="auto"/>
            <w:bottom w:val="none" w:sz="0" w:space="0" w:color="auto"/>
            <w:right w:val="none" w:sz="0" w:space="0" w:color="auto"/>
          </w:divBdr>
        </w:div>
        <w:div w:id="1718579585">
          <w:marLeft w:val="0"/>
          <w:marRight w:val="0"/>
          <w:marTop w:val="0"/>
          <w:marBottom w:val="0"/>
          <w:divBdr>
            <w:top w:val="none" w:sz="0" w:space="0" w:color="auto"/>
            <w:left w:val="none" w:sz="0" w:space="0" w:color="auto"/>
            <w:bottom w:val="none" w:sz="0" w:space="0" w:color="auto"/>
            <w:right w:val="none" w:sz="0" w:space="0" w:color="auto"/>
          </w:divBdr>
        </w:div>
        <w:div w:id="1718579586">
          <w:marLeft w:val="0"/>
          <w:marRight w:val="0"/>
          <w:marTop w:val="0"/>
          <w:marBottom w:val="0"/>
          <w:divBdr>
            <w:top w:val="none" w:sz="0" w:space="0" w:color="auto"/>
            <w:left w:val="none" w:sz="0" w:space="0" w:color="auto"/>
            <w:bottom w:val="none" w:sz="0" w:space="0" w:color="auto"/>
            <w:right w:val="none" w:sz="0" w:space="0" w:color="auto"/>
          </w:divBdr>
        </w:div>
        <w:div w:id="1718579587">
          <w:marLeft w:val="0"/>
          <w:marRight w:val="0"/>
          <w:marTop w:val="0"/>
          <w:marBottom w:val="0"/>
          <w:divBdr>
            <w:top w:val="none" w:sz="0" w:space="0" w:color="auto"/>
            <w:left w:val="none" w:sz="0" w:space="0" w:color="auto"/>
            <w:bottom w:val="none" w:sz="0" w:space="0" w:color="auto"/>
            <w:right w:val="none" w:sz="0" w:space="0" w:color="auto"/>
          </w:divBdr>
        </w:div>
        <w:div w:id="1718579588">
          <w:marLeft w:val="0"/>
          <w:marRight w:val="0"/>
          <w:marTop w:val="0"/>
          <w:marBottom w:val="0"/>
          <w:divBdr>
            <w:top w:val="none" w:sz="0" w:space="0" w:color="auto"/>
            <w:left w:val="none" w:sz="0" w:space="0" w:color="auto"/>
            <w:bottom w:val="none" w:sz="0" w:space="0" w:color="auto"/>
            <w:right w:val="none" w:sz="0" w:space="0" w:color="auto"/>
          </w:divBdr>
        </w:div>
        <w:div w:id="1718579589">
          <w:marLeft w:val="0"/>
          <w:marRight w:val="0"/>
          <w:marTop w:val="0"/>
          <w:marBottom w:val="0"/>
          <w:divBdr>
            <w:top w:val="none" w:sz="0" w:space="0" w:color="auto"/>
            <w:left w:val="none" w:sz="0" w:space="0" w:color="auto"/>
            <w:bottom w:val="none" w:sz="0" w:space="0" w:color="auto"/>
            <w:right w:val="none" w:sz="0" w:space="0" w:color="auto"/>
          </w:divBdr>
        </w:div>
        <w:div w:id="1718579590">
          <w:marLeft w:val="0"/>
          <w:marRight w:val="0"/>
          <w:marTop w:val="0"/>
          <w:marBottom w:val="0"/>
          <w:divBdr>
            <w:top w:val="none" w:sz="0" w:space="0" w:color="auto"/>
            <w:left w:val="none" w:sz="0" w:space="0" w:color="auto"/>
            <w:bottom w:val="none" w:sz="0" w:space="0" w:color="auto"/>
            <w:right w:val="none" w:sz="0" w:space="0" w:color="auto"/>
          </w:divBdr>
        </w:div>
        <w:div w:id="1718579591">
          <w:marLeft w:val="0"/>
          <w:marRight w:val="0"/>
          <w:marTop w:val="0"/>
          <w:marBottom w:val="0"/>
          <w:divBdr>
            <w:top w:val="none" w:sz="0" w:space="0" w:color="auto"/>
            <w:left w:val="none" w:sz="0" w:space="0" w:color="auto"/>
            <w:bottom w:val="none" w:sz="0" w:space="0" w:color="auto"/>
            <w:right w:val="none" w:sz="0" w:space="0" w:color="auto"/>
          </w:divBdr>
        </w:div>
        <w:div w:id="1718579592">
          <w:marLeft w:val="0"/>
          <w:marRight w:val="0"/>
          <w:marTop w:val="0"/>
          <w:marBottom w:val="0"/>
          <w:divBdr>
            <w:top w:val="none" w:sz="0" w:space="0" w:color="auto"/>
            <w:left w:val="none" w:sz="0" w:space="0" w:color="auto"/>
            <w:bottom w:val="none" w:sz="0" w:space="0" w:color="auto"/>
            <w:right w:val="none" w:sz="0" w:space="0" w:color="auto"/>
          </w:divBdr>
        </w:div>
        <w:div w:id="1718579593">
          <w:marLeft w:val="0"/>
          <w:marRight w:val="0"/>
          <w:marTop w:val="0"/>
          <w:marBottom w:val="0"/>
          <w:divBdr>
            <w:top w:val="none" w:sz="0" w:space="0" w:color="auto"/>
            <w:left w:val="none" w:sz="0" w:space="0" w:color="auto"/>
            <w:bottom w:val="none" w:sz="0" w:space="0" w:color="auto"/>
            <w:right w:val="none" w:sz="0" w:space="0" w:color="auto"/>
          </w:divBdr>
        </w:div>
        <w:div w:id="1718579594">
          <w:marLeft w:val="0"/>
          <w:marRight w:val="0"/>
          <w:marTop w:val="0"/>
          <w:marBottom w:val="0"/>
          <w:divBdr>
            <w:top w:val="none" w:sz="0" w:space="0" w:color="auto"/>
            <w:left w:val="none" w:sz="0" w:space="0" w:color="auto"/>
            <w:bottom w:val="none" w:sz="0" w:space="0" w:color="auto"/>
            <w:right w:val="none" w:sz="0" w:space="0" w:color="auto"/>
          </w:divBdr>
        </w:div>
        <w:div w:id="1718579595">
          <w:marLeft w:val="0"/>
          <w:marRight w:val="0"/>
          <w:marTop w:val="0"/>
          <w:marBottom w:val="0"/>
          <w:divBdr>
            <w:top w:val="none" w:sz="0" w:space="0" w:color="auto"/>
            <w:left w:val="none" w:sz="0" w:space="0" w:color="auto"/>
            <w:bottom w:val="none" w:sz="0" w:space="0" w:color="auto"/>
            <w:right w:val="none" w:sz="0" w:space="0" w:color="auto"/>
          </w:divBdr>
        </w:div>
        <w:div w:id="1718579596">
          <w:marLeft w:val="0"/>
          <w:marRight w:val="0"/>
          <w:marTop w:val="0"/>
          <w:marBottom w:val="0"/>
          <w:divBdr>
            <w:top w:val="none" w:sz="0" w:space="0" w:color="auto"/>
            <w:left w:val="none" w:sz="0" w:space="0" w:color="auto"/>
            <w:bottom w:val="none" w:sz="0" w:space="0" w:color="auto"/>
            <w:right w:val="none" w:sz="0" w:space="0" w:color="auto"/>
          </w:divBdr>
        </w:div>
        <w:div w:id="1718579597">
          <w:marLeft w:val="0"/>
          <w:marRight w:val="0"/>
          <w:marTop w:val="0"/>
          <w:marBottom w:val="0"/>
          <w:divBdr>
            <w:top w:val="none" w:sz="0" w:space="0" w:color="auto"/>
            <w:left w:val="none" w:sz="0" w:space="0" w:color="auto"/>
            <w:bottom w:val="none" w:sz="0" w:space="0" w:color="auto"/>
            <w:right w:val="none" w:sz="0" w:space="0" w:color="auto"/>
          </w:divBdr>
        </w:div>
        <w:div w:id="1718579598">
          <w:marLeft w:val="0"/>
          <w:marRight w:val="0"/>
          <w:marTop w:val="0"/>
          <w:marBottom w:val="0"/>
          <w:divBdr>
            <w:top w:val="none" w:sz="0" w:space="0" w:color="auto"/>
            <w:left w:val="none" w:sz="0" w:space="0" w:color="auto"/>
            <w:bottom w:val="none" w:sz="0" w:space="0" w:color="auto"/>
            <w:right w:val="none" w:sz="0" w:space="0" w:color="auto"/>
          </w:divBdr>
        </w:div>
        <w:div w:id="1718579599">
          <w:marLeft w:val="0"/>
          <w:marRight w:val="0"/>
          <w:marTop w:val="0"/>
          <w:marBottom w:val="0"/>
          <w:divBdr>
            <w:top w:val="none" w:sz="0" w:space="0" w:color="auto"/>
            <w:left w:val="none" w:sz="0" w:space="0" w:color="auto"/>
            <w:bottom w:val="none" w:sz="0" w:space="0" w:color="auto"/>
            <w:right w:val="none" w:sz="0" w:space="0" w:color="auto"/>
          </w:divBdr>
        </w:div>
        <w:div w:id="1718579600">
          <w:marLeft w:val="0"/>
          <w:marRight w:val="0"/>
          <w:marTop w:val="0"/>
          <w:marBottom w:val="0"/>
          <w:divBdr>
            <w:top w:val="none" w:sz="0" w:space="0" w:color="auto"/>
            <w:left w:val="none" w:sz="0" w:space="0" w:color="auto"/>
            <w:bottom w:val="none" w:sz="0" w:space="0" w:color="auto"/>
            <w:right w:val="none" w:sz="0" w:space="0" w:color="auto"/>
          </w:divBdr>
        </w:div>
        <w:div w:id="1718579601">
          <w:marLeft w:val="0"/>
          <w:marRight w:val="0"/>
          <w:marTop w:val="0"/>
          <w:marBottom w:val="0"/>
          <w:divBdr>
            <w:top w:val="none" w:sz="0" w:space="0" w:color="auto"/>
            <w:left w:val="none" w:sz="0" w:space="0" w:color="auto"/>
            <w:bottom w:val="none" w:sz="0" w:space="0" w:color="auto"/>
            <w:right w:val="none" w:sz="0" w:space="0" w:color="auto"/>
          </w:divBdr>
        </w:div>
        <w:div w:id="1718579602">
          <w:marLeft w:val="0"/>
          <w:marRight w:val="0"/>
          <w:marTop w:val="0"/>
          <w:marBottom w:val="0"/>
          <w:divBdr>
            <w:top w:val="none" w:sz="0" w:space="0" w:color="auto"/>
            <w:left w:val="none" w:sz="0" w:space="0" w:color="auto"/>
            <w:bottom w:val="none" w:sz="0" w:space="0" w:color="auto"/>
            <w:right w:val="none" w:sz="0" w:space="0" w:color="auto"/>
          </w:divBdr>
        </w:div>
        <w:div w:id="1718579603">
          <w:marLeft w:val="0"/>
          <w:marRight w:val="0"/>
          <w:marTop w:val="0"/>
          <w:marBottom w:val="0"/>
          <w:divBdr>
            <w:top w:val="none" w:sz="0" w:space="0" w:color="auto"/>
            <w:left w:val="none" w:sz="0" w:space="0" w:color="auto"/>
            <w:bottom w:val="none" w:sz="0" w:space="0" w:color="auto"/>
            <w:right w:val="none" w:sz="0" w:space="0" w:color="auto"/>
          </w:divBdr>
        </w:div>
        <w:div w:id="1718579604">
          <w:marLeft w:val="0"/>
          <w:marRight w:val="0"/>
          <w:marTop w:val="0"/>
          <w:marBottom w:val="0"/>
          <w:divBdr>
            <w:top w:val="none" w:sz="0" w:space="0" w:color="auto"/>
            <w:left w:val="none" w:sz="0" w:space="0" w:color="auto"/>
            <w:bottom w:val="none" w:sz="0" w:space="0" w:color="auto"/>
            <w:right w:val="none" w:sz="0" w:space="0" w:color="auto"/>
          </w:divBdr>
        </w:div>
        <w:div w:id="1718579605">
          <w:marLeft w:val="0"/>
          <w:marRight w:val="0"/>
          <w:marTop w:val="0"/>
          <w:marBottom w:val="0"/>
          <w:divBdr>
            <w:top w:val="none" w:sz="0" w:space="0" w:color="auto"/>
            <w:left w:val="none" w:sz="0" w:space="0" w:color="auto"/>
            <w:bottom w:val="none" w:sz="0" w:space="0" w:color="auto"/>
            <w:right w:val="none" w:sz="0" w:space="0" w:color="auto"/>
          </w:divBdr>
        </w:div>
        <w:div w:id="1718579606">
          <w:marLeft w:val="0"/>
          <w:marRight w:val="0"/>
          <w:marTop w:val="0"/>
          <w:marBottom w:val="0"/>
          <w:divBdr>
            <w:top w:val="none" w:sz="0" w:space="0" w:color="auto"/>
            <w:left w:val="none" w:sz="0" w:space="0" w:color="auto"/>
            <w:bottom w:val="none" w:sz="0" w:space="0" w:color="auto"/>
            <w:right w:val="none" w:sz="0" w:space="0" w:color="auto"/>
          </w:divBdr>
        </w:div>
        <w:div w:id="1718579607">
          <w:marLeft w:val="0"/>
          <w:marRight w:val="0"/>
          <w:marTop w:val="0"/>
          <w:marBottom w:val="0"/>
          <w:divBdr>
            <w:top w:val="none" w:sz="0" w:space="0" w:color="auto"/>
            <w:left w:val="none" w:sz="0" w:space="0" w:color="auto"/>
            <w:bottom w:val="none" w:sz="0" w:space="0" w:color="auto"/>
            <w:right w:val="none" w:sz="0" w:space="0" w:color="auto"/>
          </w:divBdr>
        </w:div>
        <w:div w:id="1718579608">
          <w:marLeft w:val="0"/>
          <w:marRight w:val="0"/>
          <w:marTop w:val="0"/>
          <w:marBottom w:val="0"/>
          <w:divBdr>
            <w:top w:val="none" w:sz="0" w:space="0" w:color="auto"/>
            <w:left w:val="none" w:sz="0" w:space="0" w:color="auto"/>
            <w:bottom w:val="none" w:sz="0" w:space="0" w:color="auto"/>
            <w:right w:val="none" w:sz="0" w:space="0" w:color="auto"/>
          </w:divBdr>
        </w:div>
        <w:div w:id="1718579609">
          <w:marLeft w:val="0"/>
          <w:marRight w:val="0"/>
          <w:marTop w:val="0"/>
          <w:marBottom w:val="0"/>
          <w:divBdr>
            <w:top w:val="none" w:sz="0" w:space="0" w:color="auto"/>
            <w:left w:val="none" w:sz="0" w:space="0" w:color="auto"/>
            <w:bottom w:val="none" w:sz="0" w:space="0" w:color="auto"/>
            <w:right w:val="none" w:sz="0" w:space="0" w:color="auto"/>
          </w:divBdr>
        </w:div>
        <w:div w:id="1718579610">
          <w:marLeft w:val="0"/>
          <w:marRight w:val="0"/>
          <w:marTop w:val="0"/>
          <w:marBottom w:val="0"/>
          <w:divBdr>
            <w:top w:val="none" w:sz="0" w:space="0" w:color="auto"/>
            <w:left w:val="none" w:sz="0" w:space="0" w:color="auto"/>
            <w:bottom w:val="none" w:sz="0" w:space="0" w:color="auto"/>
            <w:right w:val="none" w:sz="0" w:space="0" w:color="auto"/>
          </w:divBdr>
        </w:div>
        <w:div w:id="1718579611">
          <w:marLeft w:val="0"/>
          <w:marRight w:val="0"/>
          <w:marTop w:val="0"/>
          <w:marBottom w:val="0"/>
          <w:divBdr>
            <w:top w:val="none" w:sz="0" w:space="0" w:color="auto"/>
            <w:left w:val="none" w:sz="0" w:space="0" w:color="auto"/>
            <w:bottom w:val="none" w:sz="0" w:space="0" w:color="auto"/>
            <w:right w:val="none" w:sz="0" w:space="0" w:color="auto"/>
          </w:divBdr>
        </w:div>
        <w:div w:id="1718579612">
          <w:marLeft w:val="0"/>
          <w:marRight w:val="0"/>
          <w:marTop w:val="0"/>
          <w:marBottom w:val="0"/>
          <w:divBdr>
            <w:top w:val="none" w:sz="0" w:space="0" w:color="auto"/>
            <w:left w:val="none" w:sz="0" w:space="0" w:color="auto"/>
            <w:bottom w:val="none" w:sz="0" w:space="0" w:color="auto"/>
            <w:right w:val="none" w:sz="0" w:space="0" w:color="auto"/>
          </w:divBdr>
        </w:div>
        <w:div w:id="1718579613">
          <w:marLeft w:val="0"/>
          <w:marRight w:val="0"/>
          <w:marTop w:val="0"/>
          <w:marBottom w:val="0"/>
          <w:divBdr>
            <w:top w:val="none" w:sz="0" w:space="0" w:color="auto"/>
            <w:left w:val="none" w:sz="0" w:space="0" w:color="auto"/>
            <w:bottom w:val="none" w:sz="0" w:space="0" w:color="auto"/>
            <w:right w:val="none" w:sz="0" w:space="0" w:color="auto"/>
          </w:divBdr>
        </w:div>
        <w:div w:id="1718579614">
          <w:marLeft w:val="0"/>
          <w:marRight w:val="0"/>
          <w:marTop w:val="0"/>
          <w:marBottom w:val="0"/>
          <w:divBdr>
            <w:top w:val="none" w:sz="0" w:space="0" w:color="auto"/>
            <w:left w:val="none" w:sz="0" w:space="0" w:color="auto"/>
            <w:bottom w:val="none" w:sz="0" w:space="0" w:color="auto"/>
            <w:right w:val="none" w:sz="0" w:space="0" w:color="auto"/>
          </w:divBdr>
        </w:div>
        <w:div w:id="1718579615">
          <w:marLeft w:val="0"/>
          <w:marRight w:val="0"/>
          <w:marTop w:val="0"/>
          <w:marBottom w:val="0"/>
          <w:divBdr>
            <w:top w:val="none" w:sz="0" w:space="0" w:color="auto"/>
            <w:left w:val="none" w:sz="0" w:space="0" w:color="auto"/>
            <w:bottom w:val="none" w:sz="0" w:space="0" w:color="auto"/>
            <w:right w:val="none" w:sz="0" w:space="0" w:color="auto"/>
          </w:divBdr>
        </w:div>
        <w:div w:id="1718579616">
          <w:marLeft w:val="0"/>
          <w:marRight w:val="0"/>
          <w:marTop w:val="0"/>
          <w:marBottom w:val="0"/>
          <w:divBdr>
            <w:top w:val="none" w:sz="0" w:space="0" w:color="auto"/>
            <w:left w:val="none" w:sz="0" w:space="0" w:color="auto"/>
            <w:bottom w:val="none" w:sz="0" w:space="0" w:color="auto"/>
            <w:right w:val="none" w:sz="0" w:space="0" w:color="auto"/>
          </w:divBdr>
        </w:div>
        <w:div w:id="1718579617">
          <w:marLeft w:val="0"/>
          <w:marRight w:val="0"/>
          <w:marTop w:val="0"/>
          <w:marBottom w:val="0"/>
          <w:divBdr>
            <w:top w:val="none" w:sz="0" w:space="0" w:color="auto"/>
            <w:left w:val="none" w:sz="0" w:space="0" w:color="auto"/>
            <w:bottom w:val="none" w:sz="0" w:space="0" w:color="auto"/>
            <w:right w:val="none" w:sz="0" w:space="0" w:color="auto"/>
          </w:divBdr>
        </w:div>
        <w:div w:id="1718579618">
          <w:marLeft w:val="0"/>
          <w:marRight w:val="0"/>
          <w:marTop w:val="0"/>
          <w:marBottom w:val="0"/>
          <w:divBdr>
            <w:top w:val="none" w:sz="0" w:space="0" w:color="auto"/>
            <w:left w:val="none" w:sz="0" w:space="0" w:color="auto"/>
            <w:bottom w:val="none" w:sz="0" w:space="0" w:color="auto"/>
            <w:right w:val="none" w:sz="0" w:space="0" w:color="auto"/>
          </w:divBdr>
        </w:div>
        <w:div w:id="1718579619">
          <w:marLeft w:val="0"/>
          <w:marRight w:val="0"/>
          <w:marTop w:val="0"/>
          <w:marBottom w:val="0"/>
          <w:divBdr>
            <w:top w:val="none" w:sz="0" w:space="0" w:color="auto"/>
            <w:left w:val="none" w:sz="0" w:space="0" w:color="auto"/>
            <w:bottom w:val="none" w:sz="0" w:space="0" w:color="auto"/>
            <w:right w:val="none" w:sz="0" w:space="0" w:color="auto"/>
          </w:divBdr>
        </w:div>
        <w:div w:id="1718579620">
          <w:marLeft w:val="0"/>
          <w:marRight w:val="0"/>
          <w:marTop w:val="0"/>
          <w:marBottom w:val="0"/>
          <w:divBdr>
            <w:top w:val="none" w:sz="0" w:space="0" w:color="auto"/>
            <w:left w:val="none" w:sz="0" w:space="0" w:color="auto"/>
            <w:bottom w:val="none" w:sz="0" w:space="0" w:color="auto"/>
            <w:right w:val="none" w:sz="0" w:space="0" w:color="auto"/>
          </w:divBdr>
        </w:div>
        <w:div w:id="1718579621">
          <w:marLeft w:val="0"/>
          <w:marRight w:val="0"/>
          <w:marTop w:val="0"/>
          <w:marBottom w:val="0"/>
          <w:divBdr>
            <w:top w:val="none" w:sz="0" w:space="0" w:color="auto"/>
            <w:left w:val="none" w:sz="0" w:space="0" w:color="auto"/>
            <w:bottom w:val="none" w:sz="0" w:space="0" w:color="auto"/>
            <w:right w:val="none" w:sz="0" w:space="0" w:color="auto"/>
          </w:divBdr>
        </w:div>
        <w:div w:id="1718579622">
          <w:marLeft w:val="0"/>
          <w:marRight w:val="0"/>
          <w:marTop w:val="0"/>
          <w:marBottom w:val="0"/>
          <w:divBdr>
            <w:top w:val="none" w:sz="0" w:space="0" w:color="auto"/>
            <w:left w:val="none" w:sz="0" w:space="0" w:color="auto"/>
            <w:bottom w:val="none" w:sz="0" w:space="0" w:color="auto"/>
            <w:right w:val="none" w:sz="0" w:space="0" w:color="auto"/>
          </w:divBdr>
        </w:div>
        <w:div w:id="1718579623">
          <w:marLeft w:val="0"/>
          <w:marRight w:val="0"/>
          <w:marTop w:val="0"/>
          <w:marBottom w:val="0"/>
          <w:divBdr>
            <w:top w:val="none" w:sz="0" w:space="0" w:color="auto"/>
            <w:left w:val="none" w:sz="0" w:space="0" w:color="auto"/>
            <w:bottom w:val="none" w:sz="0" w:space="0" w:color="auto"/>
            <w:right w:val="none" w:sz="0" w:space="0" w:color="auto"/>
          </w:divBdr>
        </w:div>
        <w:div w:id="1718579624">
          <w:marLeft w:val="0"/>
          <w:marRight w:val="0"/>
          <w:marTop w:val="0"/>
          <w:marBottom w:val="0"/>
          <w:divBdr>
            <w:top w:val="none" w:sz="0" w:space="0" w:color="auto"/>
            <w:left w:val="none" w:sz="0" w:space="0" w:color="auto"/>
            <w:bottom w:val="none" w:sz="0" w:space="0" w:color="auto"/>
            <w:right w:val="none" w:sz="0" w:space="0" w:color="auto"/>
          </w:divBdr>
        </w:div>
        <w:div w:id="1718579625">
          <w:marLeft w:val="0"/>
          <w:marRight w:val="0"/>
          <w:marTop w:val="0"/>
          <w:marBottom w:val="0"/>
          <w:divBdr>
            <w:top w:val="none" w:sz="0" w:space="0" w:color="auto"/>
            <w:left w:val="none" w:sz="0" w:space="0" w:color="auto"/>
            <w:bottom w:val="none" w:sz="0" w:space="0" w:color="auto"/>
            <w:right w:val="none" w:sz="0" w:space="0" w:color="auto"/>
          </w:divBdr>
        </w:div>
        <w:div w:id="1718579626">
          <w:marLeft w:val="0"/>
          <w:marRight w:val="0"/>
          <w:marTop w:val="0"/>
          <w:marBottom w:val="0"/>
          <w:divBdr>
            <w:top w:val="none" w:sz="0" w:space="0" w:color="auto"/>
            <w:left w:val="none" w:sz="0" w:space="0" w:color="auto"/>
            <w:bottom w:val="none" w:sz="0" w:space="0" w:color="auto"/>
            <w:right w:val="none" w:sz="0" w:space="0" w:color="auto"/>
          </w:divBdr>
        </w:div>
        <w:div w:id="1718579627">
          <w:marLeft w:val="0"/>
          <w:marRight w:val="0"/>
          <w:marTop w:val="0"/>
          <w:marBottom w:val="0"/>
          <w:divBdr>
            <w:top w:val="none" w:sz="0" w:space="0" w:color="auto"/>
            <w:left w:val="none" w:sz="0" w:space="0" w:color="auto"/>
            <w:bottom w:val="none" w:sz="0" w:space="0" w:color="auto"/>
            <w:right w:val="none" w:sz="0" w:space="0" w:color="auto"/>
          </w:divBdr>
        </w:div>
        <w:div w:id="1718579628">
          <w:marLeft w:val="0"/>
          <w:marRight w:val="0"/>
          <w:marTop w:val="0"/>
          <w:marBottom w:val="0"/>
          <w:divBdr>
            <w:top w:val="none" w:sz="0" w:space="0" w:color="auto"/>
            <w:left w:val="none" w:sz="0" w:space="0" w:color="auto"/>
            <w:bottom w:val="none" w:sz="0" w:space="0" w:color="auto"/>
            <w:right w:val="none" w:sz="0" w:space="0" w:color="auto"/>
          </w:divBdr>
        </w:div>
        <w:div w:id="1718579629">
          <w:marLeft w:val="0"/>
          <w:marRight w:val="0"/>
          <w:marTop w:val="0"/>
          <w:marBottom w:val="0"/>
          <w:divBdr>
            <w:top w:val="none" w:sz="0" w:space="0" w:color="auto"/>
            <w:left w:val="none" w:sz="0" w:space="0" w:color="auto"/>
            <w:bottom w:val="none" w:sz="0" w:space="0" w:color="auto"/>
            <w:right w:val="none" w:sz="0" w:space="0" w:color="auto"/>
          </w:divBdr>
        </w:div>
        <w:div w:id="1718579630">
          <w:marLeft w:val="0"/>
          <w:marRight w:val="0"/>
          <w:marTop w:val="0"/>
          <w:marBottom w:val="0"/>
          <w:divBdr>
            <w:top w:val="none" w:sz="0" w:space="0" w:color="auto"/>
            <w:left w:val="none" w:sz="0" w:space="0" w:color="auto"/>
            <w:bottom w:val="none" w:sz="0" w:space="0" w:color="auto"/>
            <w:right w:val="none" w:sz="0" w:space="0" w:color="auto"/>
          </w:divBdr>
        </w:div>
        <w:div w:id="1718579631">
          <w:marLeft w:val="0"/>
          <w:marRight w:val="0"/>
          <w:marTop w:val="0"/>
          <w:marBottom w:val="0"/>
          <w:divBdr>
            <w:top w:val="none" w:sz="0" w:space="0" w:color="auto"/>
            <w:left w:val="none" w:sz="0" w:space="0" w:color="auto"/>
            <w:bottom w:val="none" w:sz="0" w:space="0" w:color="auto"/>
            <w:right w:val="none" w:sz="0" w:space="0" w:color="auto"/>
          </w:divBdr>
        </w:div>
        <w:div w:id="1718579632">
          <w:marLeft w:val="0"/>
          <w:marRight w:val="0"/>
          <w:marTop w:val="0"/>
          <w:marBottom w:val="0"/>
          <w:divBdr>
            <w:top w:val="none" w:sz="0" w:space="0" w:color="auto"/>
            <w:left w:val="none" w:sz="0" w:space="0" w:color="auto"/>
            <w:bottom w:val="none" w:sz="0" w:space="0" w:color="auto"/>
            <w:right w:val="none" w:sz="0" w:space="0" w:color="auto"/>
          </w:divBdr>
        </w:div>
        <w:div w:id="1718579633">
          <w:marLeft w:val="0"/>
          <w:marRight w:val="0"/>
          <w:marTop w:val="0"/>
          <w:marBottom w:val="0"/>
          <w:divBdr>
            <w:top w:val="none" w:sz="0" w:space="0" w:color="auto"/>
            <w:left w:val="none" w:sz="0" w:space="0" w:color="auto"/>
            <w:bottom w:val="none" w:sz="0" w:space="0" w:color="auto"/>
            <w:right w:val="none" w:sz="0" w:space="0" w:color="auto"/>
          </w:divBdr>
        </w:div>
        <w:div w:id="1718579634">
          <w:marLeft w:val="0"/>
          <w:marRight w:val="0"/>
          <w:marTop w:val="0"/>
          <w:marBottom w:val="0"/>
          <w:divBdr>
            <w:top w:val="none" w:sz="0" w:space="0" w:color="auto"/>
            <w:left w:val="none" w:sz="0" w:space="0" w:color="auto"/>
            <w:bottom w:val="none" w:sz="0" w:space="0" w:color="auto"/>
            <w:right w:val="none" w:sz="0" w:space="0" w:color="auto"/>
          </w:divBdr>
        </w:div>
        <w:div w:id="1718579635">
          <w:marLeft w:val="0"/>
          <w:marRight w:val="0"/>
          <w:marTop w:val="0"/>
          <w:marBottom w:val="0"/>
          <w:divBdr>
            <w:top w:val="none" w:sz="0" w:space="0" w:color="auto"/>
            <w:left w:val="none" w:sz="0" w:space="0" w:color="auto"/>
            <w:bottom w:val="none" w:sz="0" w:space="0" w:color="auto"/>
            <w:right w:val="none" w:sz="0" w:space="0" w:color="auto"/>
          </w:divBdr>
        </w:div>
        <w:div w:id="1718579636">
          <w:marLeft w:val="0"/>
          <w:marRight w:val="0"/>
          <w:marTop w:val="0"/>
          <w:marBottom w:val="0"/>
          <w:divBdr>
            <w:top w:val="none" w:sz="0" w:space="0" w:color="auto"/>
            <w:left w:val="none" w:sz="0" w:space="0" w:color="auto"/>
            <w:bottom w:val="none" w:sz="0" w:space="0" w:color="auto"/>
            <w:right w:val="none" w:sz="0" w:space="0" w:color="auto"/>
          </w:divBdr>
        </w:div>
        <w:div w:id="1718579637">
          <w:marLeft w:val="0"/>
          <w:marRight w:val="0"/>
          <w:marTop w:val="0"/>
          <w:marBottom w:val="0"/>
          <w:divBdr>
            <w:top w:val="none" w:sz="0" w:space="0" w:color="auto"/>
            <w:left w:val="none" w:sz="0" w:space="0" w:color="auto"/>
            <w:bottom w:val="none" w:sz="0" w:space="0" w:color="auto"/>
            <w:right w:val="none" w:sz="0" w:space="0" w:color="auto"/>
          </w:divBdr>
        </w:div>
        <w:div w:id="1718579638">
          <w:marLeft w:val="0"/>
          <w:marRight w:val="0"/>
          <w:marTop w:val="0"/>
          <w:marBottom w:val="0"/>
          <w:divBdr>
            <w:top w:val="none" w:sz="0" w:space="0" w:color="auto"/>
            <w:left w:val="none" w:sz="0" w:space="0" w:color="auto"/>
            <w:bottom w:val="none" w:sz="0" w:space="0" w:color="auto"/>
            <w:right w:val="none" w:sz="0" w:space="0" w:color="auto"/>
          </w:divBdr>
        </w:div>
        <w:div w:id="1718579639">
          <w:marLeft w:val="0"/>
          <w:marRight w:val="0"/>
          <w:marTop w:val="0"/>
          <w:marBottom w:val="0"/>
          <w:divBdr>
            <w:top w:val="none" w:sz="0" w:space="0" w:color="auto"/>
            <w:left w:val="none" w:sz="0" w:space="0" w:color="auto"/>
            <w:bottom w:val="none" w:sz="0" w:space="0" w:color="auto"/>
            <w:right w:val="none" w:sz="0" w:space="0" w:color="auto"/>
          </w:divBdr>
        </w:div>
        <w:div w:id="1718579640">
          <w:marLeft w:val="0"/>
          <w:marRight w:val="0"/>
          <w:marTop w:val="0"/>
          <w:marBottom w:val="0"/>
          <w:divBdr>
            <w:top w:val="none" w:sz="0" w:space="0" w:color="auto"/>
            <w:left w:val="none" w:sz="0" w:space="0" w:color="auto"/>
            <w:bottom w:val="none" w:sz="0" w:space="0" w:color="auto"/>
            <w:right w:val="none" w:sz="0" w:space="0" w:color="auto"/>
          </w:divBdr>
        </w:div>
        <w:div w:id="1718579641">
          <w:marLeft w:val="0"/>
          <w:marRight w:val="0"/>
          <w:marTop w:val="0"/>
          <w:marBottom w:val="0"/>
          <w:divBdr>
            <w:top w:val="none" w:sz="0" w:space="0" w:color="auto"/>
            <w:left w:val="none" w:sz="0" w:space="0" w:color="auto"/>
            <w:bottom w:val="none" w:sz="0" w:space="0" w:color="auto"/>
            <w:right w:val="none" w:sz="0" w:space="0" w:color="auto"/>
          </w:divBdr>
        </w:div>
        <w:div w:id="1718579642">
          <w:marLeft w:val="0"/>
          <w:marRight w:val="0"/>
          <w:marTop w:val="0"/>
          <w:marBottom w:val="0"/>
          <w:divBdr>
            <w:top w:val="none" w:sz="0" w:space="0" w:color="auto"/>
            <w:left w:val="none" w:sz="0" w:space="0" w:color="auto"/>
            <w:bottom w:val="none" w:sz="0" w:space="0" w:color="auto"/>
            <w:right w:val="none" w:sz="0" w:space="0" w:color="auto"/>
          </w:divBdr>
        </w:div>
        <w:div w:id="1718579643">
          <w:marLeft w:val="0"/>
          <w:marRight w:val="0"/>
          <w:marTop w:val="0"/>
          <w:marBottom w:val="0"/>
          <w:divBdr>
            <w:top w:val="none" w:sz="0" w:space="0" w:color="auto"/>
            <w:left w:val="none" w:sz="0" w:space="0" w:color="auto"/>
            <w:bottom w:val="none" w:sz="0" w:space="0" w:color="auto"/>
            <w:right w:val="none" w:sz="0" w:space="0" w:color="auto"/>
          </w:divBdr>
        </w:div>
        <w:div w:id="1718579644">
          <w:marLeft w:val="0"/>
          <w:marRight w:val="0"/>
          <w:marTop w:val="0"/>
          <w:marBottom w:val="0"/>
          <w:divBdr>
            <w:top w:val="none" w:sz="0" w:space="0" w:color="auto"/>
            <w:left w:val="none" w:sz="0" w:space="0" w:color="auto"/>
            <w:bottom w:val="none" w:sz="0" w:space="0" w:color="auto"/>
            <w:right w:val="none" w:sz="0" w:space="0" w:color="auto"/>
          </w:divBdr>
        </w:div>
        <w:div w:id="1718579645">
          <w:marLeft w:val="0"/>
          <w:marRight w:val="0"/>
          <w:marTop w:val="0"/>
          <w:marBottom w:val="0"/>
          <w:divBdr>
            <w:top w:val="none" w:sz="0" w:space="0" w:color="auto"/>
            <w:left w:val="none" w:sz="0" w:space="0" w:color="auto"/>
            <w:bottom w:val="none" w:sz="0" w:space="0" w:color="auto"/>
            <w:right w:val="none" w:sz="0" w:space="0" w:color="auto"/>
          </w:divBdr>
        </w:div>
        <w:div w:id="1718579646">
          <w:marLeft w:val="0"/>
          <w:marRight w:val="0"/>
          <w:marTop w:val="0"/>
          <w:marBottom w:val="0"/>
          <w:divBdr>
            <w:top w:val="none" w:sz="0" w:space="0" w:color="auto"/>
            <w:left w:val="none" w:sz="0" w:space="0" w:color="auto"/>
            <w:bottom w:val="none" w:sz="0" w:space="0" w:color="auto"/>
            <w:right w:val="none" w:sz="0" w:space="0" w:color="auto"/>
          </w:divBdr>
        </w:div>
        <w:div w:id="1718579647">
          <w:marLeft w:val="0"/>
          <w:marRight w:val="0"/>
          <w:marTop w:val="0"/>
          <w:marBottom w:val="0"/>
          <w:divBdr>
            <w:top w:val="none" w:sz="0" w:space="0" w:color="auto"/>
            <w:left w:val="none" w:sz="0" w:space="0" w:color="auto"/>
            <w:bottom w:val="none" w:sz="0" w:space="0" w:color="auto"/>
            <w:right w:val="none" w:sz="0" w:space="0" w:color="auto"/>
          </w:divBdr>
        </w:div>
        <w:div w:id="1718579648">
          <w:marLeft w:val="0"/>
          <w:marRight w:val="0"/>
          <w:marTop w:val="0"/>
          <w:marBottom w:val="0"/>
          <w:divBdr>
            <w:top w:val="none" w:sz="0" w:space="0" w:color="auto"/>
            <w:left w:val="none" w:sz="0" w:space="0" w:color="auto"/>
            <w:bottom w:val="none" w:sz="0" w:space="0" w:color="auto"/>
            <w:right w:val="none" w:sz="0" w:space="0" w:color="auto"/>
          </w:divBdr>
        </w:div>
        <w:div w:id="1718579649">
          <w:marLeft w:val="0"/>
          <w:marRight w:val="0"/>
          <w:marTop w:val="0"/>
          <w:marBottom w:val="0"/>
          <w:divBdr>
            <w:top w:val="none" w:sz="0" w:space="0" w:color="auto"/>
            <w:left w:val="none" w:sz="0" w:space="0" w:color="auto"/>
            <w:bottom w:val="none" w:sz="0" w:space="0" w:color="auto"/>
            <w:right w:val="none" w:sz="0" w:space="0" w:color="auto"/>
          </w:divBdr>
        </w:div>
        <w:div w:id="1718579650">
          <w:marLeft w:val="0"/>
          <w:marRight w:val="0"/>
          <w:marTop w:val="0"/>
          <w:marBottom w:val="0"/>
          <w:divBdr>
            <w:top w:val="none" w:sz="0" w:space="0" w:color="auto"/>
            <w:left w:val="none" w:sz="0" w:space="0" w:color="auto"/>
            <w:bottom w:val="none" w:sz="0" w:space="0" w:color="auto"/>
            <w:right w:val="none" w:sz="0" w:space="0" w:color="auto"/>
          </w:divBdr>
        </w:div>
        <w:div w:id="1718579651">
          <w:marLeft w:val="0"/>
          <w:marRight w:val="0"/>
          <w:marTop w:val="0"/>
          <w:marBottom w:val="0"/>
          <w:divBdr>
            <w:top w:val="none" w:sz="0" w:space="0" w:color="auto"/>
            <w:left w:val="none" w:sz="0" w:space="0" w:color="auto"/>
            <w:bottom w:val="none" w:sz="0" w:space="0" w:color="auto"/>
            <w:right w:val="none" w:sz="0" w:space="0" w:color="auto"/>
          </w:divBdr>
        </w:div>
        <w:div w:id="1718579652">
          <w:marLeft w:val="0"/>
          <w:marRight w:val="0"/>
          <w:marTop w:val="0"/>
          <w:marBottom w:val="0"/>
          <w:divBdr>
            <w:top w:val="none" w:sz="0" w:space="0" w:color="auto"/>
            <w:left w:val="none" w:sz="0" w:space="0" w:color="auto"/>
            <w:bottom w:val="none" w:sz="0" w:space="0" w:color="auto"/>
            <w:right w:val="none" w:sz="0" w:space="0" w:color="auto"/>
          </w:divBdr>
        </w:div>
        <w:div w:id="1718579653">
          <w:marLeft w:val="0"/>
          <w:marRight w:val="0"/>
          <w:marTop w:val="0"/>
          <w:marBottom w:val="0"/>
          <w:divBdr>
            <w:top w:val="none" w:sz="0" w:space="0" w:color="auto"/>
            <w:left w:val="none" w:sz="0" w:space="0" w:color="auto"/>
            <w:bottom w:val="none" w:sz="0" w:space="0" w:color="auto"/>
            <w:right w:val="none" w:sz="0" w:space="0" w:color="auto"/>
          </w:divBdr>
        </w:div>
        <w:div w:id="1718579654">
          <w:marLeft w:val="0"/>
          <w:marRight w:val="0"/>
          <w:marTop w:val="0"/>
          <w:marBottom w:val="0"/>
          <w:divBdr>
            <w:top w:val="none" w:sz="0" w:space="0" w:color="auto"/>
            <w:left w:val="none" w:sz="0" w:space="0" w:color="auto"/>
            <w:bottom w:val="none" w:sz="0" w:space="0" w:color="auto"/>
            <w:right w:val="none" w:sz="0" w:space="0" w:color="auto"/>
          </w:divBdr>
        </w:div>
        <w:div w:id="1718579655">
          <w:marLeft w:val="0"/>
          <w:marRight w:val="0"/>
          <w:marTop w:val="0"/>
          <w:marBottom w:val="0"/>
          <w:divBdr>
            <w:top w:val="none" w:sz="0" w:space="0" w:color="auto"/>
            <w:left w:val="none" w:sz="0" w:space="0" w:color="auto"/>
            <w:bottom w:val="none" w:sz="0" w:space="0" w:color="auto"/>
            <w:right w:val="none" w:sz="0" w:space="0" w:color="auto"/>
          </w:divBdr>
        </w:div>
        <w:div w:id="1718579656">
          <w:marLeft w:val="0"/>
          <w:marRight w:val="0"/>
          <w:marTop w:val="0"/>
          <w:marBottom w:val="0"/>
          <w:divBdr>
            <w:top w:val="none" w:sz="0" w:space="0" w:color="auto"/>
            <w:left w:val="none" w:sz="0" w:space="0" w:color="auto"/>
            <w:bottom w:val="none" w:sz="0" w:space="0" w:color="auto"/>
            <w:right w:val="none" w:sz="0" w:space="0" w:color="auto"/>
          </w:divBdr>
        </w:div>
        <w:div w:id="1718579657">
          <w:marLeft w:val="0"/>
          <w:marRight w:val="0"/>
          <w:marTop w:val="0"/>
          <w:marBottom w:val="0"/>
          <w:divBdr>
            <w:top w:val="none" w:sz="0" w:space="0" w:color="auto"/>
            <w:left w:val="none" w:sz="0" w:space="0" w:color="auto"/>
            <w:bottom w:val="none" w:sz="0" w:space="0" w:color="auto"/>
            <w:right w:val="none" w:sz="0" w:space="0" w:color="auto"/>
          </w:divBdr>
        </w:div>
        <w:div w:id="1718579658">
          <w:marLeft w:val="0"/>
          <w:marRight w:val="0"/>
          <w:marTop w:val="0"/>
          <w:marBottom w:val="0"/>
          <w:divBdr>
            <w:top w:val="none" w:sz="0" w:space="0" w:color="auto"/>
            <w:left w:val="none" w:sz="0" w:space="0" w:color="auto"/>
            <w:bottom w:val="none" w:sz="0" w:space="0" w:color="auto"/>
            <w:right w:val="none" w:sz="0" w:space="0" w:color="auto"/>
          </w:divBdr>
        </w:div>
        <w:div w:id="1718579659">
          <w:marLeft w:val="0"/>
          <w:marRight w:val="0"/>
          <w:marTop w:val="0"/>
          <w:marBottom w:val="0"/>
          <w:divBdr>
            <w:top w:val="none" w:sz="0" w:space="0" w:color="auto"/>
            <w:left w:val="none" w:sz="0" w:space="0" w:color="auto"/>
            <w:bottom w:val="none" w:sz="0" w:space="0" w:color="auto"/>
            <w:right w:val="none" w:sz="0" w:space="0" w:color="auto"/>
          </w:divBdr>
        </w:div>
        <w:div w:id="1718579660">
          <w:marLeft w:val="0"/>
          <w:marRight w:val="0"/>
          <w:marTop w:val="0"/>
          <w:marBottom w:val="0"/>
          <w:divBdr>
            <w:top w:val="none" w:sz="0" w:space="0" w:color="auto"/>
            <w:left w:val="none" w:sz="0" w:space="0" w:color="auto"/>
            <w:bottom w:val="none" w:sz="0" w:space="0" w:color="auto"/>
            <w:right w:val="none" w:sz="0" w:space="0" w:color="auto"/>
          </w:divBdr>
        </w:div>
        <w:div w:id="1718579661">
          <w:marLeft w:val="0"/>
          <w:marRight w:val="0"/>
          <w:marTop w:val="0"/>
          <w:marBottom w:val="0"/>
          <w:divBdr>
            <w:top w:val="none" w:sz="0" w:space="0" w:color="auto"/>
            <w:left w:val="none" w:sz="0" w:space="0" w:color="auto"/>
            <w:bottom w:val="none" w:sz="0" w:space="0" w:color="auto"/>
            <w:right w:val="none" w:sz="0" w:space="0" w:color="auto"/>
          </w:divBdr>
        </w:div>
        <w:div w:id="1718579662">
          <w:marLeft w:val="0"/>
          <w:marRight w:val="0"/>
          <w:marTop w:val="0"/>
          <w:marBottom w:val="0"/>
          <w:divBdr>
            <w:top w:val="none" w:sz="0" w:space="0" w:color="auto"/>
            <w:left w:val="none" w:sz="0" w:space="0" w:color="auto"/>
            <w:bottom w:val="none" w:sz="0" w:space="0" w:color="auto"/>
            <w:right w:val="none" w:sz="0" w:space="0" w:color="auto"/>
          </w:divBdr>
        </w:div>
        <w:div w:id="1718579663">
          <w:marLeft w:val="0"/>
          <w:marRight w:val="0"/>
          <w:marTop w:val="0"/>
          <w:marBottom w:val="0"/>
          <w:divBdr>
            <w:top w:val="none" w:sz="0" w:space="0" w:color="auto"/>
            <w:left w:val="none" w:sz="0" w:space="0" w:color="auto"/>
            <w:bottom w:val="none" w:sz="0" w:space="0" w:color="auto"/>
            <w:right w:val="none" w:sz="0" w:space="0" w:color="auto"/>
          </w:divBdr>
        </w:div>
        <w:div w:id="1718579664">
          <w:marLeft w:val="0"/>
          <w:marRight w:val="0"/>
          <w:marTop w:val="0"/>
          <w:marBottom w:val="0"/>
          <w:divBdr>
            <w:top w:val="none" w:sz="0" w:space="0" w:color="auto"/>
            <w:left w:val="none" w:sz="0" w:space="0" w:color="auto"/>
            <w:bottom w:val="none" w:sz="0" w:space="0" w:color="auto"/>
            <w:right w:val="none" w:sz="0" w:space="0" w:color="auto"/>
          </w:divBdr>
        </w:div>
        <w:div w:id="1718579665">
          <w:marLeft w:val="0"/>
          <w:marRight w:val="0"/>
          <w:marTop w:val="0"/>
          <w:marBottom w:val="0"/>
          <w:divBdr>
            <w:top w:val="none" w:sz="0" w:space="0" w:color="auto"/>
            <w:left w:val="none" w:sz="0" w:space="0" w:color="auto"/>
            <w:bottom w:val="none" w:sz="0" w:space="0" w:color="auto"/>
            <w:right w:val="none" w:sz="0" w:space="0" w:color="auto"/>
          </w:divBdr>
        </w:div>
        <w:div w:id="1718579666">
          <w:marLeft w:val="0"/>
          <w:marRight w:val="0"/>
          <w:marTop w:val="0"/>
          <w:marBottom w:val="0"/>
          <w:divBdr>
            <w:top w:val="none" w:sz="0" w:space="0" w:color="auto"/>
            <w:left w:val="none" w:sz="0" w:space="0" w:color="auto"/>
            <w:bottom w:val="none" w:sz="0" w:space="0" w:color="auto"/>
            <w:right w:val="none" w:sz="0" w:space="0" w:color="auto"/>
          </w:divBdr>
        </w:div>
        <w:div w:id="1718579667">
          <w:marLeft w:val="0"/>
          <w:marRight w:val="0"/>
          <w:marTop w:val="0"/>
          <w:marBottom w:val="0"/>
          <w:divBdr>
            <w:top w:val="none" w:sz="0" w:space="0" w:color="auto"/>
            <w:left w:val="none" w:sz="0" w:space="0" w:color="auto"/>
            <w:bottom w:val="none" w:sz="0" w:space="0" w:color="auto"/>
            <w:right w:val="none" w:sz="0" w:space="0" w:color="auto"/>
          </w:divBdr>
        </w:div>
        <w:div w:id="1718579668">
          <w:marLeft w:val="0"/>
          <w:marRight w:val="0"/>
          <w:marTop w:val="0"/>
          <w:marBottom w:val="0"/>
          <w:divBdr>
            <w:top w:val="none" w:sz="0" w:space="0" w:color="auto"/>
            <w:left w:val="none" w:sz="0" w:space="0" w:color="auto"/>
            <w:bottom w:val="none" w:sz="0" w:space="0" w:color="auto"/>
            <w:right w:val="none" w:sz="0" w:space="0" w:color="auto"/>
          </w:divBdr>
        </w:div>
        <w:div w:id="1718579669">
          <w:marLeft w:val="0"/>
          <w:marRight w:val="0"/>
          <w:marTop w:val="0"/>
          <w:marBottom w:val="0"/>
          <w:divBdr>
            <w:top w:val="none" w:sz="0" w:space="0" w:color="auto"/>
            <w:left w:val="none" w:sz="0" w:space="0" w:color="auto"/>
            <w:bottom w:val="none" w:sz="0" w:space="0" w:color="auto"/>
            <w:right w:val="none" w:sz="0" w:space="0" w:color="auto"/>
          </w:divBdr>
        </w:div>
        <w:div w:id="1718579670">
          <w:marLeft w:val="0"/>
          <w:marRight w:val="0"/>
          <w:marTop w:val="0"/>
          <w:marBottom w:val="0"/>
          <w:divBdr>
            <w:top w:val="none" w:sz="0" w:space="0" w:color="auto"/>
            <w:left w:val="none" w:sz="0" w:space="0" w:color="auto"/>
            <w:bottom w:val="none" w:sz="0" w:space="0" w:color="auto"/>
            <w:right w:val="none" w:sz="0" w:space="0" w:color="auto"/>
          </w:divBdr>
        </w:div>
        <w:div w:id="1718579671">
          <w:marLeft w:val="0"/>
          <w:marRight w:val="0"/>
          <w:marTop w:val="0"/>
          <w:marBottom w:val="0"/>
          <w:divBdr>
            <w:top w:val="none" w:sz="0" w:space="0" w:color="auto"/>
            <w:left w:val="none" w:sz="0" w:space="0" w:color="auto"/>
            <w:bottom w:val="none" w:sz="0" w:space="0" w:color="auto"/>
            <w:right w:val="none" w:sz="0" w:space="0" w:color="auto"/>
          </w:divBdr>
        </w:div>
        <w:div w:id="1718579672">
          <w:marLeft w:val="0"/>
          <w:marRight w:val="0"/>
          <w:marTop w:val="0"/>
          <w:marBottom w:val="0"/>
          <w:divBdr>
            <w:top w:val="none" w:sz="0" w:space="0" w:color="auto"/>
            <w:left w:val="none" w:sz="0" w:space="0" w:color="auto"/>
            <w:bottom w:val="none" w:sz="0" w:space="0" w:color="auto"/>
            <w:right w:val="none" w:sz="0" w:space="0" w:color="auto"/>
          </w:divBdr>
        </w:div>
        <w:div w:id="1718579673">
          <w:marLeft w:val="0"/>
          <w:marRight w:val="0"/>
          <w:marTop w:val="0"/>
          <w:marBottom w:val="0"/>
          <w:divBdr>
            <w:top w:val="none" w:sz="0" w:space="0" w:color="auto"/>
            <w:left w:val="none" w:sz="0" w:space="0" w:color="auto"/>
            <w:bottom w:val="none" w:sz="0" w:space="0" w:color="auto"/>
            <w:right w:val="none" w:sz="0" w:space="0" w:color="auto"/>
          </w:divBdr>
        </w:div>
        <w:div w:id="1718579674">
          <w:marLeft w:val="0"/>
          <w:marRight w:val="0"/>
          <w:marTop w:val="0"/>
          <w:marBottom w:val="0"/>
          <w:divBdr>
            <w:top w:val="none" w:sz="0" w:space="0" w:color="auto"/>
            <w:left w:val="none" w:sz="0" w:space="0" w:color="auto"/>
            <w:bottom w:val="none" w:sz="0" w:space="0" w:color="auto"/>
            <w:right w:val="none" w:sz="0" w:space="0" w:color="auto"/>
          </w:divBdr>
        </w:div>
        <w:div w:id="1718579675">
          <w:marLeft w:val="0"/>
          <w:marRight w:val="0"/>
          <w:marTop w:val="0"/>
          <w:marBottom w:val="0"/>
          <w:divBdr>
            <w:top w:val="none" w:sz="0" w:space="0" w:color="auto"/>
            <w:left w:val="none" w:sz="0" w:space="0" w:color="auto"/>
            <w:bottom w:val="none" w:sz="0" w:space="0" w:color="auto"/>
            <w:right w:val="none" w:sz="0" w:space="0" w:color="auto"/>
          </w:divBdr>
        </w:div>
        <w:div w:id="1718579676">
          <w:marLeft w:val="0"/>
          <w:marRight w:val="0"/>
          <w:marTop w:val="0"/>
          <w:marBottom w:val="0"/>
          <w:divBdr>
            <w:top w:val="none" w:sz="0" w:space="0" w:color="auto"/>
            <w:left w:val="none" w:sz="0" w:space="0" w:color="auto"/>
            <w:bottom w:val="none" w:sz="0" w:space="0" w:color="auto"/>
            <w:right w:val="none" w:sz="0" w:space="0" w:color="auto"/>
          </w:divBdr>
        </w:div>
        <w:div w:id="1718579677">
          <w:marLeft w:val="0"/>
          <w:marRight w:val="0"/>
          <w:marTop w:val="0"/>
          <w:marBottom w:val="0"/>
          <w:divBdr>
            <w:top w:val="none" w:sz="0" w:space="0" w:color="auto"/>
            <w:left w:val="none" w:sz="0" w:space="0" w:color="auto"/>
            <w:bottom w:val="none" w:sz="0" w:space="0" w:color="auto"/>
            <w:right w:val="none" w:sz="0" w:space="0" w:color="auto"/>
          </w:divBdr>
        </w:div>
        <w:div w:id="1718579678">
          <w:marLeft w:val="0"/>
          <w:marRight w:val="0"/>
          <w:marTop w:val="0"/>
          <w:marBottom w:val="0"/>
          <w:divBdr>
            <w:top w:val="none" w:sz="0" w:space="0" w:color="auto"/>
            <w:left w:val="none" w:sz="0" w:space="0" w:color="auto"/>
            <w:bottom w:val="none" w:sz="0" w:space="0" w:color="auto"/>
            <w:right w:val="none" w:sz="0" w:space="0" w:color="auto"/>
          </w:divBdr>
        </w:div>
        <w:div w:id="1718579679">
          <w:marLeft w:val="0"/>
          <w:marRight w:val="0"/>
          <w:marTop w:val="0"/>
          <w:marBottom w:val="0"/>
          <w:divBdr>
            <w:top w:val="none" w:sz="0" w:space="0" w:color="auto"/>
            <w:left w:val="none" w:sz="0" w:space="0" w:color="auto"/>
            <w:bottom w:val="none" w:sz="0" w:space="0" w:color="auto"/>
            <w:right w:val="none" w:sz="0" w:space="0" w:color="auto"/>
          </w:divBdr>
        </w:div>
      </w:divsChild>
    </w:div>
    <w:div w:id="1718579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888</Words>
  <Characters>5067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Prot</vt:lpstr>
    </vt:vector>
  </TitlesOfParts>
  <Company>BASTARDS TeaM</Company>
  <LinksUpToDate>false</LinksUpToDate>
  <CharactersWithSpaces>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carla</dc:creator>
  <cp:lastModifiedBy>ICAO</cp:lastModifiedBy>
  <cp:revision>5</cp:revision>
  <cp:lastPrinted>2017-09-26T09:02:00Z</cp:lastPrinted>
  <dcterms:created xsi:type="dcterms:W3CDTF">2017-09-28T09:25:00Z</dcterms:created>
  <dcterms:modified xsi:type="dcterms:W3CDTF">2017-09-28T09:37:00Z</dcterms:modified>
</cp:coreProperties>
</file>