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6F" w:rsidRDefault="00892CC2">
      <w:pPr>
        <w:tabs>
          <w:tab w:val="left" w:pos="4005"/>
          <w:tab w:val="left" w:pos="7402"/>
        </w:tabs>
        <w:ind w:left="37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716023" cy="11704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023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50"/>
          <w:sz w:val="20"/>
          <w:lang w:eastAsia="it-IT"/>
        </w:rPr>
        <w:drawing>
          <wp:inline distT="0" distB="0" distL="0" distR="0">
            <wp:extent cx="1658111" cy="97231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97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0"/>
          <w:sz w:val="20"/>
        </w:rPr>
        <w:tab/>
      </w:r>
      <w:r>
        <w:rPr>
          <w:rFonts w:ascii="Times New Roman"/>
          <w:noProof/>
          <w:position w:val="8"/>
          <w:sz w:val="20"/>
          <w:lang w:eastAsia="it-IT"/>
        </w:rPr>
        <w:drawing>
          <wp:inline distT="0" distB="0" distL="0" distR="0">
            <wp:extent cx="1599945" cy="8401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945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26F" w:rsidRDefault="00AC6FA2">
      <w:pPr>
        <w:pStyle w:val="Corpotesto"/>
        <w:rPr>
          <w:rFonts w:ascii="Times New Roman"/>
          <w:sz w:val="19"/>
        </w:rPr>
      </w:pPr>
      <w:r>
        <w:pict>
          <v:rect id="_x0000_s1026" style="position:absolute;margin-left:59.05pt;margin-top:12.9pt;width:490.8pt;height:.6pt;z-index:-251658752;mso-wrap-distance-left:0;mso-wrap-distance-right:0;mso-position-horizontal-relative:page" fillcolor="#7e7e7e" stroked="f">
            <w10:wrap type="topAndBottom" anchorx="page"/>
          </v:rect>
        </w:pict>
      </w:r>
    </w:p>
    <w:p w:rsidR="000B726F" w:rsidRDefault="00892CC2">
      <w:pPr>
        <w:spacing w:line="174" w:lineRule="exact"/>
        <w:ind w:left="1164" w:right="1259"/>
        <w:jc w:val="center"/>
        <w:rPr>
          <w:b/>
          <w:sz w:val="16"/>
        </w:rPr>
      </w:pPr>
      <w:r>
        <w:rPr>
          <w:b/>
          <w:sz w:val="16"/>
        </w:rPr>
        <w:t>Istituto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Comprensivo</w:t>
      </w:r>
      <w:r>
        <w:rPr>
          <w:b/>
          <w:spacing w:val="-4"/>
          <w:sz w:val="16"/>
        </w:rPr>
        <w:t xml:space="preserve"> </w:t>
      </w:r>
      <w:r>
        <w:rPr>
          <w:b/>
          <w:i/>
          <w:sz w:val="16"/>
        </w:rPr>
        <w:t>Felice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Fatati</w:t>
      </w:r>
      <w:r>
        <w:rPr>
          <w:b/>
          <w:i/>
          <w:spacing w:val="-5"/>
          <w:sz w:val="16"/>
        </w:rPr>
        <w:t xml:space="preserve"> </w:t>
      </w:r>
      <w:r>
        <w:rPr>
          <w:b/>
          <w:sz w:val="16"/>
        </w:rPr>
        <w:t>-Via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delle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Terre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Arnolfe,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10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05100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TERNI-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tel.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0744.241265</w:t>
      </w:r>
      <w:r>
        <w:rPr>
          <w:b/>
          <w:spacing w:val="-4"/>
          <w:sz w:val="16"/>
        </w:rPr>
        <w:t xml:space="preserve"> </w:t>
      </w:r>
      <w:hyperlink r:id="rId8">
        <w:r>
          <w:rPr>
            <w:b/>
            <w:color w:val="0000FF"/>
            <w:sz w:val="16"/>
            <w:u w:val="single" w:color="0000FF"/>
          </w:rPr>
          <w:t>tric81800q@istruzione.it</w:t>
        </w:r>
      </w:hyperlink>
    </w:p>
    <w:p w:rsidR="000B726F" w:rsidRDefault="00892CC2">
      <w:pPr>
        <w:spacing w:line="242" w:lineRule="auto"/>
        <w:ind w:left="1164" w:right="1227"/>
        <w:jc w:val="center"/>
        <w:rPr>
          <w:b/>
          <w:sz w:val="16"/>
        </w:rPr>
      </w:pPr>
      <w:r>
        <w:rPr>
          <w:b/>
          <w:sz w:val="16"/>
        </w:rPr>
        <w:t xml:space="preserve">PEC: </w:t>
      </w:r>
      <w:hyperlink r:id="rId9">
        <w:r>
          <w:rPr>
            <w:b/>
            <w:color w:val="0000FF"/>
            <w:sz w:val="16"/>
            <w:u w:val="single" w:color="0000FF"/>
          </w:rPr>
          <w:t>tric81800q@pec.istruzione.it</w:t>
        </w:r>
        <w:r>
          <w:rPr>
            <w:b/>
            <w:color w:val="0000FF"/>
            <w:sz w:val="16"/>
          </w:rPr>
          <w:t xml:space="preserve"> </w:t>
        </w:r>
      </w:hyperlink>
      <w:r>
        <w:rPr>
          <w:b/>
          <w:sz w:val="16"/>
        </w:rPr>
        <w:t>codice meccanografico TRIC81800Q C.F. 80007220553</w:t>
      </w:r>
      <w:r>
        <w:rPr>
          <w:b/>
          <w:spacing w:val="-34"/>
          <w:sz w:val="16"/>
        </w:rPr>
        <w:t xml:space="preserve"> </w:t>
      </w:r>
      <w:hyperlink r:id="rId10">
        <w:r>
          <w:rPr>
            <w:b/>
            <w:color w:val="0000FF"/>
            <w:sz w:val="16"/>
            <w:u w:val="single" w:color="0000FF"/>
          </w:rPr>
          <w:t>www.comprensivofelicefatati.edu.it</w:t>
        </w:r>
      </w:hyperlink>
    </w:p>
    <w:p w:rsidR="00AC6FA2" w:rsidRDefault="00AC6FA2" w:rsidP="00D56DA4">
      <w:pPr>
        <w:pStyle w:val="Default"/>
      </w:pPr>
    </w:p>
    <w:p w:rsidR="00D56DA4" w:rsidRDefault="00D56DA4" w:rsidP="00D56DA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Oggetto: Decisione di contrarre per l’affidamento diretto, ai sensi dell’art. 50, comma 1, lettere a) (per i lavori) e b) (per i servizi e forniture), D. L.gs 36/2023, dei seguenti servizi e forniture / lavori: </w:t>
      </w:r>
    </w:p>
    <w:p w:rsidR="00D56DA4" w:rsidRDefault="00D56DA4" w:rsidP="00D56DA4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fornitura</w:t>
      </w:r>
      <w:proofErr w:type="gramEnd"/>
      <w:r>
        <w:rPr>
          <w:sz w:val="22"/>
          <w:szCs w:val="22"/>
        </w:rPr>
        <w:t xml:space="preserve"> servizi online pacchetto base </w:t>
      </w:r>
      <w:proofErr w:type="spellStart"/>
      <w:r>
        <w:rPr>
          <w:sz w:val="22"/>
          <w:szCs w:val="22"/>
        </w:rPr>
        <w:t>Mediasoft</w:t>
      </w:r>
      <w:proofErr w:type="spellEnd"/>
      <w:r>
        <w:rPr>
          <w:sz w:val="22"/>
          <w:szCs w:val="22"/>
        </w:rPr>
        <w:t xml:space="preserve"> Snc – rinnovo annuale 202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 per l’ I.C. Felice Fatati </w:t>
      </w:r>
    </w:p>
    <w:p w:rsidR="00D56DA4" w:rsidRDefault="00D56DA4" w:rsidP="00D56DA4">
      <w:pPr>
        <w:pStyle w:val="Default"/>
        <w:jc w:val="both"/>
        <w:rPr>
          <w:sz w:val="22"/>
          <w:szCs w:val="22"/>
        </w:rPr>
      </w:pPr>
    </w:p>
    <w:p w:rsidR="00D56DA4" w:rsidRDefault="00D56DA4" w:rsidP="00D56DA4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codice</w:t>
      </w:r>
      <w:proofErr w:type="gramEnd"/>
      <w:r>
        <w:rPr>
          <w:sz w:val="22"/>
          <w:szCs w:val="22"/>
        </w:rPr>
        <w:t xml:space="preserve"> CIG: come da Ordine Diretto </w:t>
      </w:r>
      <w:proofErr w:type="spellStart"/>
      <w:r>
        <w:rPr>
          <w:sz w:val="22"/>
          <w:szCs w:val="22"/>
        </w:rPr>
        <w:t>Mepa</w:t>
      </w:r>
      <w:proofErr w:type="spellEnd"/>
      <w:r>
        <w:rPr>
          <w:sz w:val="22"/>
          <w:szCs w:val="22"/>
        </w:rPr>
        <w:t xml:space="preserve"> pari oggetto </w:t>
      </w:r>
    </w:p>
    <w:p w:rsidR="00AC6FA2" w:rsidRDefault="00AC6FA2" w:rsidP="00D56DA4">
      <w:pPr>
        <w:pStyle w:val="Default"/>
        <w:jc w:val="both"/>
        <w:rPr>
          <w:sz w:val="22"/>
          <w:szCs w:val="22"/>
        </w:rPr>
      </w:pPr>
    </w:p>
    <w:p w:rsidR="00AC6FA2" w:rsidRDefault="00AC6FA2" w:rsidP="00D56DA4">
      <w:pPr>
        <w:pStyle w:val="Default"/>
        <w:jc w:val="both"/>
        <w:rPr>
          <w:sz w:val="22"/>
          <w:szCs w:val="22"/>
        </w:rPr>
      </w:pPr>
    </w:p>
    <w:p w:rsidR="00D56DA4" w:rsidRDefault="00D56DA4" w:rsidP="00D56DA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IL DIRIGENTE SCOLASTICO</w:t>
      </w:r>
    </w:p>
    <w:p w:rsidR="00AC6FA2" w:rsidRDefault="00AC6FA2" w:rsidP="00D56DA4">
      <w:pPr>
        <w:pStyle w:val="Default"/>
        <w:jc w:val="center"/>
        <w:rPr>
          <w:sz w:val="22"/>
          <w:szCs w:val="22"/>
        </w:rPr>
      </w:pPr>
    </w:p>
    <w:p w:rsidR="00AC6FA2" w:rsidRDefault="00AC6FA2" w:rsidP="00D56DA4">
      <w:pPr>
        <w:pStyle w:val="Default"/>
        <w:jc w:val="center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VISTA </w:t>
      </w:r>
      <w:r w:rsidRPr="00AC6FA2">
        <w:rPr>
          <w:sz w:val="22"/>
          <w:szCs w:val="22"/>
        </w:rPr>
        <w:t xml:space="preserve">la legge 7 agosto 1990, n. 241 “Nuove norme in materia di procedimento amministrativo e di diritto di accesso ai documenti amministrativi” e </w:t>
      </w:r>
      <w:proofErr w:type="spellStart"/>
      <w:proofErr w:type="gramStart"/>
      <w:r w:rsidRPr="00AC6FA2">
        <w:rPr>
          <w:sz w:val="22"/>
          <w:szCs w:val="22"/>
        </w:rPr>
        <w:t>ss.mm.ii</w:t>
      </w:r>
      <w:proofErr w:type="spellEnd"/>
      <w:r w:rsidRPr="00AC6FA2">
        <w:rPr>
          <w:sz w:val="22"/>
          <w:szCs w:val="22"/>
        </w:rPr>
        <w:t>.;</w:t>
      </w:r>
      <w:proofErr w:type="gramEnd"/>
      <w:r w:rsidRPr="00AC6FA2">
        <w:rPr>
          <w:sz w:val="22"/>
          <w:szCs w:val="22"/>
        </w:rPr>
        <w:t xml:space="preserve">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VISTO </w:t>
      </w:r>
      <w:r w:rsidRPr="00AC6FA2">
        <w:rPr>
          <w:sz w:val="22"/>
          <w:szCs w:val="22"/>
        </w:rPr>
        <w:t xml:space="preserve">il Decreto del Presidente della Repubblica 8 marzo 1999, n. 275, concernente il Regolamento recante norme in materia di autonomia delle Istituzioni Scolastiche, ai sensi della legge 15 marzo 1997, n. 59;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VISTA </w:t>
      </w:r>
      <w:r w:rsidRPr="00AC6FA2">
        <w:rPr>
          <w:sz w:val="22"/>
          <w:szCs w:val="22"/>
        </w:rPr>
        <w:t xml:space="preserve">la legge 15 marzo 1997 n. 59, concernente “Delega al Governo per il conferimento di funzioni e compiti alle regioni ed enti locali, per la riforma della Pubblica Amministrazione e per la semplificazione amministrativa";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VISTO </w:t>
      </w:r>
      <w:r w:rsidRPr="00AC6FA2">
        <w:rPr>
          <w:sz w:val="22"/>
          <w:szCs w:val="22"/>
        </w:rPr>
        <w:t xml:space="preserve">il Decreto Legislativo 30 marzo 2001, n. 165 recante “Norme generali sull’ordinamento del lavoro alle dipendenze della Amministrazioni Pubbliche” e </w:t>
      </w:r>
      <w:proofErr w:type="spellStart"/>
      <w:r w:rsidRPr="00AC6FA2">
        <w:rPr>
          <w:sz w:val="22"/>
          <w:szCs w:val="22"/>
        </w:rPr>
        <w:t>s.m.i.</w:t>
      </w:r>
      <w:proofErr w:type="spellEnd"/>
      <w:r w:rsidRPr="00AC6FA2">
        <w:rPr>
          <w:sz w:val="22"/>
          <w:szCs w:val="22"/>
        </w:rPr>
        <w:t xml:space="preserve">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CONSTATATA </w:t>
      </w:r>
      <w:r w:rsidRPr="00AC6FA2">
        <w:rPr>
          <w:sz w:val="22"/>
          <w:szCs w:val="22"/>
        </w:rPr>
        <w:t xml:space="preserve">l’esigenza di procedere all’acquisto per la fornitura / servizio / lavori di cui all’oggetto;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Pr="00AC6FA2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VISTO </w:t>
      </w:r>
      <w:r w:rsidRPr="00AC6FA2">
        <w:rPr>
          <w:sz w:val="22"/>
          <w:szCs w:val="22"/>
        </w:rPr>
        <w:t xml:space="preserve">il D.I. 28 agosto 2018, n. 129 “regolamento recante istruzioni generali sulla gestione amministrativo-contabile delle Istituzioni Scolastiche, ai sensi dell’articolo 1, comma 143, della legge 13 luglio 2015, n. 107”; </w:t>
      </w: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VISTO </w:t>
      </w:r>
      <w:r w:rsidRPr="00AC6FA2">
        <w:rPr>
          <w:sz w:val="22"/>
          <w:szCs w:val="22"/>
        </w:rPr>
        <w:t xml:space="preserve">il Programma Annuale Esercizio Finanziario corrente;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CONSIDERATO </w:t>
      </w:r>
      <w:r w:rsidRPr="00AC6FA2">
        <w:rPr>
          <w:sz w:val="22"/>
          <w:szCs w:val="22"/>
        </w:rPr>
        <w:t>che alla data odierna non risulta attiva nella piattaforma “</w:t>
      </w:r>
      <w:proofErr w:type="spellStart"/>
      <w:r w:rsidRPr="00AC6FA2">
        <w:rPr>
          <w:sz w:val="22"/>
          <w:szCs w:val="22"/>
        </w:rPr>
        <w:t>AcquistiinretePA</w:t>
      </w:r>
      <w:proofErr w:type="spellEnd"/>
      <w:r w:rsidRPr="00AC6FA2">
        <w:rPr>
          <w:sz w:val="22"/>
          <w:szCs w:val="22"/>
        </w:rPr>
        <w:t xml:space="preserve">” alcuna Convenzione o Accordo Quadro </w:t>
      </w:r>
      <w:proofErr w:type="spellStart"/>
      <w:r w:rsidRPr="00AC6FA2">
        <w:rPr>
          <w:sz w:val="22"/>
          <w:szCs w:val="22"/>
        </w:rPr>
        <w:t>Consip</w:t>
      </w:r>
      <w:proofErr w:type="spellEnd"/>
      <w:r w:rsidRPr="00AC6FA2">
        <w:rPr>
          <w:sz w:val="22"/>
          <w:szCs w:val="22"/>
        </w:rPr>
        <w:t xml:space="preserve"> in relazione all’oggetto della presente fornitura;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VISTO </w:t>
      </w:r>
      <w:r w:rsidRPr="00AC6FA2">
        <w:rPr>
          <w:sz w:val="22"/>
          <w:szCs w:val="22"/>
        </w:rPr>
        <w:t xml:space="preserve">l’art. 17, comma 2 del D. L.gs 36/2023;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VISTO </w:t>
      </w:r>
      <w:r w:rsidRPr="00AC6FA2">
        <w:rPr>
          <w:sz w:val="22"/>
          <w:szCs w:val="22"/>
        </w:rPr>
        <w:t xml:space="preserve">l’art. 50, comma 1, lettere a) (per i lavori) e b) (per i servizi e forniture), D. </w:t>
      </w:r>
      <w:proofErr w:type="spellStart"/>
      <w:r w:rsidRPr="00AC6FA2">
        <w:rPr>
          <w:sz w:val="22"/>
          <w:szCs w:val="22"/>
        </w:rPr>
        <w:t>Lgs</w:t>
      </w:r>
      <w:proofErr w:type="spellEnd"/>
      <w:r w:rsidRPr="00AC6FA2">
        <w:rPr>
          <w:sz w:val="22"/>
          <w:szCs w:val="22"/>
        </w:rPr>
        <w:t xml:space="preserve">. 36/2023;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VERIFICATO </w:t>
      </w:r>
      <w:r w:rsidRPr="00AC6FA2">
        <w:rPr>
          <w:sz w:val="22"/>
          <w:szCs w:val="22"/>
        </w:rPr>
        <w:t xml:space="preserve">che l’importo massimo della spesa per la fornitura / servizio di cui all’oggetto, è pari ad € 180,00 iva esclusa;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D56DA4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VISTO </w:t>
      </w:r>
      <w:r w:rsidRPr="00AC6FA2">
        <w:rPr>
          <w:sz w:val="22"/>
          <w:szCs w:val="22"/>
        </w:rPr>
        <w:t xml:space="preserve">l’art. 49, del D. </w:t>
      </w:r>
      <w:proofErr w:type="spellStart"/>
      <w:r w:rsidRPr="00AC6FA2">
        <w:rPr>
          <w:sz w:val="22"/>
          <w:szCs w:val="22"/>
        </w:rPr>
        <w:t>Lgs</w:t>
      </w:r>
      <w:proofErr w:type="spellEnd"/>
      <w:r w:rsidRPr="00AC6FA2">
        <w:rPr>
          <w:sz w:val="22"/>
          <w:szCs w:val="22"/>
        </w:rPr>
        <w:t xml:space="preserve">. 36/2023, che prevede la possibilità di derogare al principio di rotazione nei casi specificati nei commi 4, 5 e 6; </w:t>
      </w: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AC6FA2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bCs/>
          <w:sz w:val="22"/>
          <w:szCs w:val="22"/>
        </w:rPr>
        <w:t xml:space="preserve">CONSIDERATO </w:t>
      </w:r>
      <w:r w:rsidRPr="00AC6FA2">
        <w:rPr>
          <w:sz w:val="22"/>
          <w:szCs w:val="22"/>
        </w:rPr>
        <w:t xml:space="preserve">che, trattandosi di affidamenti diretti puri ex art. 50, comma 1, lettere a) (per i lavori) e b) (per i servizi e forniture), D. </w:t>
      </w:r>
      <w:proofErr w:type="spellStart"/>
      <w:r w:rsidRPr="00AC6FA2">
        <w:rPr>
          <w:sz w:val="22"/>
          <w:szCs w:val="22"/>
        </w:rPr>
        <w:t>Lgs</w:t>
      </w:r>
      <w:proofErr w:type="spellEnd"/>
      <w:r w:rsidRPr="00AC6FA2">
        <w:rPr>
          <w:sz w:val="22"/>
          <w:szCs w:val="22"/>
        </w:rPr>
        <w:t>. 36/2023, quindi senza alcun vincolo di metodologie formali e stringenti, lo strumento per interagire con l’operatore economico possa essere individuato dal RUP secondo “le modalità ritenute più opportune per l’immediatezza, la semplificazione e l’ottimizzazione della procedura”;</w:t>
      </w:r>
    </w:p>
    <w:p w:rsidR="00D56DA4" w:rsidRPr="00AC6FA2" w:rsidRDefault="00D56DA4" w:rsidP="00AC6FA2">
      <w:pPr>
        <w:pStyle w:val="Default"/>
        <w:jc w:val="both"/>
        <w:rPr>
          <w:sz w:val="22"/>
          <w:szCs w:val="22"/>
        </w:rPr>
      </w:pPr>
      <w:r w:rsidRPr="00AC6FA2">
        <w:rPr>
          <w:sz w:val="22"/>
          <w:szCs w:val="22"/>
        </w:rPr>
        <w:t xml:space="preserve"> </w:t>
      </w:r>
    </w:p>
    <w:p w:rsidR="00AC6FA2" w:rsidRDefault="00AC6FA2" w:rsidP="00AC6FA2">
      <w:pPr>
        <w:widowControl/>
        <w:adjustRightInd w:val="0"/>
        <w:jc w:val="both"/>
        <w:rPr>
          <w:rFonts w:eastAsiaTheme="minorHAnsi"/>
          <w:color w:val="000000"/>
        </w:rPr>
      </w:pPr>
    </w:p>
    <w:p w:rsidR="00AC6FA2" w:rsidRDefault="00AC6FA2" w:rsidP="00AC6FA2">
      <w:pPr>
        <w:widowControl/>
        <w:adjustRightInd w:val="0"/>
        <w:jc w:val="both"/>
        <w:rPr>
          <w:rFonts w:eastAsiaTheme="minorHAnsi"/>
          <w:color w:val="000000"/>
        </w:rPr>
      </w:pPr>
      <w:r w:rsidRPr="00AC6FA2">
        <w:rPr>
          <w:rFonts w:eastAsiaTheme="minorHAnsi"/>
          <w:color w:val="000000"/>
        </w:rPr>
        <w:t xml:space="preserve">CONSIDERATO la disponibilità del prodotto sul </w:t>
      </w:r>
      <w:proofErr w:type="spellStart"/>
      <w:r w:rsidRPr="00AC6FA2">
        <w:rPr>
          <w:rFonts w:eastAsiaTheme="minorHAnsi"/>
          <w:color w:val="000000"/>
        </w:rPr>
        <w:t>Mepa</w:t>
      </w:r>
      <w:proofErr w:type="spellEnd"/>
      <w:r w:rsidRPr="00AC6FA2">
        <w:rPr>
          <w:rFonts w:eastAsiaTheme="minorHAnsi"/>
          <w:color w:val="000000"/>
        </w:rPr>
        <w:t xml:space="preserve"> da parte del fornitore </w:t>
      </w:r>
      <w:proofErr w:type="spellStart"/>
      <w:r w:rsidRPr="00AC6FA2">
        <w:rPr>
          <w:rFonts w:eastAsiaTheme="minorHAnsi"/>
          <w:color w:val="000000"/>
        </w:rPr>
        <w:t>Mediasoft</w:t>
      </w:r>
      <w:proofErr w:type="spellEnd"/>
      <w:r w:rsidRPr="00AC6FA2">
        <w:rPr>
          <w:rFonts w:eastAsiaTheme="minorHAnsi"/>
          <w:color w:val="000000"/>
        </w:rPr>
        <w:t xml:space="preserve"> Snc con sede legale in Pavullo nel Frignano 41026 (MO) Via </w:t>
      </w:r>
      <w:proofErr w:type="spellStart"/>
      <w:r w:rsidRPr="00AC6FA2">
        <w:rPr>
          <w:rFonts w:eastAsiaTheme="minorHAnsi"/>
          <w:color w:val="000000"/>
        </w:rPr>
        <w:t>Scarabelli</w:t>
      </w:r>
      <w:proofErr w:type="spellEnd"/>
      <w:r w:rsidRPr="00AC6FA2">
        <w:rPr>
          <w:rFonts w:eastAsiaTheme="minorHAnsi"/>
          <w:color w:val="000000"/>
        </w:rPr>
        <w:t xml:space="preserve">, 6 - P.IVA 02353700368; </w:t>
      </w:r>
    </w:p>
    <w:p w:rsidR="00AC6FA2" w:rsidRPr="00AC6FA2" w:rsidRDefault="00AC6FA2" w:rsidP="00AC6FA2">
      <w:pPr>
        <w:widowControl/>
        <w:adjustRightInd w:val="0"/>
        <w:jc w:val="both"/>
        <w:rPr>
          <w:rFonts w:eastAsiaTheme="minorHAnsi"/>
          <w:color w:val="000000"/>
        </w:rPr>
      </w:pPr>
    </w:p>
    <w:p w:rsidR="00AC6FA2" w:rsidRDefault="00AC6FA2" w:rsidP="00AC6FA2">
      <w:pPr>
        <w:widowControl/>
        <w:adjustRightInd w:val="0"/>
        <w:jc w:val="both"/>
        <w:rPr>
          <w:rFonts w:eastAsiaTheme="minorHAnsi"/>
          <w:color w:val="000000"/>
        </w:rPr>
      </w:pPr>
      <w:r w:rsidRPr="00AC6FA2">
        <w:rPr>
          <w:rFonts w:eastAsiaTheme="minorHAnsi"/>
          <w:color w:val="000000"/>
        </w:rPr>
        <w:t xml:space="preserve">DATO ATTO di provvedere all’acquisizione del codice CIG in sede di definizione dell’ordine diretto acquisto </w:t>
      </w:r>
      <w:proofErr w:type="spellStart"/>
      <w:r w:rsidRPr="00AC6FA2">
        <w:rPr>
          <w:rFonts w:eastAsiaTheme="minorHAnsi"/>
          <w:color w:val="000000"/>
        </w:rPr>
        <w:t>Mepa</w:t>
      </w:r>
      <w:proofErr w:type="spellEnd"/>
      <w:r w:rsidRPr="00AC6FA2">
        <w:rPr>
          <w:rFonts w:eastAsiaTheme="minorHAnsi"/>
          <w:color w:val="000000"/>
        </w:rPr>
        <w:t xml:space="preserve"> </w:t>
      </w:r>
    </w:p>
    <w:p w:rsidR="00AC6FA2" w:rsidRPr="00AC6FA2" w:rsidRDefault="00AC6FA2" w:rsidP="00AC6FA2">
      <w:pPr>
        <w:widowControl/>
        <w:adjustRightInd w:val="0"/>
        <w:jc w:val="both"/>
        <w:rPr>
          <w:rFonts w:eastAsiaTheme="minorHAnsi"/>
          <w:color w:val="000000"/>
        </w:rPr>
      </w:pPr>
    </w:p>
    <w:p w:rsidR="00AC6FA2" w:rsidRDefault="00AC6FA2" w:rsidP="00AC6FA2">
      <w:pPr>
        <w:widowControl/>
        <w:adjustRightInd w:val="0"/>
        <w:jc w:val="both"/>
        <w:rPr>
          <w:rFonts w:eastAsiaTheme="minorHAnsi"/>
          <w:color w:val="000000"/>
        </w:rPr>
      </w:pPr>
      <w:r w:rsidRPr="00AC6FA2">
        <w:rPr>
          <w:rFonts w:eastAsiaTheme="minorHAnsi"/>
          <w:color w:val="000000"/>
        </w:rPr>
        <w:t xml:space="preserve">VISTO il DURC ON LINE, depositato agli atti, dal quale emerge la regolarità contributiva del fornitore; </w:t>
      </w:r>
    </w:p>
    <w:p w:rsidR="00AC6FA2" w:rsidRPr="00AC6FA2" w:rsidRDefault="00AC6FA2" w:rsidP="00AC6FA2">
      <w:pPr>
        <w:widowControl/>
        <w:adjustRightInd w:val="0"/>
        <w:jc w:val="both"/>
        <w:rPr>
          <w:rFonts w:eastAsiaTheme="minorHAnsi"/>
          <w:color w:val="000000"/>
        </w:rPr>
      </w:pPr>
      <w:bookmarkStart w:id="0" w:name="_GoBack"/>
      <w:bookmarkEnd w:id="0"/>
    </w:p>
    <w:p w:rsidR="00D56DA4" w:rsidRDefault="00AC6FA2" w:rsidP="00AC6FA2">
      <w:pPr>
        <w:pStyle w:val="Default"/>
        <w:jc w:val="both"/>
        <w:rPr>
          <w:sz w:val="22"/>
          <w:szCs w:val="22"/>
        </w:rPr>
      </w:pPr>
      <w:r w:rsidRPr="00AC6FA2">
        <w:rPr>
          <w:sz w:val="22"/>
          <w:szCs w:val="22"/>
        </w:rPr>
        <w:t>Tutto ciò visto, rilevato, ritenuto, sentito e constatato, che costituisce parte integrante del presente atto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</w:p>
    <w:p w:rsidR="00AC6FA2" w:rsidRPr="00AC6FA2" w:rsidRDefault="00AC6FA2" w:rsidP="00AC6FA2">
      <w:pPr>
        <w:pStyle w:val="Default"/>
        <w:jc w:val="both"/>
        <w:rPr>
          <w:sz w:val="22"/>
          <w:szCs w:val="22"/>
        </w:rPr>
      </w:pPr>
    </w:p>
    <w:p w:rsidR="00AC6FA2" w:rsidRDefault="00AC6FA2" w:rsidP="00AC6FA2">
      <w:pPr>
        <w:pStyle w:val="Default"/>
        <w:jc w:val="center"/>
        <w:rPr>
          <w:sz w:val="22"/>
          <w:szCs w:val="22"/>
        </w:rPr>
      </w:pPr>
      <w:r w:rsidRPr="00AC6FA2">
        <w:rPr>
          <w:sz w:val="22"/>
          <w:szCs w:val="22"/>
        </w:rPr>
        <w:t>D E T E R M I N A</w:t>
      </w:r>
    </w:p>
    <w:p w:rsidR="00AC6FA2" w:rsidRDefault="00AC6FA2" w:rsidP="00AC6FA2">
      <w:pPr>
        <w:pStyle w:val="Default"/>
        <w:jc w:val="center"/>
        <w:rPr>
          <w:sz w:val="22"/>
          <w:szCs w:val="22"/>
        </w:rPr>
      </w:pPr>
    </w:p>
    <w:p w:rsidR="00AC6FA2" w:rsidRPr="00AC6FA2" w:rsidRDefault="00AC6FA2" w:rsidP="00AC6FA2">
      <w:pPr>
        <w:pStyle w:val="Default"/>
        <w:jc w:val="center"/>
        <w:rPr>
          <w:sz w:val="22"/>
          <w:szCs w:val="22"/>
        </w:rPr>
      </w:pP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le premesse fanno parte integrante e sostanziale del presente provvedimento; 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di procedere all’affidamento diretto della fornitura servizi online pacchetto </w:t>
      </w:r>
      <w:r>
        <w:rPr>
          <w:sz w:val="22"/>
          <w:szCs w:val="22"/>
        </w:rPr>
        <w:t xml:space="preserve">base </w:t>
      </w:r>
      <w:proofErr w:type="spellStart"/>
      <w:r>
        <w:rPr>
          <w:sz w:val="22"/>
          <w:szCs w:val="22"/>
        </w:rPr>
        <w:t>Mediasoft</w:t>
      </w:r>
      <w:proofErr w:type="spellEnd"/>
      <w:r>
        <w:rPr>
          <w:sz w:val="22"/>
          <w:szCs w:val="22"/>
        </w:rPr>
        <w:t xml:space="preserve"> Snc - anno 2026;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3) di impegnare la spesa complessiva annua di € 180,00 iva esclusa (€ 219,60 iva inclusa), di cui alla presente determina al relativo capitolo di bilancio dell’esercizio finanziario 202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scheda A0201 spese funzionamento 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-ministrativo; 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di disporre che il pagamento verrà effettuato a seguito di presentazione di regolare fattura elettronica e di 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verifica</w:t>
      </w:r>
      <w:proofErr w:type="gramEnd"/>
      <w:r>
        <w:rPr>
          <w:sz w:val="22"/>
          <w:szCs w:val="22"/>
        </w:rPr>
        <w:t xml:space="preserve"> regolarità certificazione DURC, nonché di dichiarazione di assunzione obbligo di tracciabilità dei flussi 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finanziari</w:t>
      </w:r>
      <w:proofErr w:type="gramEnd"/>
      <w:r>
        <w:rPr>
          <w:sz w:val="22"/>
          <w:szCs w:val="22"/>
        </w:rPr>
        <w:t xml:space="preserve"> di cui al richiamato art. 3 della Legge 136/2010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; 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di identificare il Dirigente Scolastico Prof.ssa Ilaria </w:t>
      </w:r>
      <w:proofErr w:type="spellStart"/>
      <w:r>
        <w:rPr>
          <w:sz w:val="22"/>
          <w:szCs w:val="22"/>
        </w:rPr>
        <w:t>Santicchia</w:t>
      </w:r>
      <w:proofErr w:type="spellEnd"/>
      <w:r>
        <w:rPr>
          <w:sz w:val="22"/>
          <w:szCs w:val="22"/>
        </w:rPr>
        <w:t xml:space="preserve"> quale Responsabile Unico del Procedimento, ai 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sensi</w:t>
      </w:r>
      <w:proofErr w:type="gramEnd"/>
      <w:r>
        <w:rPr>
          <w:sz w:val="22"/>
          <w:szCs w:val="22"/>
        </w:rPr>
        <w:t xml:space="preserve"> dell’art. 31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50/2016 e dell'art. 5 della L. 241 del 7 agosto 1990; 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8) di pubblicare copia della presente determinazione all'albo dell'Istituto scolastico e sul sito web: </w:t>
      </w:r>
    </w:p>
    <w:p w:rsidR="00AC6FA2" w:rsidRDefault="00AC6FA2" w:rsidP="00AC6F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www.comprensivofelicefatati.edu.it nella apposita sezione Amministrazione trasparente. </w:t>
      </w:r>
    </w:p>
    <w:p w:rsidR="00AC6FA2" w:rsidRDefault="00AC6FA2" w:rsidP="00AC6FA2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Il Dirigente Scolastico </w:t>
      </w:r>
    </w:p>
    <w:p w:rsidR="00AC6FA2" w:rsidRDefault="00AC6FA2" w:rsidP="00AC6FA2">
      <w:pPr>
        <w:pStyle w:val="Corpotesto"/>
        <w:spacing w:before="3"/>
        <w:jc w:val="right"/>
        <w:rPr>
          <w:b/>
        </w:rPr>
      </w:pPr>
      <w:r>
        <w:t xml:space="preserve">prof.ssa Ilaria </w:t>
      </w:r>
      <w:proofErr w:type="spellStart"/>
      <w:r>
        <w:t>Santicchia</w:t>
      </w:r>
      <w:proofErr w:type="spellEnd"/>
    </w:p>
    <w:p w:rsidR="00AC6FA2" w:rsidRDefault="00AC6FA2" w:rsidP="00AC6FA2">
      <w:pPr>
        <w:pStyle w:val="Default"/>
        <w:jc w:val="right"/>
        <w:rPr>
          <w:sz w:val="22"/>
          <w:szCs w:val="22"/>
        </w:rPr>
      </w:pPr>
    </w:p>
    <w:p w:rsidR="00D56DA4" w:rsidRDefault="00D56DA4" w:rsidP="00D56DA4">
      <w:pPr>
        <w:pStyle w:val="Default"/>
        <w:jc w:val="both"/>
        <w:rPr>
          <w:sz w:val="22"/>
          <w:szCs w:val="22"/>
        </w:rPr>
      </w:pPr>
    </w:p>
    <w:p w:rsidR="00D56DA4" w:rsidRDefault="00D56DA4" w:rsidP="00D56DA4">
      <w:pPr>
        <w:pStyle w:val="Default"/>
        <w:jc w:val="both"/>
        <w:rPr>
          <w:sz w:val="22"/>
          <w:szCs w:val="22"/>
        </w:rPr>
      </w:pPr>
    </w:p>
    <w:p w:rsidR="00D56DA4" w:rsidRDefault="00D56DA4" w:rsidP="00D56DA4">
      <w:pPr>
        <w:pStyle w:val="Default"/>
        <w:jc w:val="both"/>
        <w:rPr>
          <w:sz w:val="22"/>
          <w:szCs w:val="22"/>
        </w:rPr>
      </w:pPr>
    </w:p>
    <w:sectPr w:rsidR="00D56DA4">
      <w:type w:val="continuous"/>
      <w:pgSz w:w="11910" w:h="16840"/>
      <w:pgMar w:top="960" w:right="8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07EC0"/>
    <w:multiLevelType w:val="hybridMultilevel"/>
    <w:tmpl w:val="9B6C0576"/>
    <w:lvl w:ilvl="0" w:tplc="D4901678">
      <w:start w:val="1"/>
      <w:numFmt w:val="lowerLetter"/>
      <w:lvlText w:val="%1)"/>
      <w:lvlJc w:val="left"/>
      <w:pPr>
        <w:ind w:left="528" w:hanging="428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4C06EECA">
      <w:numFmt w:val="bullet"/>
      <w:lvlText w:val=""/>
      <w:lvlJc w:val="left"/>
      <w:pPr>
        <w:ind w:left="952" w:hanging="42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722EC3FA">
      <w:numFmt w:val="bullet"/>
      <w:lvlText w:val="•"/>
      <w:lvlJc w:val="left"/>
      <w:pPr>
        <w:ind w:left="1987" w:hanging="425"/>
      </w:pPr>
      <w:rPr>
        <w:rFonts w:hint="default"/>
        <w:lang w:val="it-IT" w:eastAsia="en-US" w:bidi="ar-SA"/>
      </w:rPr>
    </w:lvl>
    <w:lvl w:ilvl="3" w:tplc="ED1E46C4">
      <w:numFmt w:val="bullet"/>
      <w:lvlText w:val="•"/>
      <w:lvlJc w:val="left"/>
      <w:pPr>
        <w:ind w:left="3014" w:hanging="425"/>
      </w:pPr>
      <w:rPr>
        <w:rFonts w:hint="default"/>
        <w:lang w:val="it-IT" w:eastAsia="en-US" w:bidi="ar-SA"/>
      </w:rPr>
    </w:lvl>
    <w:lvl w:ilvl="4" w:tplc="4F92271C">
      <w:numFmt w:val="bullet"/>
      <w:lvlText w:val="•"/>
      <w:lvlJc w:val="left"/>
      <w:pPr>
        <w:ind w:left="4042" w:hanging="425"/>
      </w:pPr>
      <w:rPr>
        <w:rFonts w:hint="default"/>
        <w:lang w:val="it-IT" w:eastAsia="en-US" w:bidi="ar-SA"/>
      </w:rPr>
    </w:lvl>
    <w:lvl w:ilvl="5" w:tplc="C1B25418">
      <w:numFmt w:val="bullet"/>
      <w:lvlText w:val="•"/>
      <w:lvlJc w:val="left"/>
      <w:pPr>
        <w:ind w:left="5069" w:hanging="425"/>
      </w:pPr>
      <w:rPr>
        <w:rFonts w:hint="default"/>
        <w:lang w:val="it-IT" w:eastAsia="en-US" w:bidi="ar-SA"/>
      </w:rPr>
    </w:lvl>
    <w:lvl w:ilvl="6" w:tplc="94261560">
      <w:numFmt w:val="bullet"/>
      <w:lvlText w:val="•"/>
      <w:lvlJc w:val="left"/>
      <w:pPr>
        <w:ind w:left="6096" w:hanging="425"/>
      </w:pPr>
      <w:rPr>
        <w:rFonts w:hint="default"/>
        <w:lang w:val="it-IT" w:eastAsia="en-US" w:bidi="ar-SA"/>
      </w:rPr>
    </w:lvl>
    <w:lvl w:ilvl="7" w:tplc="4AA878FA">
      <w:numFmt w:val="bullet"/>
      <w:lvlText w:val="•"/>
      <w:lvlJc w:val="left"/>
      <w:pPr>
        <w:ind w:left="7124" w:hanging="425"/>
      </w:pPr>
      <w:rPr>
        <w:rFonts w:hint="default"/>
        <w:lang w:val="it-IT" w:eastAsia="en-US" w:bidi="ar-SA"/>
      </w:rPr>
    </w:lvl>
    <w:lvl w:ilvl="8" w:tplc="8D883BDE">
      <w:numFmt w:val="bullet"/>
      <w:lvlText w:val="•"/>
      <w:lvlJc w:val="left"/>
      <w:pPr>
        <w:ind w:left="8151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726F"/>
    <w:rsid w:val="000B726F"/>
    <w:rsid w:val="000D139A"/>
    <w:rsid w:val="007B7FE2"/>
    <w:rsid w:val="00892CC2"/>
    <w:rsid w:val="00943081"/>
    <w:rsid w:val="00AC6FA2"/>
    <w:rsid w:val="00B15CC8"/>
    <w:rsid w:val="00B55461"/>
    <w:rsid w:val="00D26DAC"/>
    <w:rsid w:val="00D56DA4"/>
    <w:rsid w:val="00E32BAC"/>
    <w:rsid w:val="00E624A4"/>
    <w:rsid w:val="00F11794"/>
    <w:rsid w:val="00F155B9"/>
    <w:rsid w:val="00F7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8AFEA96-EDB6-46F3-8756-88B780A0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60" w:right="1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56DA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c81800q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comprensivofelicefatat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ic81800q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dich_NOconflitto interessi_TD mepa noleggio pullman 20232024.docx</vt:lpstr>
    </vt:vector>
  </TitlesOfParts>
  <Company/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dich_NOconflitto interessi_TD mepa noleggio pullman 20232024.docx</dc:title>
  <dc:creator>DSGA</dc:creator>
  <cp:lastModifiedBy>DSGA</cp:lastModifiedBy>
  <cp:revision>3</cp:revision>
  <cp:lastPrinted>2025-05-21T10:33:00Z</cp:lastPrinted>
  <dcterms:created xsi:type="dcterms:W3CDTF">2025-12-05T12:10:00Z</dcterms:created>
  <dcterms:modified xsi:type="dcterms:W3CDTF">2025-12-05T12:14:00Z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2024-02-10T00:00:00Z</vt:filetime>
  </property>
  <property fmtid="{D5CDD505-2E9C-101B-9397-08002B2CF9AE}" pid="3" name="LastSaved">
    <vt:filetime>2024-03-05T00:00:00Z</vt:filetime>
  </property>
</Properties>
</file>