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8291" w14:textId="77A8250B" w:rsidR="00140363" w:rsidRDefault="00772874" w:rsidP="00772874">
      <w:pPr>
        <w:tabs>
          <w:tab w:val="left" w:pos="7196"/>
        </w:tabs>
        <w:jc w:val="center"/>
        <w:rPr>
          <w:rFonts w:ascii="Times New Roman"/>
          <w:sz w:val="20"/>
        </w:rPr>
      </w:pPr>
      <w:r>
        <w:rPr>
          <w:rFonts w:ascii="Tahoma" w:hAnsi="Tahoma" w:cs="Tahoma"/>
          <w:b/>
          <w:noProof/>
          <w:sz w:val="16"/>
          <w:szCs w:val="16"/>
        </w:rPr>
        <w:drawing>
          <wp:inline distT="0" distB="0" distL="0" distR="0" wp14:anchorId="16D5E70E" wp14:editId="64386995">
            <wp:extent cx="6248400" cy="895350"/>
            <wp:effectExtent l="0" t="0" r="0" b="0"/>
            <wp:docPr id="3322474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0" cy="895350"/>
                    </a:xfrm>
                    <a:prstGeom prst="rect">
                      <a:avLst/>
                    </a:prstGeom>
                    <a:noFill/>
                    <a:ln>
                      <a:noFill/>
                    </a:ln>
                  </pic:spPr>
                </pic:pic>
              </a:graphicData>
            </a:graphic>
          </wp:inline>
        </w:drawing>
      </w:r>
    </w:p>
    <w:p w14:paraId="0BEFB2A5" w14:textId="08CD79CA" w:rsidR="00073026" w:rsidRDefault="00073026" w:rsidP="00073026">
      <w:pPr>
        <w:tabs>
          <w:tab w:val="left" w:pos="7196"/>
        </w:tabs>
        <w:rPr>
          <w:rFonts w:ascii="Times New Roman"/>
          <w:sz w:val="20"/>
        </w:rPr>
      </w:pPr>
    </w:p>
    <w:p w14:paraId="05A51FBD" w14:textId="647E3ECD" w:rsidR="00073026" w:rsidRDefault="00073026" w:rsidP="00073026">
      <w:pPr>
        <w:pStyle w:val="Intestazione"/>
        <w:tabs>
          <w:tab w:val="clear" w:pos="4819"/>
          <w:tab w:val="clear" w:pos="9638"/>
          <w:tab w:val="right" w:pos="7522"/>
        </w:tabs>
      </w:pPr>
      <w:r>
        <w:rPr>
          <w:noProof/>
          <w:lang w:eastAsia="it-IT"/>
        </w:rPr>
        <w:drawing>
          <wp:anchor distT="0" distB="0" distL="114300" distR="114300" simplePos="0" relativeHeight="251656704" behindDoc="0" locked="0" layoutInCell="1" allowOverlap="1" wp14:anchorId="0DC25F9B" wp14:editId="16211191">
            <wp:simplePos x="0" y="0"/>
            <wp:positionH relativeFrom="margin">
              <wp:posOffset>316230</wp:posOffset>
            </wp:positionH>
            <wp:positionV relativeFrom="margin">
              <wp:posOffset>-2016125</wp:posOffset>
            </wp:positionV>
            <wp:extent cx="1647190" cy="285750"/>
            <wp:effectExtent l="0" t="0" r="0" b="0"/>
            <wp:wrapNone/>
            <wp:docPr id="84" name="Immagine 84" descr="pon_2014-2020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pon_2014-2020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190" cy="285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71AD8C1" w14:textId="77777777" w:rsidR="00073026" w:rsidRDefault="00073026" w:rsidP="00073026">
      <w:pPr>
        <w:pStyle w:val="Intestazione"/>
        <w:tabs>
          <w:tab w:val="clear" w:pos="4819"/>
          <w:tab w:val="clear" w:pos="9638"/>
        </w:tabs>
        <w:jc w:val="center"/>
      </w:pPr>
      <w:r>
        <w:rPr>
          <w:noProof/>
        </w:rPr>
        <w:drawing>
          <wp:inline distT="0" distB="0" distL="0" distR="0" wp14:anchorId="468862C6" wp14:editId="794211E7">
            <wp:extent cx="676275" cy="676275"/>
            <wp:effectExtent l="0" t="0" r="9525"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magine 8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2BFA0F33" w14:textId="77777777" w:rsidR="00073026" w:rsidRPr="00070644" w:rsidRDefault="00073026" w:rsidP="00073026">
      <w:pPr>
        <w:overflowPunct w:val="0"/>
        <w:adjustRightInd w:val="0"/>
        <w:jc w:val="center"/>
        <w:rPr>
          <w:rFonts w:ascii="Trebuchet MS" w:eastAsia="Times New Roman" w:hAnsi="Trebuchet MS" w:cs="Times New Roman"/>
          <w:b/>
          <w:color w:val="31849B" w:themeColor="accent5" w:themeShade="BF"/>
          <w:sz w:val="28"/>
          <w:szCs w:val="28"/>
          <w:lang w:eastAsia="it-IT"/>
        </w:rPr>
      </w:pPr>
      <w:r w:rsidRPr="00070644">
        <w:rPr>
          <w:rFonts w:ascii="Trebuchet MS" w:eastAsia="Times New Roman" w:hAnsi="Trebuchet MS" w:cs="Times New Roman"/>
          <w:b/>
          <w:color w:val="31849B" w:themeColor="accent5" w:themeShade="BF"/>
          <w:sz w:val="28"/>
          <w:szCs w:val="28"/>
          <w:lang w:eastAsia="it-IT"/>
        </w:rPr>
        <w:t>ISTITUTO COMPRENSIVO ORVIETO – MONTECCHIO</w:t>
      </w:r>
    </w:p>
    <w:p w14:paraId="3325DC03" w14:textId="77777777" w:rsidR="00073026" w:rsidRPr="00FF6F6F" w:rsidRDefault="00073026" w:rsidP="00073026">
      <w:pPr>
        <w:overflowPunct w:val="0"/>
        <w:adjustRightInd w:val="0"/>
        <w:jc w:val="center"/>
        <w:rPr>
          <w:rFonts w:ascii="Edwardian Script ITC" w:eastAsia="Times New Roman" w:hAnsi="Edwardian Script ITC" w:cs="Times New Roman"/>
          <w:b/>
          <w:color w:val="31849B" w:themeColor="accent5" w:themeShade="BF"/>
          <w:sz w:val="32"/>
          <w:szCs w:val="32"/>
          <w:lang w:eastAsia="it-IT"/>
        </w:rPr>
      </w:pPr>
      <w:r w:rsidRPr="00FF6F6F">
        <w:rPr>
          <w:rFonts w:ascii="Edwardian Script ITC" w:eastAsia="Times New Roman" w:hAnsi="Edwardian Script ITC" w:cs="Times New Roman"/>
          <w:b/>
          <w:color w:val="31849B" w:themeColor="accent5" w:themeShade="BF"/>
          <w:sz w:val="32"/>
          <w:szCs w:val="32"/>
          <w:lang w:eastAsia="it-IT"/>
        </w:rPr>
        <w:t>Scuola Sec.</w:t>
      </w:r>
      <w:r>
        <w:rPr>
          <w:rFonts w:ascii="Edwardian Script ITC" w:eastAsia="Times New Roman" w:hAnsi="Edwardian Script ITC" w:cs="Times New Roman"/>
          <w:b/>
          <w:color w:val="31849B" w:themeColor="accent5" w:themeShade="BF"/>
          <w:sz w:val="32"/>
          <w:szCs w:val="32"/>
          <w:lang w:eastAsia="it-IT"/>
        </w:rPr>
        <w:t xml:space="preserve">1° </w:t>
      </w:r>
      <w:r w:rsidRPr="00FF6F6F">
        <w:rPr>
          <w:rFonts w:ascii="Edwardian Script ITC" w:eastAsia="Times New Roman" w:hAnsi="Edwardian Script ITC" w:cs="Times New Roman"/>
          <w:b/>
          <w:color w:val="31849B" w:themeColor="accent5" w:themeShade="BF"/>
          <w:sz w:val="32"/>
          <w:szCs w:val="32"/>
          <w:lang w:eastAsia="it-IT"/>
        </w:rPr>
        <w:t>Gr</w:t>
      </w:r>
      <w:r>
        <w:rPr>
          <w:rFonts w:ascii="Edwardian Script ITC" w:eastAsia="Times New Roman" w:hAnsi="Edwardian Script ITC" w:cs="Times New Roman"/>
          <w:b/>
          <w:color w:val="31849B" w:themeColor="accent5" w:themeShade="BF"/>
          <w:sz w:val="32"/>
          <w:szCs w:val="32"/>
          <w:lang w:eastAsia="it-IT"/>
        </w:rPr>
        <w:t>.</w:t>
      </w:r>
      <w:r w:rsidRPr="00FF6F6F">
        <w:rPr>
          <w:rFonts w:ascii="Edwardian Script ITC" w:eastAsia="Times New Roman" w:hAnsi="Edwardian Script ITC" w:cs="Times New Roman"/>
          <w:b/>
          <w:color w:val="31849B" w:themeColor="accent5" w:themeShade="BF"/>
          <w:sz w:val="32"/>
          <w:szCs w:val="32"/>
          <w:lang w:eastAsia="it-IT"/>
        </w:rPr>
        <w:t xml:space="preserve"> “I</w:t>
      </w:r>
      <w:r>
        <w:rPr>
          <w:rFonts w:ascii="Edwardian Script ITC" w:eastAsia="Times New Roman" w:hAnsi="Edwardian Script ITC" w:cs="Times New Roman"/>
          <w:b/>
          <w:color w:val="31849B" w:themeColor="accent5" w:themeShade="BF"/>
          <w:sz w:val="32"/>
          <w:szCs w:val="32"/>
          <w:lang w:eastAsia="it-IT"/>
        </w:rPr>
        <w:t>ppolito</w:t>
      </w:r>
      <w:r w:rsidRPr="00FF6F6F">
        <w:rPr>
          <w:rFonts w:ascii="Edwardian Script ITC" w:eastAsia="Times New Roman" w:hAnsi="Edwardian Script ITC" w:cs="Times New Roman"/>
          <w:b/>
          <w:color w:val="31849B" w:themeColor="accent5" w:themeShade="BF"/>
          <w:sz w:val="32"/>
          <w:szCs w:val="32"/>
          <w:lang w:eastAsia="it-IT"/>
        </w:rPr>
        <w:t xml:space="preserve"> Scalza” ad Indirizzo Musicale</w:t>
      </w:r>
    </w:p>
    <w:p w14:paraId="4E7639AD" w14:textId="77777777" w:rsidR="00073026" w:rsidRPr="00FF6F6F" w:rsidRDefault="00073026" w:rsidP="00073026">
      <w:pPr>
        <w:overflowPunct w:val="0"/>
        <w:adjustRightInd w:val="0"/>
        <w:jc w:val="center"/>
        <w:rPr>
          <w:rFonts w:ascii="Trebuchet MS" w:eastAsia="Times New Roman" w:hAnsi="Trebuchet MS" w:cs="Times New Roman"/>
          <w:iCs/>
          <w:sz w:val="16"/>
          <w:szCs w:val="16"/>
          <w:lang w:eastAsia="it-IT"/>
        </w:rPr>
      </w:pPr>
      <w:r w:rsidRPr="00FF6F6F">
        <w:rPr>
          <w:rFonts w:ascii="Trebuchet MS" w:eastAsia="Times New Roman" w:hAnsi="Trebuchet MS" w:cs="Times New Roman"/>
          <w:iCs/>
          <w:sz w:val="16"/>
          <w:szCs w:val="16"/>
          <w:lang w:eastAsia="it-IT"/>
        </w:rPr>
        <w:t>Via dei Tigli, 2 – 05018 ORVIETO (TR) - C.F. 90017200552</w:t>
      </w:r>
    </w:p>
    <w:p w14:paraId="288F92D7" w14:textId="77777777" w:rsidR="00073026" w:rsidRPr="00FF6F6F" w:rsidRDefault="00073026" w:rsidP="00073026">
      <w:pPr>
        <w:overflowPunct w:val="0"/>
        <w:adjustRightInd w:val="0"/>
        <w:jc w:val="center"/>
        <w:rPr>
          <w:rFonts w:ascii="Trebuchet MS" w:eastAsia="Times New Roman" w:hAnsi="Trebuchet MS" w:cs="Times New Roman"/>
          <w:iCs/>
          <w:sz w:val="16"/>
          <w:szCs w:val="16"/>
          <w:lang w:eastAsia="it-IT"/>
        </w:rPr>
      </w:pPr>
      <w:r w:rsidRPr="00FF6F6F">
        <w:rPr>
          <w:rFonts w:ascii="Trebuchet MS" w:eastAsia="Times New Roman" w:hAnsi="Trebuchet MS" w:cs="Times New Roman"/>
          <w:iCs/>
          <w:sz w:val="16"/>
          <w:szCs w:val="16"/>
          <w:lang w:eastAsia="it-IT"/>
        </w:rPr>
        <w:t>Tel. 0763/302485   Fax 0763/305665</w:t>
      </w:r>
    </w:p>
    <w:p w14:paraId="270118A6" w14:textId="77777777" w:rsidR="00073026" w:rsidRPr="00FF6F6F" w:rsidRDefault="00073026" w:rsidP="00073026">
      <w:pPr>
        <w:overflowPunct w:val="0"/>
        <w:adjustRightInd w:val="0"/>
        <w:jc w:val="center"/>
        <w:rPr>
          <w:rFonts w:ascii="Trebuchet MS" w:eastAsia="Times New Roman" w:hAnsi="Trebuchet MS" w:cs="Times New Roman"/>
          <w:iCs/>
          <w:sz w:val="16"/>
          <w:szCs w:val="16"/>
          <w:lang w:eastAsia="it-IT"/>
        </w:rPr>
      </w:pPr>
      <w:r w:rsidRPr="00FF6F6F">
        <w:rPr>
          <w:rFonts w:ascii="Trebuchet MS" w:eastAsia="Times New Roman" w:hAnsi="Trebuchet MS" w:cs="Times New Roman"/>
          <w:iCs/>
          <w:sz w:val="16"/>
          <w:szCs w:val="16"/>
          <w:lang w:eastAsia="it-IT"/>
        </w:rPr>
        <w:t xml:space="preserve">e-mail: </w:t>
      </w:r>
      <w:hyperlink r:id="rId10" w:history="1">
        <w:r w:rsidRPr="00FF6F6F">
          <w:rPr>
            <w:rStyle w:val="Collegamentoipertestuale"/>
            <w:rFonts w:ascii="Trebuchet MS" w:eastAsia="Times New Roman" w:hAnsi="Trebuchet MS" w:cs="Times New Roman"/>
            <w:iCs/>
            <w:sz w:val="16"/>
            <w:szCs w:val="16"/>
            <w:lang w:eastAsia="it-IT"/>
          </w:rPr>
          <w:t>tric82200b@istruzione.it</w:t>
        </w:r>
      </w:hyperlink>
    </w:p>
    <w:p w14:paraId="701B6A46" w14:textId="77777777" w:rsidR="00073026" w:rsidRPr="00FF6F6F" w:rsidRDefault="00073026" w:rsidP="00073026">
      <w:pPr>
        <w:overflowPunct w:val="0"/>
        <w:adjustRightInd w:val="0"/>
        <w:jc w:val="center"/>
        <w:rPr>
          <w:rFonts w:ascii="Trebuchet MS" w:eastAsia="Times New Roman" w:hAnsi="Trebuchet MS" w:cs="Times New Roman"/>
          <w:iCs/>
          <w:sz w:val="16"/>
          <w:szCs w:val="16"/>
          <w:lang w:eastAsia="it-IT"/>
        </w:rPr>
      </w:pPr>
      <w:r w:rsidRPr="00FF6F6F">
        <w:rPr>
          <w:rFonts w:ascii="Trebuchet MS" w:eastAsia="Times New Roman" w:hAnsi="Trebuchet MS" w:cs="Times New Roman"/>
          <w:iCs/>
          <w:sz w:val="16"/>
          <w:szCs w:val="16"/>
          <w:lang w:eastAsia="it-IT"/>
        </w:rPr>
        <w:t xml:space="preserve">postacert: </w:t>
      </w:r>
      <w:hyperlink r:id="rId11" w:history="1">
        <w:r w:rsidRPr="00FF6F6F">
          <w:rPr>
            <w:rStyle w:val="Collegamentoipertestuale"/>
            <w:rFonts w:ascii="Trebuchet MS" w:eastAsia="Times New Roman" w:hAnsi="Trebuchet MS" w:cs="Times New Roman"/>
            <w:iCs/>
            <w:sz w:val="16"/>
            <w:szCs w:val="16"/>
            <w:lang w:eastAsia="it-IT"/>
          </w:rPr>
          <w:t>tric82200b@pec.istruzione.it</w:t>
        </w:r>
      </w:hyperlink>
    </w:p>
    <w:p w14:paraId="66C8F4B1" w14:textId="77777777" w:rsidR="00073026" w:rsidRDefault="00073026">
      <w:pPr>
        <w:pStyle w:val="Corpotesto"/>
        <w:spacing w:before="10"/>
        <w:rPr>
          <w:sz w:val="19"/>
        </w:rPr>
      </w:pPr>
    </w:p>
    <w:p w14:paraId="46600E7B" w14:textId="68C708AE" w:rsidR="00073026" w:rsidRDefault="00073026" w:rsidP="00073026">
      <w:pPr>
        <w:rPr>
          <w:rFonts w:ascii="Gill Sans Nova" w:eastAsia="Times New Roman" w:hAnsi="Gill Sans Nova" w:cs="Calibri"/>
          <w:b/>
          <w:sz w:val="20"/>
          <w:szCs w:val="20"/>
        </w:rPr>
      </w:pPr>
      <w:r>
        <w:rPr>
          <w:rFonts w:ascii="Gill Sans Nova" w:hAnsi="Gill Sans Nova" w:cs="Calibri"/>
          <w:b/>
          <w:sz w:val="20"/>
          <w:szCs w:val="20"/>
        </w:rPr>
        <w:t>Prot.n.</w:t>
      </w:r>
      <w:r>
        <w:rPr>
          <w:rFonts w:ascii="Gill Sans Nova" w:hAnsi="Gill Sans Nova" w:cs="Calibri"/>
          <w:b/>
          <w:sz w:val="20"/>
          <w:szCs w:val="20"/>
        </w:rPr>
        <w:tab/>
      </w:r>
      <w:r>
        <w:rPr>
          <w:rFonts w:ascii="Gill Sans Nova" w:hAnsi="Gill Sans Nova" w:cs="Calibri"/>
          <w:b/>
          <w:sz w:val="20"/>
          <w:szCs w:val="20"/>
        </w:rPr>
        <w:tab/>
      </w:r>
      <w:r>
        <w:rPr>
          <w:rFonts w:ascii="Gill Sans Nova" w:hAnsi="Gill Sans Nova" w:cs="Calibri"/>
          <w:b/>
          <w:sz w:val="20"/>
          <w:szCs w:val="20"/>
        </w:rPr>
        <w:tab/>
      </w:r>
      <w:r>
        <w:rPr>
          <w:rFonts w:ascii="Gill Sans Nova" w:hAnsi="Gill Sans Nova" w:cs="Calibri"/>
          <w:b/>
          <w:sz w:val="20"/>
          <w:szCs w:val="20"/>
        </w:rPr>
        <w:tab/>
      </w:r>
      <w:r>
        <w:rPr>
          <w:rFonts w:ascii="Gill Sans Nova" w:hAnsi="Gill Sans Nova" w:cs="Calibri"/>
          <w:b/>
          <w:sz w:val="20"/>
          <w:szCs w:val="20"/>
        </w:rPr>
        <w:tab/>
      </w:r>
      <w:r>
        <w:rPr>
          <w:rFonts w:ascii="Gill Sans Nova" w:hAnsi="Gill Sans Nova" w:cs="Calibri"/>
          <w:b/>
          <w:sz w:val="20"/>
          <w:szCs w:val="20"/>
        </w:rPr>
        <w:tab/>
      </w:r>
      <w:r>
        <w:rPr>
          <w:rFonts w:ascii="Gill Sans Nova" w:hAnsi="Gill Sans Nova" w:cs="Calibri"/>
          <w:b/>
          <w:sz w:val="20"/>
          <w:szCs w:val="20"/>
        </w:rPr>
        <w:tab/>
        <w:t xml:space="preserve">Orvieto, </w:t>
      </w:r>
    </w:p>
    <w:p w14:paraId="6E1858E7" w14:textId="77777777" w:rsidR="00073026" w:rsidRDefault="00073026" w:rsidP="00073026">
      <w:pPr>
        <w:pStyle w:val="Default"/>
        <w:rPr>
          <w:sz w:val="20"/>
          <w:szCs w:val="20"/>
        </w:rPr>
      </w:pPr>
    </w:p>
    <w:p w14:paraId="3717760D" w14:textId="77777777" w:rsidR="00073026" w:rsidRDefault="00073026" w:rsidP="00073026">
      <w:pPr>
        <w:adjustRightInd w:val="0"/>
        <w:ind w:left="6237"/>
        <w:jc w:val="both"/>
        <w:rPr>
          <w:rFonts w:ascii="Gill Sans Nova" w:hAnsi="Gill Sans Nova" w:cs="Verdana,Bold"/>
          <w:b/>
          <w:bCs/>
          <w:sz w:val="20"/>
          <w:szCs w:val="20"/>
        </w:rPr>
      </w:pPr>
      <w:r>
        <w:rPr>
          <w:rFonts w:ascii="Gill Sans Nova" w:hAnsi="Gill Sans Nova" w:cs="Verdana,Bold"/>
          <w:b/>
          <w:bCs/>
          <w:sz w:val="20"/>
          <w:szCs w:val="20"/>
        </w:rPr>
        <w:t>Piattaforma FUTURA – PNRR</w:t>
      </w:r>
    </w:p>
    <w:p w14:paraId="1A18AC5D" w14:textId="77777777" w:rsidR="00073026" w:rsidRDefault="00073026" w:rsidP="00073026">
      <w:pPr>
        <w:adjustRightInd w:val="0"/>
        <w:ind w:left="6237"/>
        <w:jc w:val="both"/>
        <w:rPr>
          <w:rFonts w:ascii="Gill Sans Nova" w:hAnsi="Gill Sans Nova" w:cs="Verdana,Bold"/>
          <w:b/>
          <w:bCs/>
          <w:sz w:val="20"/>
          <w:szCs w:val="20"/>
        </w:rPr>
      </w:pPr>
      <w:r>
        <w:rPr>
          <w:rFonts w:ascii="Gill Sans Nova" w:hAnsi="Gill Sans Nova" w:cs="Verdana,Bold"/>
          <w:b/>
          <w:bCs/>
          <w:sz w:val="20"/>
          <w:szCs w:val="20"/>
        </w:rPr>
        <w:t>Al Sito Web – Albo On Line</w:t>
      </w:r>
    </w:p>
    <w:p w14:paraId="3F9924E2" w14:textId="77777777" w:rsidR="00073026" w:rsidRDefault="00073026" w:rsidP="00073026">
      <w:pPr>
        <w:adjustRightInd w:val="0"/>
        <w:ind w:left="6237"/>
        <w:jc w:val="both"/>
        <w:rPr>
          <w:rFonts w:ascii="Gill Sans Nova" w:hAnsi="Gill Sans Nova" w:cs="Verdana,Bold"/>
          <w:b/>
          <w:bCs/>
          <w:sz w:val="20"/>
          <w:szCs w:val="20"/>
        </w:rPr>
      </w:pPr>
      <w:r>
        <w:rPr>
          <w:rFonts w:ascii="Gill Sans Nova" w:hAnsi="Gill Sans Nova" w:cs="Verdana,Bold"/>
          <w:b/>
          <w:bCs/>
          <w:sz w:val="20"/>
          <w:szCs w:val="20"/>
        </w:rPr>
        <w:t>Amministrazione Trasparente</w:t>
      </w:r>
    </w:p>
    <w:p w14:paraId="7128B54F" w14:textId="77777777" w:rsidR="00073026" w:rsidRDefault="00073026" w:rsidP="00073026">
      <w:pPr>
        <w:adjustRightInd w:val="0"/>
        <w:ind w:left="6237"/>
        <w:jc w:val="both"/>
        <w:rPr>
          <w:rFonts w:ascii="Gill Sans Nova" w:hAnsi="Gill Sans Nova" w:cs="Verdana,Bold"/>
          <w:b/>
          <w:bCs/>
          <w:sz w:val="20"/>
          <w:szCs w:val="20"/>
        </w:rPr>
      </w:pPr>
      <w:r>
        <w:rPr>
          <w:rFonts w:ascii="Gill Sans Nova" w:hAnsi="Gill Sans Nova" w:cs="Verdana,Bold"/>
          <w:b/>
          <w:bCs/>
          <w:sz w:val="20"/>
          <w:szCs w:val="20"/>
        </w:rPr>
        <w:t>Agli Atti</w:t>
      </w:r>
    </w:p>
    <w:p w14:paraId="41C09547" w14:textId="77777777" w:rsidR="00073026" w:rsidRDefault="00073026" w:rsidP="00073026">
      <w:pPr>
        <w:pStyle w:val="Default"/>
        <w:rPr>
          <w:rFonts w:ascii="Gill Sans Nova" w:hAnsi="Gill Sans Nova"/>
          <w:b/>
          <w:bCs/>
          <w:color w:val="auto"/>
          <w:sz w:val="20"/>
          <w:szCs w:val="20"/>
        </w:rPr>
      </w:pPr>
    </w:p>
    <w:p w14:paraId="142BAF1F" w14:textId="77777777" w:rsidR="00073026" w:rsidRDefault="00073026" w:rsidP="00073026">
      <w:pPr>
        <w:pStyle w:val="Default"/>
        <w:rPr>
          <w:rFonts w:ascii="Gill Sans Nova" w:hAnsi="Gill Sans Nova"/>
          <w:b/>
          <w:bCs/>
          <w:color w:val="auto"/>
          <w:sz w:val="20"/>
          <w:szCs w:val="20"/>
        </w:rPr>
      </w:pPr>
    </w:p>
    <w:p w14:paraId="6AE9E212" w14:textId="77777777" w:rsidR="00073026" w:rsidRDefault="00073026" w:rsidP="00073026">
      <w:pPr>
        <w:pStyle w:val="Default"/>
        <w:rPr>
          <w:rFonts w:ascii="Gill Sans Nova" w:hAnsi="Gill Sans Nova"/>
          <w:b/>
          <w:bCs/>
          <w:color w:val="auto"/>
          <w:sz w:val="20"/>
          <w:szCs w:val="20"/>
        </w:rPr>
      </w:pPr>
      <w:r>
        <w:rPr>
          <w:rFonts w:ascii="Gill Sans Nova" w:hAnsi="Gill Sans Nova"/>
          <w:b/>
          <w:bCs/>
          <w:color w:val="auto"/>
          <w:sz w:val="20"/>
          <w:szCs w:val="20"/>
        </w:rPr>
        <w:t>CUP: I44D22003900006</w:t>
      </w:r>
    </w:p>
    <w:p w14:paraId="2992B404" w14:textId="77777777" w:rsidR="00073026" w:rsidRDefault="00073026" w:rsidP="00073026">
      <w:pPr>
        <w:pStyle w:val="Default"/>
        <w:rPr>
          <w:rFonts w:ascii="Gill Sans Nova" w:hAnsi="Gill Sans Nova"/>
          <w:b/>
          <w:bCs/>
          <w:color w:val="auto"/>
          <w:sz w:val="20"/>
          <w:szCs w:val="20"/>
        </w:rPr>
      </w:pPr>
      <w:r>
        <w:rPr>
          <w:rFonts w:ascii="Gill Sans Nova" w:hAnsi="Gill Sans Nova"/>
          <w:b/>
          <w:sz w:val="20"/>
          <w:szCs w:val="20"/>
        </w:rPr>
        <w:t>Codice Progetto: M4C1I3.2-2022-961-P-15445</w:t>
      </w:r>
    </w:p>
    <w:p w14:paraId="7C10D172" w14:textId="77777777" w:rsidR="00073026" w:rsidRDefault="00073026" w:rsidP="00073026">
      <w:pPr>
        <w:adjustRightInd w:val="0"/>
        <w:ind w:left="6237"/>
        <w:jc w:val="both"/>
        <w:rPr>
          <w:rFonts w:ascii="Gill Sans Nova" w:hAnsi="Gill Sans Nova" w:cs="Verdana,Bold"/>
          <w:b/>
          <w:bCs/>
          <w:sz w:val="20"/>
          <w:szCs w:val="20"/>
        </w:rPr>
      </w:pPr>
    </w:p>
    <w:p w14:paraId="37E98916" w14:textId="5E9A6598" w:rsidR="00772874" w:rsidRDefault="00772874" w:rsidP="00772874">
      <w:pPr>
        <w:pStyle w:val="Default"/>
        <w:jc w:val="both"/>
        <w:rPr>
          <w:rFonts w:ascii="Gill Sans Nova" w:hAnsi="Gill Sans Nova"/>
          <w:b/>
          <w:bCs/>
          <w:color w:val="auto"/>
          <w:sz w:val="20"/>
          <w:szCs w:val="20"/>
        </w:rPr>
      </w:pPr>
      <w:r>
        <w:rPr>
          <w:rFonts w:ascii="Gill Sans Nova" w:hAnsi="Gill Sans Nova"/>
          <w:b/>
          <w:bCs/>
          <w:sz w:val="20"/>
          <w:szCs w:val="20"/>
        </w:rPr>
        <w:t xml:space="preserve">Oggetto: </w:t>
      </w:r>
      <w:r>
        <w:rPr>
          <w:rFonts w:ascii="Gill Sans Nova" w:hAnsi="Gill Sans Nova"/>
          <w:b/>
          <w:bCs/>
          <w:color w:val="auto"/>
          <w:sz w:val="20"/>
          <w:szCs w:val="20"/>
        </w:rPr>
        <w:t>PIANO NAZIONALE DI RIPRESA E RESILIENZA - MISSIONE 4: ISTRUZIONE E RICERCA Componente 1 – Potenziamento dell’offerta dei servizi di istruzione: dagli asili nido alle Università Investimento 3.1: Nuove competenze e nuovi linguaggi - Azioni di potenziamento delle competenze STEM e multilinguistiche (D.M. 65/2023)</w:t>
      </w:r>
    </w:p>
    <w:p w14:paraId="2C80B24A" w14:textId="77777777" w:rsidR="00073026" w:rsidRDefault="00073026" w:rsidP="00073026">
      <w:pPr>
        <w:pStyle w:val="Default"/>
        <w:jc w:val="both"/>
        <w:rPr>
          <w:rFonts w:ascii="Gill Sans Nova" w:hAnsi="Gill Sans Nova"/>
          <w:b/>
          <w:bCs/>
          <w:color w:val="auto"/>
          <w:sz w:val="20"/>
          <w:szCs w:val="20"/>
        </w:rPr>
      </w:pPr>
    </w:p>
    <w:p w14:paraId="1FD8CFB9" w14:textId="39C2FE57" w:rsidR="00772874" w:rsidRDefault="00073026" w:rsidP="00772874">
      <w:pPr>
        <w:pStyle w:val="Default"/>
        <w:jc w:val="both"/>
        <w:rPr>
          <w:rFonts w:ascii="Gill Sans Nova" w:hAnsi="Gill Sans Nova"/>
          <w:b/>
          <w:bCs/>
          <w:color w:val="auto"/>
          <w:sz w:val="20"/>
          <w:szCs w:val="20"/>
        </w:rPr>
      </w:pPr>
      <w:r w:rsidRPr="00073026">
        <w:rPr>
          <w:rFonts w:ascii="Gill Sans Nova" w:hAnsi="Gill Sans Nova"/>
          <w:b/>
          <w:bCs/>
          <w:color w:val="auto"/>
          <w:sz w:val="20"/>
          <w:szCs w:val="20"/>
        </w:rPr>
        <w:t xml:space="preserve">Determina di assunzione dell’incarico di </w:t>
      </w:r>
      <w:r w:rsidR="00B110E1">
        <w:rPr>
          <w:rFonts w:ascii="Gill Sans Nova" w:hAnsi="Gill Sans Nova"/>
          <w:b/>
          <w:bCs/>
          <w:color w:val="auto"/>
          <w:sz w:val="20"/>
          <w:szCs w:val="20"/>
        </w:rPr>
        <w:t>Responsabile Unico di Progetto (R.U.P.)</w:t>
      </w:r>
      <w:r w:rsidRPr="00073026">
        <w:rPr>
          <w:rFonts w:ascii="Gill Sans Nova" w:hAnsi="Gill Sans Nova"/>
          <w:b/>
          <w:bCs/>
          <w:color w:val="auto"/>
          <w:sz w:val="20"/>
          <w:szCs w:val="20"/>
        </w:rPr>
        <w:t xml:space="preserve"> per il coordinamento generale tecnico-operativo del progetto: PNRR – Missione 4: Istruzione e ricerca – Componente 1 – </w:t>
      </w:r>
      <w:r w:rsidR="00772874">
        <w:rPr>
          <w:rFonts w:ascii="Gill Sans Nova" w:hAnsi="Gill Sans Nova"/>
          <w:b/>
          <w:bCs/>
          <w:color w:val="auto"/>
          <w:sz w:val="20"/>
          <w:szCs w:val="20"/>
        </w:rPr>
        <w:t xml:space="preserve">Investimento 3.1: Nuove competenze e nuovi linguaggi - Azioni di potenziamento delle competenze STEM e multilinguistiche (D.M. 65/2023) </w:t>
      </w:r>
    </w:p>
    <w:p w14:paraId="67DFF6BC" w14:textId="77777777" w:rsidR="00073026" w:rsidRDefault="00073026" w:rsidP="00772874">
      <w:pPr>
        <w:pStyle w:val="Default"/>
        <w:rPr>
          <w:rFonts w:ascii="Gill Sans Nova" w:hAnsi="Gill Sans Nova"/>
          <w:b/>
          <w:bCs/>
          <w:sz w:val="20"/>
          <w:szCs w:val="20"/>
        </w:rPr>
      </w:pPr>
    </w:p>
    <w:p w14:paraId="16097286" w14:textId="77777777" w:rsidR="00073026" w:rsidRDefault="00073026" w:rsidP="00073026">
      <w:pPr>
        <w:pStyle w:val="Default"/>
        <w:jc w:val="center"/>
        <w:rPr>
          <w:rFonts w:ascii="Gill Sans Nova" w:hAnsi="Gill Sans Nova"/>
          <w:b/>
          <w:bCs/>
          <w:sz w:val="20"/>
          <w:szCs w:val="20"/>
        </w:rPr>
      </w:pPr>
      <w:r>
        <w:rPr>
          <w:rFonts w:ascii="Gill Sans Nova" w:hAnsi="Gill Sans Nova"/>
          <w:b/>
          <w:bCs/>
          <w:sz w:val="20"/>
          <w:szCs w:val="20"/>
        </w:rPr>
        <w:t>IL DIRIGENTE SCOLASTICO</w:t>
      </w:r>
    </w:p>
    <w:p w14:paraId="037B4B8F" w14:textId="77777777" w:rsidR="00073026" w:rsidRDefault="00073026" w:rsidP="00073026">
      <w:pPr>
        <w:pStyle w:val="Default"/>
        <w:rPr>
          <w:sz w:val="20"/>
          <w:szCs w:val="20"/>
        </w:rPr>
      </w:pPr>
    </w:p>
    <w:p w14:paraId="2C0E6E5D"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VISTA</w:t>
      </w:r>
      <w:r>
        <w:rPr>
          <w:rFonts w:ascii="Gill Sans Nova" w:hAnsi="Gill Sans Nova"/>
          <w:b/>
          <w:bCs/>
          <w:color w:val="auto"/>
          <w:sz w:val="20"/>
          <w:szCs w:val="20"/>
        </w:rPr>
        <w:tab/>
      </w:r>
      <w:r>
        <w:rPr>
          <w:rFonts w:ascii="Gill Sans Nova" w:hAnsi="Gill Sans Nova"/>
          <w:color w:val="auto"/>
          <w:sz w:val="20"/>
          <w:szCs w:val="20"/>
        </w:rPr>
        <w:t>la legge 7 agosto 1990, n. 241, recante “Nuove norme in materia di procedimento amministrativo e di diritto di accesso ai documenti amministrativi”;</w:t>
      </w:r>
    </w:p>
    <w:p w14:paraId="40ACAF37"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legge 15 marzo 1997, n. 59, recante “Delega al Governo per il conferimento di funzioni e compiti alle regioni ed enti locali, per la riforma della pubblica amministrazione e per la semplificazione amministrativa”, e, in particolare l’articolo 21;</w:t>
      </w:r>
    </w:p>
    <w:p w14:paraId="3BCAAB1F"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legge 16 gennaio 2003, n. 3, recante “Disposizioni ordinamentali in materia di pubblica amministrazione” e, in</w:t>
      </w:r>
    </w:p>
    <w:p w14:paraId="69138B71" w14:textId="77777777" w:rsidR="00073026" w:rsidRDefault="00073026" w:rsidP="00073026">
      <w:pPr>
        <w:pStyle w:val="Default"/>
        <w:jc w:val="both"/>
        <w:rPr>
          <w:rFonts w:ascii="Gill Sans Nova" w:hAnsi="Gill Sans Nova"/>
          <w:color w:val="auto"/>
          <w:sz w:val="20"/>
          <w:szCs w:val="20"/>
        </w:rPr>
      </w:pPr>
      <w:r>
        <w:rPr>
          <w:rFonts w:ascii="Gill Sans Nova" w:hAnsi="Gill Sans Nova"/>
          <w:color w:val="auto"/>
          <w:sz w:val="20"/>
          <w:szCs w:val="20"/>
        </w:rPr>
        <w:t>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w:t>
      </w:r>
      <w:r w:rsidR="00943E5B">
        <w:rPr>
          <w:rFonts w:ascii="Gill Sans Nova" w:hAnsi="Gill Sans Nova"/>
          <w:color w:val="auto"/>
          <w:sz w:val="20"/>
          <w:szCs w:val="20"/>
        </w:rPr>
        <w:t xml:space="preserve"> </w:t>
      </w:r>
      <w:r>
        <w:rPr>
          <w:rFonts w:ascii="Gill Sans Nova" w:hAnsi="Gill Sans Nova"/>
          <w:color w:val="auto"/>
          <w:sz w:val="20"/>
          <w:szCs w:val="20"/>
        </w:rPr>
        <w:t>corrispondenti codici di cui al comma 1 che costituiscono elemento essenziale dell’atto stesso”;</w:t>
      </w:r>
    </w:p>
    <w:p w14:paraId="2DD95D52"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legge 13 luglio 2015, n. 107, recante “Riforma del sistema nazionale di istruzione e formazione e delega per il riordino delle disposizioni legislative vigenti”;</w:t>
      </w:r>
    </w:p>
    <w:p w14:paraId="06DDE284"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 legislativo 18 aprile 2016, n. 50, recante il Codice dei contratti pubblici;</w:t>
      </w:r>
    </w:p>
    <w:p w14:paraId="09479F9F"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decreto-legge 16 luglio 2020, n. 76, convertito, con modificazioni, dalla legge 11 settembre 2020, n. 120, recante “Misure urgenti per la semplificazione e l’innovazione digitale”, che ha modificato la legge istitutiva del codice CUP;</w:t>
      </w:r>
    </w:p>
    <w:p w14:paraId="1BC35D0C"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legge 30 dicembre 2020, n. 178, recante “Bilancio di previsione dello Stato per l'anno finanziario 2021 e bilancio pluriennale per il triennio 2021-2023”;</w:t>
      </w:r>
    </w:p>
    <w:p w14:paraId="30D5575F"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decreto-legge 6 maggio 2021, n. 59, convertito, con modificazioni, dalla legge 1° luglio 2021, n. 101, recante “Misure urgenti relative al Fondo complementare al Piano nazionale di ripresa e resilienza e altre misure urgenti per gli</w:t>
      </w:r>
    </w:p>
    <w:p w14:paraId="0385B254" w14:textId="77777777" w:rsidR="00073026" w:rsidRDefault="00073026" w:rsidP="00073026">
      <w:pPr>
        <w:pStyle w:val="Default"/>
        <w:jc w:val="both"/>
        <w:rPr>
          <w:rFonts w:ascii="Gill Sans Nova" w:hAnsi="Gill Sans Nova"/>
          <w:color w:val="auto"/>
          <w:sz w:val="20"/>
          <w:szCs w:val="20"/>
        </w:rPr>
      </w:pPr>
      <w:r>
        <w:rPr>
          <w:rFonts w:ascii="Gill Sans Nova" w:hAnsi="Gill Sans Nova"/>
          <w:color w:val="auto"/>
          <w:sz w:val="20"/>
          <w:szCs w:val="20"/>
        </w:rPr>
        <w:lastRenderedPageBreak/>
        <w:t>investimenti”;</w:t>
      </w:r>
    </w:p>
    <w:p w14:paraId="3B16F9B0"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decreto-legge 31 maggio 2021, n. 77, convertito, con modificazioni, dalla legge 29 luglio 2021, n. 108, recante</w:t>
      </w:r>
    </w:p>
    <w:p w14:paraId="7B759F1D" w14:textId="77777777" w:rsidR="00073026" w:rsidRDefault="00073026" w:rsidP="00073026">
      <w:pPr>
        <w:pStyle w:val="Default"/>
        <w:jc w:val="both"/>
        <w:rPr>
          <w:rFonts w:ascii="Gill Sans Nova" w:hAnsi="Gill Sans Nova"/>
          <w:color w:val="auto"/>
          <w:sz w:val="20"/>
          <w:szCs w:val="20"/>
        </w:rPr>
      </w:pPr>
      <w:r>
        <w:rPr>
          <w:rFonts w:ascii="Gill Sans Nova" w:hAnsi="Gill Sans Nova"/>
          <w:color w:val="auto"/>
          <w:sz w:val="20"/>
          <w:szCs w:val="20"/>
        </w:rPr>
        <w:t>"Governance del Piano nazionale di ripresa e resilienza e prime misure di rafforzamento delle strutture amministrative e di accelerazione e snellimento delle procedure";</w:t>
      </w:r>
    </w:p>
    <w:p w14:paraId="6A6614FE"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w:t>
      </w:r>
    </w:p>
    <w:p w14:paraId="69403F0B"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decreto-legge 6 novembre 2021, n. 152, convertito, con modificazioni, dalla legge 29 dicembre 2021, n. 233, recante “Disposizioni urgenti per l’attuazione del Piano nazionale di ripresa e resilienza (PNRR) e per la prevenzione delle infiltrazioni mafiose”;</w:t>
      </w:r>
    </w:p>
    <w:p w14:paraId="60BF82FA"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decreto-legge 30 aprile 2022, n. 36, convertito, con modificazioni, dalla legge 29 giugno 2022, n. 79, recante “Ulteriori misure urgenti per l’attuazione del Piano nazionale di ripresa e resilienza” e, in particolare, l’articolo 47;</w:t>
      </w:r>
    </w:p>
    <w:p w14:paraId="2E10A5EF"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decreto-legge 11 novembre 2022, n. 173, recante "Disposizioni urgenti in materia di riordino delle attribuzioni dei Ministeri";</w:t>
      </w:r>
    </w:p>
    <w:p w14:paraId="4FBA97FE"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regolamento (UE) 2018/1046 del 18 luglio 2018, che stabilisce le regole finanziarie applicabili al bilancio generale dell’Unione, che modifica i regolamenti (UE) n. 1296/2013, n. 1301/2013, n. 1303/2013, n. 1304/2013, n. 1309/2013, n.1316/2013, n. 223/2014, n. 283/2014 e la decisione n. 541/2014/UE e abroga il regolamento (UE, Euratom) n. 966/2012;</w:t>
      </w:r>
    </w:p>
    <w:p w14:paraId="4465C0C4"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regolamento UE 2020/852 e, in particolare, l’articolo 17 che definisce gli obiettivi ambientali, tra cui il principio di non arrecare un danno significativo (DNSH, “Do no significant harm”), e la Comunicazione della Commissione UE 2021/C58/01, recante “Orientamenti tecnici sull’applicazione del principio «non arrecare un danno significativo» a norma del regolamento sul dispositivo per la ripresa e la resilienza”;</w:t>
      </w:r>
    </w:p>
    <w:p w14:paraId="0EA102B6"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regolamento (UE) 12 febbraio 2021, n. 2021/241, che istituisce il dispositivo per la ripresa e la resilienza;</w:t>
      </w:r>
    </w:p>
    <w:p w14:paraId="51F1BBFC"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41C59168"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53681AF9"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5BDF9447"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VISTI </w:t>
      </w:r>
      <w:r>
        <w:rPr>
          <w:rFonts w:ascii="Gill Sans Nova" w:hAnsi="Gill Sans Nova"/>
          <w:color w:val="auto"/>
          <w:sz w:val="20"/>
          <w:szCs w:val="20"/>
        </w:rPr>
        <w:t>i principi trasversali previsti dal PNRR, quali, tra l’altro, il principio del contributo all’obiettivo climatico e digitale</w:t>
      </w:r>
    </w:p>
    <w:p w14:paraId="2B484F1F" w14:textId="77777777" w:rsidR="00073026" w:rsidRDefault="00073026" w:rsidP="00073026">
      <w:pPr>
        <w:pStyle w:val="Default"/>
        <w:jc w:val="both"/>
        <w:rPr>
          <w:rFonts w:ascii="Gill Sans Nova" w:hAnsi="Gill Sans Nova"/>
          <w:color w:val="auto"/>
          <w:sz w:val="20"/>
          <w:szCs w:val="20"/>
        </w:rPr>
      </w:pPr>
      <w:r>
        <w:rPr>
          <w:rFonts w:ascii="Gill Sans Nova" w:hAnsi="Gill Sans Nova"/>
          <w:color w:val="auto"/>
          <w:sz w:val="20"/>
          <w:szCs w:val="20"/>
        </w:rPr>
        <w:t>(c.d. tagging), il principio di parità di genere e l’obbligo di protezione e valorizzazione dei giovani;</w:t>
      </w:r>
    </w:p>
    <w:p w14:paraId="10101E3F"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VISTI </w:t>
      </w:r>
      <w:r>
        <w:rPr>
          <w:rFonts w:ascii="Gill Sans Nova" w:hAnsi="Gill Sans Nova"/>
          <w:color w:val="auto"/>
          <w:sz w:val="20"/>
          <w:szCs w:val="20"/>
        </w:rPr>
        <w:t>gli obblighi di assicurare il conseguimento di target e milestone e degli obiettivi finanziari stabiliti nel PNRR;</w:t>
      </w:r>
    </w:p>
    <w:p w14:paraId="55652363"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Strategia per i diritti delle persone con disabilità 2021-2030 della Commissione europea;</w:t>
      </w:r>
    </w:p>
    <w:p w14:paraId="240B7844"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comunicazione della Commissione al Parlamento europeo, al Consiglio, al Comitato economico e sociale europeo e al Comitato delle Regioni, “Piano d’azione per l’integrazione e l’inclusione 2021-2027” (COM(2020) 758 final del 24 novembre 2020);</w:t>
      </w:r>
    </w:p>
    <w:p w14:paraId="6711805F"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comunicazione della Commissione al Parlamento europeo, al Consiglio, al Comitato economico e sociale europeo e al Comitato delle Regioni, “Un’Unione dell’uguaglianza: strategia per i diritti delle persone con disabilità 2021-2030” (COM(2021) 101 final del 3 marzo 2021);</w:t>
      </w:r>
    </w:p>
    <w:p w14:paraId="2576BB24"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delibera del CIPE n. 63 del 26 novembre 2020 che introduce la normativa attuativa della riforma del CUP;</w:t>
      </w:r>
    </w:p>
    <w:p w14:paraId="56F62CDE"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 del Presidente della Repubblica 8 marzo 1999, n. 275, “Regolamento recante norme in materia di autonomia delle istituzioni scolastiche, ai sensi dell'art. 21 della legge 15 marzo 1997, n. 59”;</w:t>
      </w:r>
    </w:p>
    <w:p w14:paraId="3D2423DB"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 del Presidente del Consiglio dei Ministri del 30 settembre 2020 n. 166, recante “Regolamento concernente l’organizzazione del Ministero dell’Istruzione”;</w:t>
      </w:r>
    </w:p>
    <w:p w14:paraId="2E804EEB"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 del Ministro dell’economia e delle finanze 6 agosto 2021 e successive modificazioni e integrazioni, con il quale sono state assegnate le risorse in favore di ciascuna Amministrazione titolare degli interventi PNRR e corrispondenti milestone e target;</w:t>
      </w:r>
    </w:p>
    <w:p w14:paraId="0B60565B"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VISTO</w:t>
      </w:r>
      <w:r>
        <w:rPr>
          <w:rFonts w:ascii="Gill Sans Nova" w:hAnsi="Gill Sans Nova"/>
          <w:color w:val="auto"/>
          <w:sz w:val="20"/>
          <w:szCs w:val="20"/>
        </w:rPr>
        <w:t xml:space="preserve"> il decreto del Ministro dell’istruzione, di concerto con il Ministro dell’economia e delle finanze, 21 settembre 2021, n. 284, di istituzione di una Unità di missione di livello dirigenziale generale per l’attuazione degli interventi del Piano nazionale di ripresa e resilienza a titolarità del Ministero dell’istruzione;</w:t>
      </w:r>
    </w:p>
    <w:p w14:paraId="09DD9164"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 del Ministro dell’istruzione 30 novembre 2021, n. 341, che individua ulteriori uffici di livello dirigenziale non generale all’interno dell’Unità di missione per il PNRR;</w:t>
      </w:r>
    </w:p>
    <w:p w14:paraId="141F62E0"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VISTO</w:t>
      </w:r>
      <w:r>
        <w:rPr>
          <w:rFonts w:ascii="Gill Sans Nova" w:hAnsi="Gill Sans Nova"/>
          <w:color w:val="auto"/>
          <w:sz w:val="20"/>
          <w:szCs w:val="20"/>
        </w:rPr>
        <w:t xml:space="preserve"> il decreto del Ministro per le disabilità 9 febbraio 2022, recante “Direttiva alle amministrazioni titolari di progetti, riforme e misure in materia di disabilità”;</w:t>
      </w:r>
    </w:p>
    <w:p w14:paraId="1320F209"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lastRenderedPageBreak/>
        <w:t xml:space="preserve">VISTO </w:t>
      </w:r>
      <w:r>
        <w:rPr>
          <w:rFonts w:ascii="Gill Sans Nova" w:hAnsi="Gill Sans Nova"/>
          <w:color w:val="auto"/>
          <w:sz w:val="20"/>
          <w:szCs w:val="20"/>
        </w:rPr>
        <w:t>il decreto del Ministro dell’istruzione 14 giugno 2022, n. 161, con il quale è stato adottato lo strumento di programmazione, denominato “Piano Scuola 4.0”;</w:t>
      </w:r>
    </w:p>
    <w:p w14:paraId="71F201C2"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VISTO</w:t>
      </w:r>
      <w:r>
        <w:rPr>
          <w:rFonts w:ascii="Gill Sans Nova" w:hAnsi="Gill Sans Nova"/>
          <w:color w:val="auto"/>
          <w:sz w:val="20"/>
          <w:szCs w:val="20"/>
        </w:rPr>
        <w:t xml:space="preserve"> il decreto del Ministro dell’istruzione 8 agosto 2022, n. 218, con il quale sono state ripartite le risorse tra le istituzioni scolastiche in attuazione del Piano “Scuola 4.0”;</w:t>
      </w:r>
    </w:p>
    <w:p w14:paraId="6C3A5C0C"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 del Ministro dell’istruzione 15 febbraio 2022, n. 31, con cui sono state assegnate le risorse finanziarie ai titolari dei centri di responsabilità amministrativa e, in particolare, l’articolo 7 e la tabella D), allegata allo stesso, relativa ai capitoli e ai piani gestionali, su cui insistono le risorse destinate agli interventi in essere previsti dal PNRR;</w:t>
      </w:r>
    </w:p>
    <w:p w14:paraId="15EA19D8"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Circolare del 14 ottobre 2021, n. 21 del Ragioniere Generale dello Stato, recante “Trasmissione delle Istruzioni tecniche per la selezione dei progetti PNRR”;</w:t>
      </w:r>
    </w:p>
    <w:p w14:paraId="50EE3315"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VISTE </w:t>
      </w:r>
      <w:r>
        <w:rPr>
          <w:rFonts w:ascii="Gill Sans Nova" w:hAnsi="Gill Sans Nova"/>
          <w:color w:val="auto"/>
          <w:sz w:val="20"/>
          <w:szCs w:val="20"/>
        </w:rPr>
        <w:t>le Linee guida per le Amministrazioni centrali titolari di interventi PNRR, approvate con la circolare del 29 ottobre 2021, n.25, recante “Rilevazione periodica avvisi, bandi e altre procedure di attivazione degli investimenti”, che riportano le modalità per assicurare la correttezza delle procedure di attuazione e rendicontazione, la regolarità della spesa e il conseguimento di target e milestone e di ogni altro adempimento previsto dalla normativa europea e nazionale applicabile al PNRR, a norma dell’articolo 8, comma 3, del decreto-legge 31 maggio 2021, n. 77, convertito, con modificazioni, dalla legge 29 luglio 2021, n. 108;</w:t>
      </w:r>
    </w:p>
    <w:p w14:paraId="5D2A8EA2"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circolare del 30 dicembre 2021, n. 32, del Ministero dell’economia e delle finanze – Dipartimento della Ragioneria generale dello Stato, avente ad oggetto “Piano Nazionale di Ripresa e Resilienza – Guida operativa per il rispetto del principio di non arrecare danno significativo all’ambiente (DNSH)”;</w:t>
      </w:r>
    </w:p>
    <w:p w14:paraId="44AECD2B"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circolare del 18 gennaio 2022, n. 4 del Ragioniere Generale dello Stato, recante “Piano nazionale di ripresa e resilienza (PNRR) – articolo 1, comma 1, del decreto-legge n. 80 del 2021 – Indicazioni attuative”;</w:t>
      </w:r>
    </w:p>
    <w:p w14:paraId="0101CF2E"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circolare del 24 gennaio 2022, n. 6 del Ministero dell’economia e delle finanze, recante “Piano Nazionale di Ripresa e Resilienza (PNRR) – Servizi di assistenza tecnica per le Amministrazioni titolari di interventi e soggetti attuatori del PNRR”;</w:t>
      </w:r>
    </w:p>
    <w:p w14:paraId="3D75C20C"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circolare del 10 febbraio 2022, n. 9, recante “Piano nazionale di ripresa e resilienza (PNRR) – Trasmissione delle Istruzioni tecniche per la redazione dei sistemi di gestione e controllo delle amministrazioni centrali titolari di interventi del PNRR”;</w:t>
      </w:r>
    </w:p>
    <w:p w14:paraId="69A211E3"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circolare del 29 aprile 2022, n. 21 del Ragioniere Generale dello Stato, recante “Piano nazionale di ripresa e resilienza (PNRR) e Piano nazionale per gli investimenti complementare – Chiarimenti in relazione al riferimento alla disciplina nazionale in materia di contratti pubblici richiamata nei dispositivi attuativi relativi agli interventi PNRR e PNC”;</w:t>
      </w:r>
    </w:p>
    <w:p w14:paraId="09951A5E" w14:textId="77777777" w:rsidR="00073026" w:rsidRDefault="00073026" w:rsidP="00073026">
      <w:pPr>
        <w:pStyle w:val="Default"/>
        <w:jc w:val="both"/>
        <w:rPr>
          <w:rFonts w:ascii="Gill Sans Nova" w:hAnsi="Gill Sans Nova"/>
          <w:color w:val="auto"/>
          <w:sz w:val="20"/>
          <w:szCs w:val="20"/>
        </w:rPr>
      </w:pPr>
      <w:r>
        <w:rPr>
          <w:rFonts w:ascii="Gill Sans Nova" w:hAnsi="Gill Sans Nova"/>
          <w:b/>
          <w:bCs/>
          <w:color w:val="auto"/>
          <w:sz w:val="20"/>
          <w:szCs w:val="20"/>
        </w:rPr>
        <w:t xml:space="preserve">VISTA </w:t>
      </w:r>
      <w:r>
        <w:rPr>
          <w:rFonts w:ascii="Gill Sans Nova" w:hAnsi="Gill Sans Nova"/>
          <w:color w:val="auto"/>
          <w:sz w:val="20"/>
          <w:szCs w:val="20"/>
        </w:rPr>
        <w:t>la circolare del 21 giugno 2022, n. 27, del Ragioniere Generale dello Stato, recante “Piano nazionale di ripresa e resilienza (PNRR) – Monitoraggio delle misure PNRR”;</w:t>
      </w:r>
    </w:p>
    <w:p w14:paraId="4E680F3B" w14:textId="77777777" w:rsidR="00CE33D1" w:rsidRDefault="00CE33D1" w:rsidP="00CE33D1">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3.1 – Nuove competenze e nuovi linguaggi Azioni di potenziamento delle competenze STEM e multilinguistiche (D.M. 65/2023);</w:t>
      </w:r>
    </w:p>
    <w:p w14:paraId="091D386F" w14:textId="77777777" w:rsidR="00CE33D1" w:rsidRDefault="00CE33D1" w:rsidP="00CE33D1">
      <w:pPr>
        <w:pStyle w:val="Default"/>
        <w:jc w:val="both"/>
        <w:rPr>
          <w:rFonts w:ascii="Gill Sans Nova" w:hAnsi="Gill Sans Nova"/>
          <w:color w:val="auto"/>
          <w:sz w:val="20"/>
          <w:szCs w:val="20"/>
        </w:rPr>
      </w:pPr>
      <w:r>
        <w:rPr>
          <w:rFonts w:ascii="Gill Sans Nova" w:hAnsi="Gill Sans Nova"/>
          <w:b/>
          <w:bCs/>
          <w:color w:val="auto"/>
          <w:sz w:val="20"/>
          <w:szCs w:val="20"/>
        </w:rPr>
        <w:t xml:space="preserve">VISTO </w:t>
      </w:r>
      <w:r>
        <w:rPr>
          <w:rFonts w:ascii="Gill Sans Nova" w:hAnsi="Gill Sans Nova"/>
          <w:color w:val="auto"/>
          <w:sz w:val="20"/>
          <w:szCs w:val="20"/>
        </w:rPr>
        <w:t>il decreto del Ministro dell’istruzione 12 aprile 2023, n. 65, con il quale sono state ripartite le risorse tra le istituzioni scolastiche in attuazione del Piano “Scuola 4.0 - Componente 1 – Investimento 3.1”;</w:t>
      </w:r>
    </w:p>
    <w:p w14:paraId="410AA050" w14:textId="77777777" w:rsidR="00CE33D1" w:rsidRDefault="00CE33D1" w:rsidP="00CE33D1">
      <w:pPr>
        <w:pStyle w:val="Default"/>
        <w:jc w:val="both"/>
        <w:rPr>
          <w:rFonts w:ascii="Gill Sans Nova" w:hAnsi="Gill Sans Nova"/>
          <w:color w:val="auto"/>
          <w:sz w:val="20"/>
          <w:szCs w:val="20"/>
        </w:rPr>
      </w:pPr>
      <w:r>
        <w:rPr>
          <w:rFonts w:ascii="Gill Sans Nova" w:hAnsi="Gill Sans Nova"/>
          <w:b/>
          <w:bCs/>
          <w:color w:val="auto"/>
          <w:sz w:val="20"/>
          <w:szCs w:val="20"/>
        </w:rPr>
        <w:t xml:space="preserve">CONSIDERATO </w:t>
      </w:r>
      <w:r>
        <w:rPr>
          <w:rFonts w:ascii="Gill Sans Nova" w:hAnsi="Gill Sans Nova"/>
          <w:color w:val="auto"/>
          <w:sz w:val="20"/>
          <w:szCs w:val="20"/>
        </w:rPr>
        <w:t xml:space="preserve">che l’attuazione del PNRR prevede, per l’attuazione della </w:t>
      </w:r>
      <w:bookmarkStart w:id="0" w:name="_Hlk159932388"/>
      <w:r>
        <w:rPr>
          <w:rFonts w:ascii="Gill Sans Nova" w:hAnsi="Gill Sans Nova"/>
          <w:color w:val="auto"/>
          <w:sz w:val="20"/>
          <w:szCs w:val="20"/>
        </w:rPr>
        <w:t>Missione 4 – Componente 1 - Componente 1 – Potenziamento dell’offerta dei servizi di istruzione: dagli asili nido alle Università - Investimento 3.1- Nuove competenze e nuovi linguaggi Azioni di potenziamento delle competenze STEM e multilinguistiche (D.M.65/2023)</w:t>
      </w:r>
      <w:bookmarkEnd w:id="0"/>
      <w:r>
        <w:rPr>
          <w:rFonts w:ascii="Gill Sans Nova" w:hAnsi="Gill Sans Nova"/>
          <w:color w:val="auto"/>
          <w:sz w:val="20"/>
          <w:szCs w:val="20"/>
        </w:rPr>
        <w:t>, l’individuazione del Ministero dell’Istruzione e del Merito quale Amministrazione titolare dell’Investimento;</w:t>
      </w:r>
    </w:p>
    <w:p w14:paraId="4FB4FA6C" w14:textId="77777777" w:rsidR="00CE33D1" w:rsidRDefault="00CE33D1" w:rsidP="00CE33D1">
      <w:pPr>
        <w:pStyle w:val="Default"/>
        <w:jc w:val="both"/>
        <w:rPr>
          <w:rFonts w:ascii="Gill Sans Nova" w:hAnsi="Gill Sans Nova"/>
          <w:color w:val="auto"/>
          <w:sz w:val="20"/>
          <w:szCs w:val="20"/>
        </w:rPr>
      </w:pPr>
      <w:r>
        <w:rPr>
          <w:rFonts w:ascii="Gill Sans Nova" w:hAnsi="Gill Sans Nova"/>
          <w:b/>
          <w:bCs/>
          <w:color w:val="auto"/>
          <w:sz w:val="20"/>
          <w:szCs w:val="20"/>
        </w:rPr>
        <w:t xml:space="preserve">VISTE </w:t>
      </w:r>
      <w:r>
        <w:rPr>
          <w:rFonts w:ascii="Gill Sans Nova" w:hAnsi="Gill Sans Nova"/>
          <w:color w:val="auto"/>
          <w:sz w:val="20"/>
          <w:szCs w:val="20"/>
        </w:rPr>
        <w:t>le istruzioni operative dell’Unità di missione per il PNRR del Ministero dell’istruzione e del merito prot. n. 0132935 del 15 novembre 2023;</w:t>
      </w:r>
    </w:p>
    <w:p w14:paraId="6CF7E782" w14:textId="77777777" w:rsidR="00CE33D1" w:rsidRDefault="00CE33D1" w:rsidP="00CE33D1">
      <w:pPr>
        <w:pStyle w:val="Default"/>
        <w:jc w:val="both"/>
        <w:rPr>
          <w:rFonts w:ascii="Gill Sans Nova" w:hAnsi="Gill Sans Nova"/>
          <w:bCs/>
          <w:color w:val="auto"/>
          <w:sz w:val="20"/>
          <w:szCs w:val="20"/>
        </w:rPr>
      </w:pPr>
      <w:r>
        <w:rPr>
          <w:rFonts w:ascii="Gill Sans Nova" w:hAnsi="Gill Sans Nova"/>
          <w:b/>
          <w:bCs/>
          <w:color w:val="auto"/>
          <w:sz w:val="20"/>
          <w:szCs w:val="20"/>
        </w:rPr>
        <w:t xml:space="preserve">VISTA </w:t>
      </w:r>
      <w:r>
        <w:rPr>
          <w:rFonts w:ascii="Gill Sans Nova" w:hAnsi="Gill Sans Nova"/>
          <w:bCs/>
          <w:color w:val="auto"/>
          <w:sz w:val="20"/>
          <w:szCs w:val="20"/>
        </w:rPr>
        <w:t>la Delibera del Collegio Dei Docenti n.5 del 12/12/2023;</w:t>
      </w:r>
    </w:p>
    <w:p w14:paraId="7D79641A" w14:textId="77777777" w:rsidR="00CE33D1" w:rsidRDefault="00CE33D1" w:rsidP="00CE33D1">
      <w:pPr>
        <w:pStyle w:val="Default"/>
        <w:jc w:val="both"/>
        <w:rPr>
          <w:rFonts w:ascii="Gill Sans Nova" w:hAnsi="Gill Sans Nova"/>
          <w:bCs/>
          <w:color w:val="auto"/>
          <w:sz w:val="20"/>
          <w:szCs w:val="20"/>
        </w:rPr>
      </w:pPr>
      <w:r>
        <w:rPr>
          <w:rFonts w:ascii="Gill Sans Nova" w:hAnsi="Gill Sans Nova"/>
          <w:b/>
          <w:color w:val="auto"/>
          <w:sz w:val="20"/>
          <w:szCs w:val="20"/>
        </w:rPr>
        <w:t>VISTA</w:t>
      </w:r>
      <w:r>
        <w:rPr>
          <w:rFonts w:ascii="Gill Sans Nova" w:hAnsi="Gill Sans Nova"/>
          <w:bCs/>
          <w:color w:val="auto"/>
          <w:sz w:val="20"/>
          <w:szCs w:val="20"/>
        </w:rPr>
        <w:t xml:space="preserve"> la Delibera del Consiglio Di Istituto n.60 del 14/02/2024;</w:t>
      </w:r>
    </w:p>
    <w:p w14:paraId="63E58F04" w14:textId="77777777" w:rsidR="00CE33D1" w:rsidRDefault="00CE33D1" w:rsidP="00CE33D1">
      <w:pPr>
        <w:adjustRightInd w:val="0"/>
        <w:jc w:val="both"/>
        <w:rPr>
          <w:rFonts w:ascii="Gill Sans Nova" w:eastAsia="Times New Roman" w:hAnsi="Gill Sans Nova" w:cs="Times New Roman"/>
          <w:b/>
          <w:sz w:val="20"/>
          <w:szCs w:val="20"/>
        </w:rPr>
      </w:pPr>
      <w:r>
        <w:rPr>
          <w:rFonts w:ascii="Gill Sans Nova" w:hAnsi="Gill Sans Nova"/>
          <w:b/>
          <w:sz w:val="20"/>
          <w:szCs w:val="20"/>
        </w:rPr>
        <w:t xml:space="preserve">VISTA </w:t>
      </w:r>
      <w:r>
        <w:rPr>
          <w:rFonts w:ascii="Gill Sans Nova" w:hAnsi="Gill Sans Nova"/>
          <w:bCs/>
          <w:sz w:val="20"/>
          <w:szCs w:val="20"/>
        </w:rPr>
        <w:t xml:space="preserve">la Candidatura presentata in data 18/01/2024 mediante la Piattaforma On-Line predisposta dal MIUR “FUTURA-PNRR Istruzione” consistente nel Progetto inserito nella stessa con </w:t>
      </w:r>
      <w:r>
        <w:rPr>
          <w:rFonts w:ascii="Gill Sans Nova" w:hAnsi="Gill Sans Nova"/>
          <w:b/>
          <w:sz w:val="20"/>
          <w:szCs w:val="20"/>
        </w:rPr>
        <w:t>Codice M4C1I3.1-2023-1143</w:t>
      </w:r>
    </w:p>
    <w:p w14:paraId="78AC6AEF" w14:textId="77777777" w:rsidR="00CE33D1" w:rsidRDefault="00CE33D1" w:rsidP="00CE33D1">
      <w:pPr>
        <w:pStyle w:val="Default"/>
        <w:jc w:val="both"/>
        <w:rPr>
          <w:rFonts w:ascii="Gill Sans Nova" w:hAnsi="Gill Sans Nova"/>
          <w:color w:val="auto"/>
          <w:sz w:val="20"/>
          <w:szCs w:val="20"/>
        </w:rPr>
      </w:pPr>
      <w:r>
        <w:rPr>
          <w:rFonts w:ascii="Gill Sans Nova" w:hAnsi="Gill Sans Nova"/>
          <w:b/>
          <w:sz w:val="20"/>
          <w:szCs w:val="20"/>
        </w:rPr>
        <w:t>VISTO l’Accordo di Concessione</w:t>
      </w:r>
      <w:r>
        <w:rPr>
          <w:rFonts w:ascii="Gill Sans Nova" w:hAnsi="Gill Sans Nova"/>
          <w:bCs/>
          <w:sz w:val="20"/>
          <w:szCs w:val="20"/>
        </w:rPr>
        <w:t xml:space="preserve"> sottoscritto dal Ministero dell’Istruzione e del Merito rappresentato dalla Dott.ssa Simona Montesarchio e preventivamente sottoscritto dalla Dirigente Scolastica Dott.ssa Isabella Olimpieri,</w:t>
      </w:r>
      <w:r>
        <w:rPr>
          <w:rFonts w:ascii="Gill Sans Nova" w:hAnsi="Gill Sans Nova"/>
          <w:b/>
          <w:bCs/>
          <w:color w:val="auto"/>
          <w:sz w:val="20"/>
          <w:szCs w:val="20"/>
        </w:rPr>
        <w:t xml:space="preserve"> </w:t>
      </w:r>
      <w:r>
        <w:rPr>
          <w:rFonts w:ascii="Gill Sans Nova" w:hAnsi="Gill Sans Nova"/>
          <w:color w:val="auto"/>
          <w:sz w:val="20"/>
          <w:szCs w:val="20"/>
        </w:rPr>
        <w:t>che costituisce formale autorizzazione all’avvio del progetto e contestuale autorizzazione alla spesa</w:t>
      </w:r>
    </w:p>
    <w:p w14:paraId="7F359A37" w14:textId="1A822739" w:rsidR="00A5568F" w:rsidRDefault="00073026" w:rsidP="00A5568F">
      <w:pPr>
        <w:rPr>
          <w:rFonts w:ascii="Gill Sans Nova" w:hAnsi="Gill Sans Nova" w:cs="Calibri"/>
          <w:bCs/>
          <w:sz w:val="20"/>
          <w:szCs w:val="20"/>
        </w:rPr>
      </w:pPr>
      <w:r>
        <w:rPr>
          <w:rFonts w:ascii="Gill Sans Nova" w:hAnsi="Gill Sans Nova" w:cs="Verdana"/>
          <w:b/>
          <w:sz w:val="20"/>
          <w:szCs w:val="20"/>
        </w:rPr>
        <w:t xml:space="preserve">VISTO </w:t>
      </w:r>
      <w:r w:rsidR="00A5568F">
        <w:rPr>
          <w:rFonts w:ascii="Gill Sans Nova" w:hAnsi="Gill Sans Nova" w:cs="Verdana"/>
          <w:bCs/>
          <w:sz w:val="20"/>
          <w:szCs w:val="20"/>
        </w:rPr>
        <w:t xml:space="preserve">il Decreto di Assunzione in Bilancio </w:t>
      </w:r>
      <w:r w:rsidR="00A5568F" w:rsidRPr="00CE33D1">
        <w:rPr>
          <w:rFonts w:ascii="Gill Sans Nova" w:hAnsi="Gill Sans Nova" w:cs="Calibri"/>
          <w:b/>
          <w:sz w:val="20"/>
          <w:szCs w:val="20"/>
        </w:rPr>
        <w:t>Prot.n.</w:t>
      </w:r>
      <w:r w:rsidR="00CE33D1" w:rsidRPr="00CE33D1">
        <w:rPr>
          <w:rFonts w:ascii="Gill Sans Nova" w:hAnsi="Gill Sans Nova" w:cs="Calibri"/>
          <w:b/>
          <w:sz w:val="20"/>
          <w:szCs w:val="20"/>
        </w:rPr>
        <w:t xml:space="preserve"> </w:t>
      </w:r>
      <w:r w:rsidR="00CE33D1">
        <w:rPr>
          <w:rFonts w:ascii="Gill Sans Nova" w:hAnsi="Gill Sans Nova" w:cs="Calibri"/>
          <w:b/>
          <w:sz w:val="20"/>
          <w:szCs w:val="20"/>
        </w:rPr>
        <w:t>546 /IV.5</w:t>
      </w:r>
      <w:r w:rsidR="00A5568F">
        <w:rPr>
          <w:rFonts w:ascii="Gill Sans Nova" w:hAnsi="Gill Sans Nova" w:cs="Calibri"/>
          <w:b/>
          <w:sz w:val="20"/>
          <w:szCs w:val="20"/>
        </w:rPr>
        <w:t xml:space="preserve"> </w:t>
      </w:r>
      <w:r w:rsidR="00A5568F">
        <w:rPr>
          <w:rFonts w:ascii="Gill Sans Nova" w:hAnsi="Gill Sans Nova" w:cs="Calibri"/>
          <w:bCs/>
          <w:sz w:val="20"/>
          <w:szCs w:val="20"/>
        </w:rPr>
        <w:t xml:space="preserve">del </w:t>
      </w:r>
      <w:r w:rsidR="00CE33D1" w:rsidRPr="00CE33D1">
        <w:rPr>
          <w:rFonts w:ascii="Gill Sans Nova" w:hAnsi="Gill Sans Nova" w:cs="Calibri"/>
          <w:b/>
          <w:sz w:val="20"/>
          <w:szCs w:val="20"/>
        </w:rPr>
        <w:t>01/02/2024</w:t>
      </w:r>
      <w:r w:rsidR="00A5568F">
        <w:rPr>
          <w:rFonts w:ascii="Gill Sans Nova" w:hAnsi="Gill Sans Nova" w:cs="Calibri"/>
          <w:bCs/>
          <w:sz w:val="20"/>
          <w:szCs w:val="20"/>
        </w:rPr>
        <w:t>;</w:t>
      </w:r>
    </w:p>
    <w:p w14:paraId="466A2551" w14:textId="77777777" w:rsidR="00943E5B" w:rsidRDefault="00943E5B" w:rsidP="00A5568F">
      <w:pPr>
        <w:rPr>
          <w:rFonts w:ascii="Gill Sans Nova" w:hAnsi="Gill Sans Nova" w:cs="Calibri"/>
          <w:bCs/>
          <w:sz w:val="20"/>
          <w:szCs w:val="20"/>
        </w:rPr>
      </w:pPr>
      <w:r w:rsidRPr="00CE33D1">
        <w:rPr>
          <w:rFonts w:ascii="Gill Sans Nova" w:hAnsi="Gill Sans Nova" w:cs="Calibri"/>
          <w:b/>
          <w:sz w:val="20"/>
          <w:szCs w:val="20"/>
        </w:rPr>
        <w:t>VISTO</w:t>
      </w:r>
      <w:r>
        <w:rPr>
          <w:rFonts w:ascii="Gill Sans Nova" w:hAnsi="Gill Sans Nova" w:cs="Calibri"/>
          <w:bCs/>
          <w:sz w:val="20"/>
          <w:szCs w:val="20"/>
        </w:rPr>
        <w:t xml:space="preserve"> l’art.53 del D.Lgs. 165/2001 e art.19 c.3 del CCNL Area V – Dirigenza;</w:t>
      </w:r>
    </w:p>
    <w:p w14:paraId="56106840" w14:textId="51C24E93" w:rsidR="00877AA7" w:rsidRPr="00877AA7" w:rsidRDefault="00877AA7" w:rsidP="00877AA7">
      <w:pPr>
        <w:widowControl/>
        <w:adjustRightInd w:val="0"/>
        <w:jc w:val="both"/>
        <w:rPr>
          <w:rFonts w:ascii="Gill Sans Nova" w:hAnsi="Gill Sans Nova" w:cs="Verdana"/>
          <w:bCs/>
          <w:sz w:val="20"/>
          <w:szCs w:val="20"/>
        </w:rPr>
      </w:pPr>
      <w:r w:rsidRPr="00877AA7">
        <w:rPr>
          <w:rFonts w:ascii="Gill Sans Nova" w:hAnsi="Gill Sans Nova" w:cs="Verdana"/>
          <w:b/>
          <w:sz w:val="20"/>
          <w:szCs w:val="20"/>
        </w:rPr>
        <w:t xml:space="preserve">RILEVATA </w:t>
      </w:r>
      <w:r w:rsidRPr="00877AA7">
        <w:rPr>
          <w:rFonts w:ascii="Gill Sans Nova" w:hAnsi="Gill Sans Nova" w:cs="Verdana"/>
          <w:bCs/>
          <w:sz w:val="20"/>
          <w:szCs w:val="20"/>
        </w:rPr>
        <w:t>l’esigenza di garantire la realizzazione del progetto esecutivo approvato e la necessità di provvedere</w:t>
      </w:r>
      <w:r>
        <w:rPr>
          <w:rFonts w:ascii="Gill Sans Nova" w:hAnsi="Gill Sans Nova" w:cs="Verdana"/>
          <w:bCs/>
          <w:sz w:val="20"/>
          <w:szCs w:val="20"/>
        </w:rPr>
        <w:t xml:space="preserve"> </w:t>
      </w:r>
      <w:r w:rsidRPr="00877AA7">
        <w:rPr>
          <w:rFonts w:ascii="Gill Sans Nova" w:hAnsi="Gill Sans Nova" w:cs="Verdana"/>
          <w:bCs/>
          <w:sz w:val="20"/>
          <w:szCs w:val="20"/>
        </w:rPr>
        <w:t xml:space="preserve">all’organizzazione dei corsi previsti, al fine di garantire la regolare esecuzione della progettualità oggetto del finanziamento; </w:t>
      </w:r>
    </w:p>
    <w:p w14:paraId="284B6450" w14:textId="11408FCE" w:rsidR="00877AA7" w:rsidRPr="00877AA7" w:rsidRDefault="00877AA7" w:rsidP="00877AA7">
      <w:pPr>
        <w:pageBreakBefore/>
        <w:widowControl/>
        <w:adjustRightInd w:val="0"/>
        <w:rPr>
          <w:rFonts w:ascii="Gill Sans Nova" w:hAnsi="Gill Sans Nova" w:cs="Verdana"/>
          <w:bCs/>
          <w:sz w:val="20"/>
          <w:szCs w:val="20"/>
        </w:rPr>
      </w:pPr>
      <w:r w:rsidRPr="00877AA7">
        <w:rPr>
          <w:rFonts w:ascii="Gill Sans Nova" w:hAnsi="Gill Sans Nova" w:cs="Verdana"/>
          <w:b/>
          <w:sz w:val="20"/>
          <w:szCs w:val="20"/>
        </w:rPr>
        <w:lastRenderedPageBreak/>
        <w:t xml:space="preserve">RITENUTO </w:t>
      </w:r>
      <w:r w:rsidRPr="00877AA7">
        <w:rPr>
          <w:rFonts w:ascii="Gill Sans Nova" w:hAnsi="Gill Sans Nova" w:cs="Verdana"/>
          <w:bCs/>
          <w:sz w:val="20"/>
          <w:szCs w:val="20"/>
        </w:rPr>
        <w:t xml:space="preserve">che il Dirigente Scolastico, Dott.ssa Isabella Olimpieri risulti pienamente idonea a ricoprire l’incarico di RUP per l’incarico in oggetto, in quanto soddisfa i requisiti richiesti dall’art. 4 dell’Allegato I.2 al D.Lgs. 36/2023 avendo competenze professionali adeguate rispetto ai compiti al medesimo affidati; </w:t>
      </w:r>
    </w:p>
    <w:p w14:paraId="6F540A9B" w14:textId="77777777" w:rsidR="00877AA7" w:rsidRPr="00877AA7" w:rsidRDefault="00877AA7" w:rsidP="00877AA7">
      <w:pPr>
        <w:widowControl/>
        <w:adjustRightInd w:val="0"/>
        <w:rPr>
          <w:rFonts w:ascii="Gill Sans Nova" w:hAnsi="Gill Sans Nova" w:cs="Verdana"/>
          <w:bCs/>
          <w:sz w:val="20"/>
          <w:szCs w:val="20"/>
        </w:rPr>
      </w:pPr>
      <w:r w:rsidRPr="00877AA7">
        <w:rPr>
          <w:rFonts w:ascii="Gill Sans Nova" w:hAnsi="Gill Sans Nova" w:cs="Verdana"/>
          <w:b/>
          <w:sz w:val="20"/>
          <w:szCs w:val="20"/>
        </w:rPr>
        <w:t xml:space="preserve">VISTO </w:t>
      </w:r>
      <w:r w:rsidRPr="00877AA7">
        <w:rPr>
          <w:rFonts w:ascii="Gill Sans Nova" w:hAnsi="Gill Sans Nova" w:cs="Verdana"/>
          <w:bCs/>
          <w:sz w:val="20"/>
          <w:szCs w:val="20"/>
        </w:rPr>
        <w:t xml:space="preserve">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 </w:t>
      </w:r>
    </w:p>
    <w:p w14:paraId="0627C955" w14:textId="77777777" w:rsidR="00877AA7" w:rsidRPr="00877AA7" w:rsidRDefault="00877AA7" w:rsidP="00877AA7">
      <w:pPr>
        <w:widowControl/>
        <w:adjustRightInd w:val="0"/>
        <w:rPr>
          <w:rFonts w:ascii="Gill Sans Nova" w:hAnsi="Gill Sans Nova" w:cs="Verdana"/>
          <w:bCs/>
          <w:sz w:val="20"/>
          <w:szCs w:val="20"/>
        </w:rPr>
      </w:pPr>
      <w:r w:rsidRPr="00877AA7">
        <w:rPr>
          <w:rFonts w:ascii="Gill Sans Nova" w:hAnsi="Gill Sans Nova" w:cs="Verdana"/>
          <w:b/>
          <w:sz w:val="20"/>
          <w:szCs w:val="20"/>
        </w:rPr>
        <w:t xml:space="preserve">VISTO </w:t>
      </w:r>
      <w:r w:rsidRPr="00877AA7">
        <w:rPr>
          <w:rFonts w:ascii="Gill Sans Nova" w:hAnsi="Gill Sans Nova" w:cs="Verdana"/>
          <w:bCs/>
          <w:sz w:val="20"/>
          <w:szCs w:val="20"/>
        </w:rPr>
        <w:t xml:space="preserve">altresì l’art. 16 del D. Lgs. 36/2023 che disciplina l’ambito di applicazione e la gestione dei “conflitti di interessi” nelle procedure di aggiudicazione o nella fase di esecuzione degli appalti; </w:t>
      </w:r>
    </w:p>
    <w:p w14:paraId="3F638072" w14:textId="77777777" w:rsidR="00877AA7" w:rsidRPr="00877AA7" w:rsidRDefault="00877AA7" w:rsidP="00877AA7">
      <w:pPr>
        <w:widowControl/>
        <w:adjustRightInd w:val="0"/>
        <w:rPr>
          <w:rFonts w:ascii="Gill Sans Nova" w:hAnsi="Gill Sans Nova" w:cs="Verdana"/>
          <w:bCs/>
          <w:sz w:val="20"/>
          <w:szCs w:val="20"/>
        </w:rPr>
      </w:pPr>
      <w:r w:rsidRPr="00877AA7">
        <w:rPr>
          <w:rFonts w:ascii="Gill Sans Nova" w:hAnsi="Gill Sans Nova" w:cs="Verdana"/>
          <w:b/>
          <w:sz w:val="20"/>
          <w:szCs w:val="20"/>
        </w:rPr>
        <w:t xml:space="preserve">TENUTO CONTO </w:t>
      </w:r>
      <w:r w:rsidRPr="00877AA7">
        <w:rPr>
          <w:rFonts w:ascii="Gill Sans Nova" w:hAnsi="Gill Sans Nova" w:cs="Verdana"/>
          <w:bCs/>
          <w:sz w:val="20"/>
          <w:szCs w:val="20"/>
        </w:rPr>
        <w:t xml:space="preserve">che nei confronti del RUP individuato non sussistono le condizioni ostative previste dalla citata norma; </w:t>
      </w:r>
    </w:p>
    <w:p w14:paraId="48B656BB" w14:textId="77777777" w:rsidR="00CE3E7C" w:rsidRDefault="00CE3E7C" w:rsidP="00877AA7">
      <w:pPr>
        <w:pStyle w:val="Corpotesto"/>
        <w:rPr>
          <w:rFonts w:ascii="Gill Sans Nova" w:hAnsi="Gill Sans Nova" w:cs="Verdana"/>
          <w:bCs/>
          <w:sz w:val="20"/>
          <w:szCs w:val="20"/>
        </w:rPr>
      </w:pPr>
    </w:p>
    <w:p w14:paraId="6CFBDA5E" w14:textId="65675860" w:rsidR="00140363" w:rsidRDefault="00877AA7" w:rsidP="00877AA7">
      <w:pPr>
        <w:pStyle w:val="Corpotesto"/>
        <w:rPr>
          <w:rFonts w:ascii="Gill Sans Nova" w:hAnsi="Gill Sans Nova" w:cs="Verdana"/>
          <w:bCs/>
          <w:sz w:val="20"/>
          <w:szCs w:val="20"/>
        </w:rPr>
      </w:pPr>
      <w:r w:rsidRPr="00CE3E7C">
        <w:rPr>
          <w:rFonts w:ascii="Gill Sans Nova" w:hAnsi="Gill Sans Nova" w:cs="Verdana"/>
          <w:bCs/>
          <w:sz w:val="20"/>
          <w:szCs w:val="20"/>
        </w:rPr>
        <w:t>tutto ciò visto e rilevato, che costituisce parte integrante del presente provvedimento</w:t>
      </w:r>
    </w:p>
    <w:p w14:paraId="6A37D5EB" w14:textId="77777777" w:rsidR="00CE3E7C" w:rsidRPr="00CE3E7C" w:rsidRDefault="00CE3E7C" w:rsidP="00877AA7">
      <w:pPr>
        <w:pStyle w:val="Corpotesto"/>
        <w:rPr>
          <w:bCs/>
          <w:sz w:val="20"/>
        </w:rPr>
      </w:pPr>
    </w:p>
    <w:p w14:paraId="14F54B0D" w14:textId="77777777" w:rsidR="00140363" w:rsidRPr="008457D9" w:rsidRDefault="008457D9">
      <w:pPr>
        <w:pStyle w:val="Corpotesto"/>
        <w:ind w:left="3675" w:right="3678"/>
        <w:jc w:val="center"/>
        <w:rPr>
          <w:b/>
          <w:bCs/>
        </w:rPr>
      </w:pPr>
      <w:r w:rsidRPr="008457D9">
        <w:rPr>
          <w:b/>
          <w:bCs/>
        </w:rPr>
        <w:t>DETERMINA</w:t>
      </w:r>
    </w:p>
    <w:p w14:paraId="214CF1CA" w14:textId="77777777" w:rsidR="00140363" w:rsidRPr="008457D9" w:rsidRDefault="00140363">
      <w:pPr>
        <w:pStyle w:val="Corpotesto"/>
        <w:spacing w:before="10"/>
        <w:rPr>
          <w:b/>
          <w:bCs/>
          <w:sz w:val="21"/>
        </w:rPr>
      </w:pPr>
    </w:p>
    <w:p w14:paraId="1EADA68D" w14:textId="61BF4BCC" w:rsidR="00140363" w:rsidRPr="00CE3E7C" w:rsidRDefault="00CE3E7C" w:rsidP="00CE3E7C">
      <w:pPr>
        <w:pStyle w:val="Corpotesto"/>
        <w:numPr>
          <w:ilvl w:val="0"/>
          <w:numId w:val="1"/>
        </w:numPr>
        <w:spacing w:before="11"/>
        <w:ind w:hanging="1"/>
        <w:rPr>
          <w:rFonts w:ascii="Gill Sans Nova" w:hAnsi="Gill Sans Nova" w:cs="Verdana"/>
          <w:bCs/>
          <w:sz w:val="20"/>
          <w:szCs w:val="20"/>
        </w:rPr>
      </w:pPr>
      <w:r w:rsidRPr="00CE3E7C">
        <w:rPr>
          <w:rFonts w:ascii="Gill Sans Nova" w:hAnsi="Gill Sans Nova" w:cs="Verdana"/>
          <w:bCs/>
          <w:sz w:val="20"/>
          <w:szCs w:val="20"/>
        </w:rPr>
        <w:t>di assumere l’incarico di Responsabile Unico del Progetto (RUP) per la realizzazione degli interventi relativi alle “Azioni di potenziamento delle competenze STEM e multilinguistiche” (D.M. 65/2023) di cui al PIANO NAZIONALE DI RIPRESA E RESILIENZA-MISSIONE 4: ISTRUZIONE E RICERCA - Componente 1 – Potenziamento dell’offerta dei servizi di istruzione: dagli asili nido alle Università Investimento 3.1: Nuove competenze e nuovi linguaggi</w:t>
      </w:r>
      <w:r w:rsidRPr="00CE3E7C">
        <w:rPr>
          <w:rFonts w:ascii="Gill Sans Nova" w:hAnsi="Gill Sans Nova"/>
          <w:b/>
          <w:sz w:val="20"/>
          <w:szCs w:val="20"/>
        </w:rPr>
        <w:t xml:space="preserve"> </w:t>
      </w:r>
      <w:r>
        <w:rPr>
          <w:rFonts w:ascii="Gill Sans Nova" w:hAnsi="Gill Sans Nova"/>
          <w:b/>
          <w:sz w:val="20"/>
          <w:szCs w:val="20"/>
        </w:rPr>
        <w:t xml:space="preserve">denominato “CLILingue STEM: approccio integrato e innovativo al multilinguismo e alle Scienze” - Codice Progetto: M4C1I3.1-2023-1143 - CUP: </w:t>
      </w:r>
      <w:r>
        <w:rPr>
          <w:rFonts w:ascii="Gill Sans Nova" w:hAnsi="Gill Sans Nova"/>
          <w:b/>
          <w:bCs/>
          <w:sz w:val="20"/>
          <w:szCs w:val="20"/>
        </w:rPr>
        <w:t>I44D23002490006</w:t>
      </w:r>
    </w:p>
    <w:p w14:paraId="06DB2FAA" w14:textId="77777777" w:rsidR="00140363" w:rsidRPr="00A5568F" w:rsidRDefault="008457D9" w:rsidP="008457D9">
      <w:pPr>
        <w:pStyle w:val="Paragrafoelenco"/>
        <w:numPr>
          <w:ilvl w:val="0"/>
          <w:numId w:val="1"/>
        </w:numPr>
        <w:ind w:left="709" w:right="120" w:firstLine="0"/>
        <w:rPr>
          <w:rFonts w:ascii="Gill Sans Nova" w:hAnsi="Gill Sans Nova"/>
          <w:bCs/>
          <w:sz w:val="20"/>
          <w:szCs w:val="20"/>
        </w:rPr>
      </w:pPr>
      <w:r w:rsidRPr="00A5568F">
        <w:rPr>
          <w:rFonts w:ascii="Gill Sans Nova" w:hAnsi="Gill Sans Nova"/>
          <w:bCs/>
          <w:sz w:val="20"/>
          <w:szCs w:val="20"/>
        </w:rPr>
        <w:t>che l’incarico avrà durata dalla data del presente atto fino al termine delle operazioni del progetto, ivi incluse la rendicontazione ed eventuali controlli;</w:t>
      </w:r>
    </w:p>
    <w:p w14:paraId="1A39D3D8" w14:textId="77777777" w:rsidR="009C2F4C" w:rsidRDefault="009C2F4C" w:rsidP="008457D9">
      <w:pPr>
        <w:pStyle w:val="TxBrc1"/>
        <w:numPr>
          <w:ilvl w:val="0"/>
          <w:numId w:val="1"/>
        </w:numPr>
        <w:spacing w:line="240" w:lineRule="auto"/>
        <w:ind w:left="709" w:firstLine="0"/>
        <w:jc w:val="left"/>
        <w:outlineLvl w:val="0"/>
        <w:rPr>
          <w:rFonts w:asciiTheme="minorHAnsi" w:hAnsiTheme="minorHAnsi" w:cstheme="minorHAnsi"/>
          <w:b/>
          <w:sz w:val="22"/>
          <w:szCs w:val="22"/>
        </w:rPr>
      </w:pPr>
      <w:r>
        <w:rPr>
          <w:rFonts w:asciiTheme="minorHAnsi" w:hAnsiTheme="minorHAnsi" w:cstheme="minorHAnsi"/>
          <w:b/>
          <w:sz w:val="22"/>
          <w:szCs w:val="22"/>
        </w:rPr>
        <w:t>Incompatibilità</w:t>
      </w:r>
    </w:p>
    <w:p w14:paraId="3780B726" w14:textId="77777777" w:rsidR="009C2F4C" w:rsidRDefault="009C2F4C" w:rsidP="008457D9">
      <w:pPr>
        <w:pStyle w:val="Normale0"/>
        <w:spacing w:line="276" w:lineRule="auto"/>
        <w:ind w:left="709"/>
        <w:jc w:val="both"/>
        <w:rPr>
          <w:rFonts w:ascii="Gill Sans Nova" w:eastAsia="Arial MT" w:hAnsi="Gill Sans Nova" w:cs="Arial MT"/>
          <w:bCs/>
          <w:sz w:val="20"/>
          <w:szCs w:val="20"/>
          <w:lang w:eastAsia="en-US"/>
        </w:rPr>
      </w:pPr>
      <w:r w:rsidRPr="0084254F">
        <w:rPr>
          <w:rFonts w:ascii="Gill Sans Nova" w:eastAsia="Arial MT" w:hAnsi="Gill Sans Nova" w:cs="Arial MT"/>
          <w:bCs/>
          <w:sz w:val="20"/>
          <w:szCs w:val="20"/>
          <w:lang w:eastAsia="en-US"/>
        </w:rPr>
        <w:t>Il Dirigente scolastico posto a conoscenza degli artt. 75 e 76 del D.P.R. 28/12/2000 n° 445 e successive modificazioni inerenti alla perdita di benefici e delle sanzioni previste per le dichiarazioni mendaci dichiara di non trovarsi in nessuna delle situazioni di incompatibilità previste dalla normativa nazionale ed europea.</w:t>
      </w:r>
    </w:p>
    <w:p w14:paraId="52647F81" w14:textId="77777777" w:rsidR="0084254F" w:rsidRPr="0084254F" w:rsidRDefault="0084254F" w:rsidP="008457D9">
      <w:pPr>
        <w:pStyle w:val="TxBrc1"/>
        <w:numPr>
          <w:ilvl w:val="0"/>
          <w:numId w:val="1"/>
        </w:numPr>
        <w:spacing w:line="240" w:lineRule="auto"/>
        <w:ind w:left="709" w:firstLine="0"/>
        <w:jc w:val="left"/>
        <w:outlineLvl w:val="0"/>
        <w:rPr>
          <w:rFonts w:asciiTheme="minorHAnsi" w:eastAsia="Calibri" w:hAnsiTheme="minorHAnsi" w:cstheme="minorHAnsi"/>
          <w:b/>
          <w:bCs/>
        </w:rPr>
      </w:pPr>
      <w:r w:rsidRPr="0084254F">
        <w:rPr>
          <w:rFonts w:asciiTheme="minorHAnsi" w:hAnsiTheme="minorHAnsi" w:cstheme="minorHAnsi"/>
          <w:b/>
          <w:sz w:val="22"/>
          <w:szCs w:val="22"/>
        </w:rPr>
        <w:t>Trattamento dati sensibili e privacy</w:t>
      </w:r>
    </w:p>
    <w:p w14:paraId="747C6375" w14:textId="77777777" w:rsidR="0084254F" w:rsidRDefault="0084254F" w:rsidP="008457D9">
      <w:pPr>
        <w:pStyle w:val="Rientrocorpodeltesto"/>
        <w:spacing w:after="0" w:line="276" w:lineRule="auto"/>
        <w:ind w:left="709"/>
        <w:jc w:val="both"/>
        <w:rPr>
          <w:rFonts w:ascii="Gill Sans Nova" w:hAnsi="Gill Sans Nova"/>
          <w:bCs/>
          <w:sz w:val="20"/>
          <w:szCs w:val="20"/>
        </w:rPr>
      </w:pPr>
      <w:r w:rsidRPr="0084254F">
        <w:rPr>
          <w:rFonts w:ascii="Gill Sans Nova" w:hAnsi="Gill Sans Nova"/>
          <w:bCs/>
          <w:sz w:val="20"/>
          <w:szCs w:val="20"/>
        </w:rPr>
        <w:t>Ai sensi del regolamento Europeo 679/2016, codice in materia di protezione dei dati personali, il trattamento dei dati sarà improntato ai principi di correttezza, liceità e trasparenza ed al rispetto delle norme di sicurezza.</w:t>
      </w:r>
    </w:p>
    <w:p w14:paraId="34A835AD" w14:textId="3797F412" w:rsidR="00CE3E7C" w:rsidRDefault="00CE3E7C" w:rsidP="00CE3E7C">
      <w:pPr>
        <w:pStyle w:val="Rientrocorpodeltesto"/>
        <w:numPr>
          <w:ilvl w:val="0"/>
          <w:numId w:val="1"/>
        </w:numPr>
        <w:spacing w:after="0" w:line="276" w:lineRule="auto"/>
        <w:ind w:hanging="1"/>
        <w:jc w:val="both"/>
        <w:rPr>
          <w:rFonts w:ascii="Gill Sans Nova" w:hAnsi="Gill Sans Nova"/>
          <w:bCs/>
          <w:sz w:val="20"/>
          <w:szCs w:val="20"/>
        </w:rPr>
      </w:pPr>
      <w:r w:rsidRPr="00CE3E7C">
        <w:rPr>
          <w:rFonts w:ascii="Gill Sans Nova" w:hAnsi="Gill Sans Nova"/>
          <w:bCs/>
          <w:sz w:val="20"/>
          <w:szCs w:val="20"/>
        </w:rPr>
        <w:t xml:space="preserve">Il presente decreto è pubblicato sul sito istituzionale, </w:t>
      </w:r>
      <w:r w:rsidR="00534E0D" w:rsidRPr="00534E0D">
        <w:rPr>
          <w:rFonts w:ascii="Gill Sans Nova" w:hAnsi="Gill Sans Nova"/>
          <w:bCs/>
          <w:sz w:val="20"/>
          <w:szCs w:val="20"/>
        </w:rPr>
        <w:t>https://www.orvietomontecchio.edu.it</w:t>
      </w:r>
      <w:r w:rsidRPr="00CE3E7C">
        <w:rPr>
          <w:rFonts w:ascii="Gill Sans Nova" w:hAnsi="Gill Sans Nova"/>
          <w:bCs/>
          <w:sz w:val="20"/>
          <w:szCs w:val="20"/>
        </w:rPr>
        <w:t>, all’Albo Pretorio, in Amministrazione Trasparente</w:t>
      </w:r>
      <w:r w:rsidR="00534E0D">
        <w:rPr>
          <w:rFonts w:ascii="Gill Sans Nova" w:hAnsi="Gill Sans Nova"/>
          <w:bCs/>
          <w:sz w:val="20"/>
          <w:szCs w:val="20"/>
        </w:rPr>
        <w:t>.</w:t>
      </w:r>
    </w:p>
    <w:p w14:paraId="63007969" w14:textId="77777777" w:rsidR="008457D9" w:rsidRDefault="008457D9" w:rsidP="0084254F">
      <w:pPr>
        <w:pStyle w:val="Rientrocorpodeltesto"/>
        <w:spacing w:after="0" w:line="276" w:lineRule="auto"/>
        <w:ind w:left="709"/>
        <w:jc w:val="both"/>
        <w:rPr>
          <w:rFonts w:ascii="Gill Sans Nova" w:hAnsi="Gill Sans Nova"/>
          <w:bCs/>
          <w:sz w:val="20"/>
          <w:szCs w:val="20"/>
        </w:rPr>
      </w:pPr>
    </w:p>
    <w:p w14:paraId="243E9F5E" w14:textId="77777777" w:rsidR="008457D9" w:rsidRDefault="008457D9" w:rsidP="008457D9">
      <w:pPr>
        <w:pStyle w:val="Rientrocorpodeltesto"/>
        <w:spacing w:after="0" w:line="276" w:lineRule="auto"/>
        <w:ind w:left="3402"/>
        <w:jc w:val="center"/>
        <w:rPr>
          <w:rFonts w:ascii="Gill Sans Nova" w:hAnsi="Gill Sans Nova"/>
          <w:bCs/>
          <w:sz w:val="20"/>
          <w:szCs w:val="20"/>
        </w:rPr>
      </w:pPr>
    </w:p>
    <w:p w14:paraId="1174940C" w14:textId="77777777" w:rsidR="008457D9" w:rsidRPr="008457D9" w:rsidRDefault="008457D9" w:rsidP="008457D9">
      <w:pPr>
        <w:pStyle w:val="Rientrocorpodeltesto"/>
        <w:spacing w:after="0" w:line="276" w:lineRule="auto"/>
        <w:ind w:left="3402"/>
        <w:jc w:val="center"/>
        <w:rPr>
          <w:rFonts w:ascii="Gill Sans Nova" w:hAnsi="Gill Sans Nova"/>
          <w:b/>
          <w:sz w:val="20"/>
          <w:szCs w:val="20"/>
        </w:rPr>
      </w:pPr>
      <w:r w:rsidRPr="008457D9">
        <w:rPr>
          <w:rFonts w:ascii="Gill Sans Nova" w:hAnsi="Gill Sans Nova"/>
          <w:b/>
          <w:sz w:val="20"/>
          <w:szCs w:val="20"/>
        </w:rPr>
        <w:t>IL DIRIGENTE SCOLASTICO</w:t>
      </w:r>
    </w:p>
    <w:p w14:paraId="40603AFE" w14:textId="77777777" w:rsidR="008457D9" w:rsidRDefault="008457D9" w:rsidP="008457D9">
      <w:pPr>
        <w:pStyle w:val="Rientrocorpodeltesto"/>
        <w:spacing w:after="0" w:line="276" w:lineRule="auto"/>
        <w:ind w:left="3402"/>
        <w:jc w:val="center"/>
        <w:rPr>
          <w:rFonts w:ascii="Gill Sans Nova" w:hAnsi="Gill Sans Nova"/>
          <w:bCs/>
          <w:i/>
          <w:iCs/>
          <w:sz w:val="20"/>
          <w:szCs w:val="20"/>
        </w:rPr>
      </w:pPr>
      <w:r w:rsidRPr="008457D9">
        <w:rPr>
          <w:rFonts w:ascii="Gill Sans Nova" w:hAnsi="Gill Sans Nova"/>
          <w:bCs/>
          <w:i/>
          <w:iCs/>
          <w:sz w:val="20"/>
          <w:szCs w:val="20"/>
        </w:rPr>
        <w:t>Dott.ssa Isabella Olimpieri</w:t>
      </w:r>
    </w:p>
    <w:p w14:paraId="725C6CC8" w14:textId="77777777" w:rsidR="00534E0D" w:rsidRDefault="00534E0D" w:rsidP="00534E0D">
      <w:pPr>
        <w:ind w:left="3402"/>
        <w:jc w:val="center"/>
        <w:rPr>
          <w:rFonts w:ascii="Gill Sans Nova" w:eastAsia="Times New Roman" w:hAnsi="Gill Sans Nova" w:cs="Verdana"/>
          <w:sz w:val="16"/>
          <w:szCs w:val="16"/>
        </w:rPr>
      </w:pPr>
      <w:r>
        <w:rPr>
          <w:rFonts w:ascii="Gill Sans Nova" w:hAnsi="Gill Sans Nova" w:cs="Verdana"/>
          <w:sz w:val="16"/>
          <w:szCs w:val="16"/>
        </w:rPr>
        <w:t>Documento informatico firmato digitalmente ai sensi del testo unico D.P.R. 28/12/2000 n. 445, del D.Lgs. 07/03/2005 n. 82 e norme collegate, il quale sostituisce il testo cartaceo e la firma autografa</w:t>
      </w:r>
    </w:p>
    <w:p w14:paraId="6EC1EE64" w14:textId="77777777" w:rsidR="00534E0D" w:rsidRPr="008457D9" w:rsidRDefault="00534E0D" w:rsidP="008457D9">
      <w:pPr>
        <w:pStyle w:val="Rientrocorpodeltesto"/>
        <w:spacing w:after="0" w:line="276" w:lineRule="auto"/>
        <w:ind w:left="3402"/>
        <w:jc w:val="center"/>
        <w:rPr>
          <w:rFonts w:ascii="Gill Sans Nova" w:hAnsi="Gill Sans Nova"/>
          <w:bCs/>
          <w:i/>
          <w:iCs/>
          <w:sz w:val="20"/>
          <w:szCs w:val="20"/>
        </w:rPr>
      </w:pPr>
    </w:p>
    <w:p w14:paraId="46C409AD" w14:textId="77777777" w:rsidR="008457D9" w:rsidRPr="0084254F" w:rsidRDefault="008457D9" w:rsidP="0084254F">
      <w:pPr>
        <w:pStyle w:val="Rientrocorpodeltesto"/>
        <w:spacing w:after="0" w:line="276" w:lineRule="auto"/>
        <w:ind w:left="709"/>
        <w:jc w:val="both"/>
        <w:rPr>
          <w:rFonts w:ascii="Gill Sans Nova" w:hAnsi="Gill Sans Nova"/>
          <w:bCs/>
          <w:sz w:val="20"/>
          <w:szCs w:val="20"/>
        </w:rPr>
      </w:pPr>
    </w:p>
    <w:p w14:paraId="69B3FECC" w14:textId="77777777" w:rsidR="0084254F" w:rsidRPr="0084254F" w:rsidRDefault="0084254F" w:rsidP="0084254F">
      <w:pPr>
        <w:pStyle w:val="Normale0"/>
        <w:spacing w:line="276" w:lineRule="auto"/>
        <w:ind w:left="709"/>
        <w:jc w:val="both"/>
        <w:rPr>
          <w:rFonts w:ascii="Gill Sans Nova" w:eastAsia="Arial MT" w:hAnsi="Gill Sans Nova" w:cs="Arial MT"/>
          <w:bCs/>
          <w:sz w:val="20"/>
          <w:szCs w:val="20"/>
          <w:lang w:eastAsia="en-US"/>
        </w:rPr>
      </w:pPr>
    </w:p>
    <w:p w14:paraId="3942C6DB" w14:textId="77777777" w:rsidR="00140363" w:rsidRDefault="00140363">
      <w:pPr>
        <w:pStyle w:val="Corpotesto"/>
        <w:rPr>
          <w:sz w:val="20"/>
        </w:rPr>
      </w:pPr>
    </w:p>
    <w:p w14:paraId="51D384DE" w14:textId="77777777" w:rsidR="00140363" w:rsidRDefault="00140363">
      <w:pPr>
        <w:pStyle w:val="Corpotesto"/>
        <w:spacing w:before="8"/>
        <w:rPr>
          <w:sz w:val="15"/>
        </w:rPr>
      </w:pPr>
    </w:p>
    <w:p w14:paraId="3A9D132A" w14:textId="77777777" w:rsidR="00140363" w:rsidRDefault="00140363">
      <w:pPr>
        <w:rPr>
          <w:sz w:val="15"/>
        </w:rPr>
        <w:sectPr w:rsidR="00140363" w:rsidSect="00073026">
          <w:footerReference w:type="default" r:id="rId12"/>
          <w:type w:val="continuous"/>
          <w:pgSz w:w="11910" w:h="16840"/>
          <w:pgMar w:top="640" w:right="720" w:bottom="851" w:left="880" w:header="0" w:footer="551" w:gutter="0"/>
          <w:cols w:space="720"/>
        </w:sectPr>
      </w:pPr>
    </w:p>
    <w:p w14:paraId="36F4F5EB" w14:textId="77777777" w:rsidR="00140363" w:rsidRDefault="00140363">
      <w:pPr>
        <w:pStyle w:val="Corpotesto"/>
        <w:spacing w:before="11"/>
        <w:rPr>
          <w:sz w:val="18"/>
        </w:rPr>
      </w:pPr>
    </w:p>
    <w:p w14:paraId="6E8B1308" w14:textId="77777777" w:rsidR="008457D9" w:rsidRDefault="008457D9">
      <w:pPr>
        <w:pStyle w:val="Corpotesto"/>
        <w:spacing w:before="11"/>
        <w:rPr>
          <w:sz w:val="18"/>
        </w:rPr>
      </w:pPr>
    </w:p>
    <w:p w14:paraId="686611DD" w14:textId="77777777" w:rsidR="008457D9" w:rsidRDefault="008457D9">
      <w:pPr>
        <w:pStyle w:val="Corpotesto"/>
        <w:spacing w:before="11"/>
        <w:rPr>
          <w:sz w:val="18"/>
        </w:rPr>
      </w:pPr>
    </w:p>
    <w:p w14:paraId="2EC84425" w14:textId="77777777" w:rsidR="008457D9" w:rsidRDefault="008457D9">
      <w:pPr>
        <w:pStyle w:val="Corpotesto"/>
        <w:spacing w:before="11"/>
        <w:rPr>
          <w:sz w:val="18"/>
        </w:rPr>
      </w:pPr>
    </w:p>
    <w:p w14:paraId="53EB18C1" w14:textId="77777777" w:rsidR="008457D9" w:rsidRDefault="008457D9">
      <w:pPr>
        <w:pStyle w:val="Corpotesto"/>
        <w:spacing w:before="11"/>
        <w:rPr>
          <w:sz w:val="18"/>
        </w:rPr>
      </w:pPr>
    </w:p>
    <w:p w14:paraId="7D2191BB" w14:textId="77777777" w:rsidR="008457D9" w:rsidRDefault="008457D9">
      <w:pPr>
        <w:pStyle w:val="Corpotesto"/>
        <w:spacing w:before="11"/>
        <w:rPr>
          <w:sz w:val="18"/>
        </w:rPr>
      </w:pPr>
    </w:p>
    <w:sectPr w:rsidR="008457D9" w:rsidSect="0084254F">
      <w:type w:val="continuous"/>
      <w:pgSz w:w="11910" w:h="16840"/>
      <w:pgMar w:top="80" w:right="720" w:bottom="2100" w:left="880" w:header="720" w:footer="720" w:gutter="0"/>
      <w:cols w:num="2" w:space="720" w:equalWidth="0">
        <w:col w:w="3878" w:space="983"/>
        <w:col w:w="54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7D7B" w14:textId="77777777" w:rsidR="00975DEC" w:rsidRDefault="008457D9">
      <w:r>
        <w:separator/>
      </w:r>
    </w:p>
  </w:endnote>
  <w:endnote w:type="continuationSeparator" w:id="0">
    <w:p w14:paraId="0A4AA987" w14:textId="77777777" w:rsidR="00975DEC" w:rsidRDefault="0084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Gill Sans Nova">
    <w:panose1 w:val="020B0602020104020203"/>
    <w:charset w:val="00"/>
    <w:family w:val="swiss"/>
    <w:pitch w:val="variable"/>
    <w:sig w:usb0="80000287" w:usb1="00000002"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32A1" w14:textId="77777777" w:rsidR="00073026" w:rsidRDefault="00073026">
    <w:pPr>
      <w:pStyle w:val="Pidipagina"/>
    </w:pPr>
  </w:p>
  <w:p w14:paraId="0EBF1725" w14:textId="77777777" w:rsidR="00140363" w:rsidRDefault="00140363">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69DA" w14:textId="77777777" w:rsidR="00975DEC" w:rsidRDefault="008457D9">
      <w:r>
        <w:separator/>
      </w:r>
    </w:p>
  </w:footnote>
  <w:footnote w:type="continuationSeparator" w:id="0">
    <w:p w14:paraId="31462807" w14:textId="77777777" w:rsidR="00975DEC" w:rsidRDefault="00845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88"/>
    <w:multiLevelType w:val="hybridMultilevel"/>
    <w:tmpl w:val="D8EEDA0A"/>
    <w:lvl w:ilvl="0" w:tplc="58D8E4A8">
      <w:start w:val="1"/>
      <w:numFmt w:val="decimal"/>
      <w:lvlText w:val="%1."/>
      <w:lvlJc w:val="left"/>
      <w:pPr>
        <w:ind w:left="710" w:hanging="710"/>
      </w:pPr>
      <w:rPr>
        <w:rFonts w:ascii="Arial MT" w:eastAsia="Arial MT" w:hAnsi="Arial MT" w:cs="Arial MT" w:hint="default"/>
        <w:b/>
        <w:bCs w:val="0"/>
        <w:spacing w:val="-1"/>
        <w:w w:val="100"/>
        <w:sz w:val="22"/>
        <w:szCs w:val="22"/>
        <w:lang w:val="it-IT" w:eastAsia="en-US" w:bidi="ar-SA"/>
      </w:rPr>
    </w:lvl>
    <w:lvl w:ilvl="1" w:tplc="20248268">
      <w:numFmt w:val="bullet"/>
      <w:lvlText w:val="•"/>
      <w:lvlJc w:val="left"/>
      <w:pPr>
        <w:ind w:left="1768" w:hanging="710"/>
      </w:pPr>
      <w:rPr>
        <w:rFonts w:hint="default"/>
        <w:lang w:val="it-IT" w:eastAsia="en-US" w:bidi="ar-SA"/>
      </w:rPr>
    </w:lvl>
    <w:lvl w:ilvl="2" w:tplc="50486008">
      <w:numFmt w:val="bullet"/>
      <w:lvlText w:val="•"/>
      <w:lvlJc w:val="left"/>
      <w:pPr>
        <w:ind w:left="2717" w:hanging="710"/>
      </w:pPr>
      <w:rPr>
        <w:rFonts w:hint="default"/>
        <w:lang w:val="it-IT" w:eastAsia="en-US" w:bidi="ar-SA"/>
      </w:rPr>
    </w:lvl>
    <w:lvl w:ilvl="3" w:tplc="859ADD22">
      <w:numFmt w:val="bullet"/>
      <w:lvlText w:val="•"/>
      <w:lvlJc w:val="left"/>
      <w:pPr>
        <w:ind w:left="3665" w:hanging="710"/>
      </w:pPr>
      <w:rPr>
        <w:rFonts w:hint="default"/>
        <w:lang w:val="it-IT" w:eastAsia="en-US" w:bidi="ar-SA"/>
      </w:rPr>
    </w:lvl>
    <w:lvl w:ilvl="4" w:tplc="18725182">
      <w:numFmt w:val="bullet"/>
      <w:lvlText w:val="•"/>
      <w:lvlJc w:val="left"/>
      <w:pPr>
        <w:ind w:left="4614" w:hanging="710"/>
      </w:pPr>
      <w:rPr>
        <w:rFonts w:hint="default"/>
        <w:lang w:val="it-IT" w:eastAsia="en-US" w:bidi="ar-SA"/>
      </w:rPr>
    </w:lvl>
    <w:lvl w:ilvl="5" w:tplc="70D06994">
      <w:numFmt w:val="bullet"/>
      <w:lvlText w:val="•"/>
      <w:lvlJc w:val="left"/>
      <w:pPr>
        <w:ind w:left="5562" w:hanging="710"/>
      </w:pPr>
      <w:rPr>
        <w:rFonts w:hint="default"/>
        <w:lang w:val="it-IT" w:eastAsia="en-US" w:bidi="ar-SA"/>
      </w:rPr>
    </w:lvl>
    <w:lvl w:ilvl="6" w:tplc="E50A6664">
      <w:numFmt w:val="bullet"/>
      <w:lvlText w:val="•"/>
      <w:lvlJc w:val="left"/>
      <w:pPr>
        <w:ind w:left="6511" w:hanging="710"/>
      </w:pPr>
      <w:rPr>
        <w:rFonts w:hint="default"/>
        <w:lang w:val="it-IT" w:eastAsia="en-US" w:bidi="ar-SA"/>
      </w:rPr>
    </w:lvl>
    <w:lvl w:ilvl="7" w:tplc="7F986790">
      <w:numFmt w:val="bullet"/>
      <w:lvlText w:val="•"/>
      <w:lvlJc w:val="left"/>
      <w:pPr>
        <w:ind w:left="7459" w:hanging="710"/>
      </w:pPr>
      <w:rPr>
        <w:rFonts w:hint="default"/>
        <w:lang w:val="it-IT" w:eastAsia="en-US" w:bidi="ar-SA"/>
      </w:rPr>
    </w:lvl>
    <w:lvl w:ilvl="8" w:tplc="9C0E7436">
      <w:numFmt w:val="bullet"/>
      <w:lvlText w:val="•"/>
      <w:lvlJc w:val="left"/>
      <w:pPr>
        <w:ind w:left="8408" w:hanging="710"/>
      </w:pPr>
      <w:rPr>
        <w:rFonts w:hint="default"/>
        <w:lang w:val="it-IT" w:eastAsia="en-US" w:bidi="ar-SA"/>
      </w:rPr>
    </w:lvl>
  </w:abstractNum>
  <w:num w:numId="1" w16cid:durableId="22492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63"/>
    <w:rsid w:val="00073026"/>
    <w:rsid w:val="00140363"/>
    <w:rsid w:val="00526C03"/>
    <w:rsid w:val="00534E0D"/>
    <w:rsid w:val="00637B57"/>
    <w:rsid w:val="00772874"/>
    <w:rsid w:val="0084254F"/>
    <w:rsid w:val="008457D9"/>
    <w:rsid w:val="00877AA7"/>
    <w:rsid w:val="00943E5B"/>
    <w:rsid w:val="00975DEC"/>
    <w:rsid w:val="00986905"/>
    <w:rsid w:val="009C2F4C"/>
    <w:rsid w:val="00A5568F"/>
    <w:rsid w:val="00B110E1"/>
    <w:rsid w:val="00CE33D1"/>
    <w:rsid w:val="00CE3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AB256"/>
  <w15:docId w15:val="{2FA985FA-B175-42C9-A79B-66345594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8" w:right="119" w:hanging="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73026"/>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073026"/>
    <w:rPr>
      <w:lang w:val="it-IT"/>
    </w:rPr>
  </w:style>
  <w:style w:type="character" w:styleId="Collegamentoipertestuale">
    <w:name w:val="Hyperlink"/>
    <w:basedOn w:val="Carpredefinitoparagrafo"/>
    <w:uiPriority w:val="99"/>
    <w:unhideWhenUsed/>
    <w:rsid w:val="00073026"/>
    <w:rPr>
      <w:color w:val="0000FF"/>
      <w:u w:val="single"/>
    </w:rPr>
  </w:style>
  <w:style w:type="paragraph" w:customStyle="1" w:styleId="Default">
    <w:name w:val="Default"/>
    <w:rsid w:val="00073026"/>
    <w:pPr>
      <w:widowControl/>
      <w:adjustRightInd w:val="0"/>
    </w:pPr>
    <w:rPr>
      <w:rFonts w:ascii="Verdana" w:eastAsia="Times New Roman" w:hAnsi="Verdana" w:cs="Verdana"/>
      <w:color w:val="000000"/>
      <w:sz w:val="24"/>
      <w:szCs w:val="24"/>
      <w:lang w:val="it-IT" w:eastAsia="it-IT"/>
    </w:rPr>
  </w:style>
  <w:style w:type="paragraph" w:styleId="Pidipagina">
    <w:name w:val="footer"/>
    <w:basedOn w:val="Normale"/>
    <w:link w:val="PidipaginaCarattere"/>
    <w:uiPriority w:val="99"/>
    <w:unhideWhenUsed/>
    <w:rsid w:val="00073026"/>
    <w:pPr>
      <w:tabs>
        <w:tab w:val="center" w:pos="4819"/>
        <w:tab w:val="right" w:pos="9638"/>
      </w:tabs>
    </w:pPr>
  </w:style>
  <w:style w:type="character" w:customStyle="1" w:styleId="PidipaginaCarattere">
    <w:name w:val="Piè di pagina Carattere"/>
    <w:basedOn w:val="Carpredefinitoparagrafo"/>
    <w:link w:val="Pidipagina"/>
    <w:uiPriority w:val="99"/>
    <w:rsid w:val="00073026"/>
    <w:rPr>
      <w:rFonts w:ascii="Arial MT" w:eastAsia="Arial MT" w:hAnsi="Arial MT" w:cs="Arial MT"/>
      <w:lang w:val="it-IT"/>
    </w:rPr>
  </w:style>
  <w:style w:type="character" w:styleId="Menzionenonrisolta">
    <w:name w:val="Unresolved Mention"/>
    <w:basedOn w:val="Carpredefinitoparagrafo"/>
    <w:uiPriority w:val="99"/>
    <w:semiHidden/>
    <w:unhideWhenUsed/>
    <w:rsid w:val="00637B57"/>
    <w:rPr>
      <w:color w:val="605E5C"/>
      <w:shd w:val="clear" w:color="auto" w:fill="E1DFDD"/>
    </w:rPr>
  </w:style>
  <w:style w:type="paragraph" w:customStyle="1" w:styleId="Normale0">
    <w:name w:val="[Normale]"/>
    <w:rsid w:val="009C2F4C"/>
    <w:pPr>
      <w:widowControl/>
      <w:adjustRightInd w:val="0"/>
    </w:pPr>
    <w:rPr>
      <w:rFonts w:ascii="Arial" w:eastAsia="Times New Roman" w:hAnsi="Arial" w:cs="Arial"/>
      <w:sz w:val="24"/>
      <w:szCs w:val="24"/>
      <w:lang w:val="it-IT" w:eastAsia="it-IT"/>
    </w:rPr>
  </w:style>
  <w:style w:type="paragraph" w:customStyle="1" w:styleId="TxBrc1">
    <w:name w:val="TxBr_c1"/>
    <w:basedOn w:val="Normale"/>
    <w:rsid w:val="009C2F4C"/>
    <w:pPr>
      <w:autoSpaceDE/>
      <w:autoSpaceDN/>
      <w:snapToGrid w:val="0"/>
      <w:spacing w:line="240" w:lineRule="atLeast"/>
      <w:jc w:val="center"/>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semiHidden/>
    <w:unhideWhenUsed/>
    <w:rsid w:val="0084254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4254F"/>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07612">
      <w:bodyDiv w:val="1"/>
      <w:marLeft w:val="0"/>
      <w:marRight w:val="0"/>
      <w:marTop w:val="0"/>
      <w:marBottom w:val="0"/>
      <w:divBdr>
        <w:top w:val="none" w:sz="0" w:space="0" w:color="auto"/>
        <w:left w:val="none" w:sz="0" w:space="0" w:color="auto"/>
        <w:bottom w:val="none" w:sz="0" w:space="0" w:color="auto"/>
        <w:right w:val="none" w:sz="0" w:space="0" w:color="auto"/>
      </w:divBdr>
    </w:div>
    <w:div w:id="916943811">
      <w:bodyDiv w:val="1"/>
      <w:marLeft w:val="0"/>
      <w:marRight w:val="0"/>
      <w:marTop w:val="0"/>
      <w:marBottom w:val="0"/>
      <w:divBdr>
        <w:top w:val="none" w:sz="0" w:space="0" w:color="auto"/>
        <w:left w:val="none" w:sz="0" w:space="0" w:color="auto"/>
        <w:bottom w:val="none" w:sz="0" w:space="0" w:color="auto"/>
        <w:right w:val="none" w:sz="0" w:space="0" w:color="auto"/>
      </w:divBdr>
    </w:div>
    <w:div w:id="1000818332">
      <w:bodyDiv w:val="1"/>
      <w:marLeft w:val="0"/>
      <w:marRight w:val="0"/>
      <w:marTop w:val="0"/>
      <w:marBottom w:val="0"/>
      <w:divBdr>
        <w:top w:val="none" w:sz="0" w:space="0" w:color="auto"/>
        <w:left w:val="none" w:sz="0" w:space="0" w:color="auto"/>
        <w:bottom w:val="none" w:sz="0" w:space="0" w:color="auto"/>
        <w:right w:val="none" w:sz="0" w:space="0" w:color="auto"/>
      </w:divBdr>
    </w:div>
    <w:div w:id="1035738086">
      <w:bodyDiv w:val="1"/>
      <w:marLeft w:val="0"/>
      <w:marRight w:val="0"/>
      <w:marTop w:val="0"/>
      <w:marBottom w:val="0"/>
      <w:divBdr>
        <w:top w:val="none" w:sz="0" w:space="0" w:color="auto"/>
        <w:left w:val="none" w:sz="0" w:space="0" w:color="auto"/>
        <w:bottom w:val="none" w:sz="0" w:space="0" w:color="auto"/>
        <w:right w:val="none" w:sz="0" w:space="0" w:color="auto"/>
      </w:divBdr>
    </w:div>
    <w:div w:id="1139880007">
      <w:bodyDiv w:val="1"/>
      <w:marLeft w:val="0"/>
      <w:marRight w:val="0"/>
      <w:marTop w:val="0"/>
      <w:marBottom w:val="0"/>
      <w:divBdr>
        <w:top w:val="none" w:sz="0" w:space="0" w:color="auto"/>
        <w:left w:val="none" w:sz="0" w:space="0" w:color="auto"/>
        <w:bottom w:val="none" w:sz="0" w:space="0" w:color="auto"/>
        <w:right w:val="none" w:sz="0" w:space="0" w:color="auto"/>
      </w:divBdr>
    </w:div>
    <w:div w:id="1236822597">
      <w:bodyDiv w:val="1"/>
      <w:marLeft w:val="0"/>
      <w:marRight w:val="0"/>
      <w:marTop w:val="0"/>
      <w:marBottom w:val="0"/>
      <w:divBdr>
        <w:top w:val="none" w:sz="0" w:space="0" w:color="auto"/>
        <w:left w:val="none" w:sz="0" w:space="0" w:color="auto"/>
        <w:bottom w:val="none" w:sz="0" w:space="0" w:color="auto"/>
        <w:right w:val="none" w:sz="0" w:space="0" w:color="auto"/>
      </w:divBdr>
    </w:div>
    <w:div w:id="1324235524">
      <w:bodyDiv w:val="1"/>
      <w:marLeft w:val="0"/>
      <w:marRight w:val="0"/>
      <w:marTop w:val="0"/>
      <w:marBottom w:val="0"/>
      <w:divBdr>
        <w:top w:val="none" w:sz="0" w:space="0" w:color="auto"/>
        <w:left w:val="none" w:sz="0" w:space="0" w:color="auto"/>
        <w:bottom w:val="none" w:sz="0" w:space="0" w:color="auto"/>
        <w:right w:val="none" w:sz="0" w:space="0" w:color="auto"/>
      </w:divBdr>
    </w:div>
    <w:div w:id="1668630491">
      <w:bodyDiv w:val="1"/>
      <w:marLeft w:val="0"/>
      <w:marRight w:val="0"/>
      <w:marTop w:val="0"/>
      <w:marBottom w:val="0"/>
      <w:divBdr>
        <w:top w:val="none" w:sz="0" w:space="0" w:color="auto"/>
        <w:left w:val="none" w:sz="0" w:space="0" w:color="auto"/>
        <w:bottom w:val="none" w:sz="0" w:space="0" w:color="auto"/>
        <w:right w:val="none" w:sz="0" w:space="0" w:color="auto"/>
      </w:divBdr>
    </w:div>
    <w:div w:id="1910964632">
      <w:bodyDiv w:val="1"/>
      <w:marLeft w:val="0"/>
      <w:marRight w:val="0"/>
      <w:marTop w:val="0"/>
      <w:marBottom w:val="0"/>
      <w:divBdr>
        <w:top w:val="none" w:sz="0" w:space="0" w:color="auto"/>
        <w:left w:val="none" w:sz="0" w:space="0" w:color="auto"/>
        <w:bottom w:val="none" w:sz="0" w:space="0" w:color="auto"/>
        <w:right w:val="none" w:sz="0" w:space="0" w:color="auto"/>
      </w:divBdr>
    </w:div>
    <w:div w:id="2062288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c82200b@pec.istruzione.it" TargetMode="External"/><Relationship Id="rId5" Type="http://schemas.openxmlformats.org/officeDocument/2006/relationships/footnotes" Target="footnotes.xml"/><Relationship Id="rId10" Type="http://schemas.openxmlformats.org/officeDocument/2006/relationships/hyperlink" Target="mailto:TRIC@82200b@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2585</Words>
  <Characters>14737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Microsoft Word - determina di assunzione dell’incarico di PROJECT MANAGER per il coordinamento generale tecnico-operativo del progetto- PNRR – Missione 4- Istruzione e ricerca – Componente 1 – Azione 1 – Next generation classroom .doc</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determina di assunzione dell’incarico di PROJECT MANAGER per il coordinamento generale tecnico-operativo del progetto- PNRR – Missione 4- Istruzione e ricerca – Componente 1 – Azione 1 – Next generation classroom .doc</dc:title>
  <dc:creator>user</dc:creator>
  <cp:lastModifiedBy>user</cp:lastModifiedBy>
  <cp:revision>8</cp:revision>
  <dcterms:created xsi:type="dcterms:W3CDTF">2023-05-16T09:15:00Z</dcterms:created>
  <dcterms:modified xsi:type="dcterms:W3CDTF">2024-02-27T13:37:00Z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Word</vt:lpwstr>
  </property>
  <property fmtid="{D5CDD505-2E9C-101B-9397-08002B2CF9AE}" pid="4" name="LastSaved">
    <vt:filetime>2023-05-16T00:00:00Z</vt:filetime>
  </property>
</Properties>
</file>