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56A75A53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OGGETTO: AVVISO  AI  SENSI  DELL’ART. 51  DEL  CCNL  PER  LA  SELEZIONE  DI PERSONALE </w:t>
            </w:r>
            <w:r w:rsidR="00A16C1A"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ESTERNO ALL’AMMINISTRAZIONE</w:t>
            </w: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744FB25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307A5475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</w:p>
          <w:p w14:paraId="6006C8A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Percorsi Formativi Annuali di Lingua e Metodologia per Docenti – I242 (LINEA B)</w:t>
            </w:r>
          </w:p>
          <w:p w14:paraId="14489D15" w14:textId="77777777" w:rsidR="00946850" w:rsidRDefault="00946850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70A97B24" w14:textId="167B53C0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5562BD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556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DOMANDA DI PARTECIPAZIONE</w:t>
            </w:r>
          </w:p>
          <w:p w14:paraId="04D3CAC2" w14:textId="77777777" w:rsidR="005562BD" w:rsidRPr="005562BD" w:rsidRDefault="005562BD" w:rsidP="005562BD">
            <w:pPr>
              <w:widowControl/>
              <w:numPr>
                <w:ilvl w:val="0"/>
                <w:numId w:val="37"/>
              </w:numPr>
              <w:adjustRightInd/>
              <w:spacing w:before="120" w:line="276" w:lineRule="auto"/>
              <w:ind w:left="294"/>
              <w:textAlignment w:val="auto"/>
              <w:rPr>
                <w:b/>
                <w:sz w:val="28"/>
                <w:szCs w:val="28"/>
              </w:rPr>
            </w:pPr>
            <w:r w:rsidRPr="005562B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N. 1 Incarico per Attività di DOCENTE ESPERTO IN METODOLOGIA CLIL (didattica dell’italiano come lingua seconda e straniera) per n. 20 ore totali e per un importo orario pari ad € 122,00 Lordo Stato.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41C6BF" w14:textId="77777777" w:rsidR="00BA1A0B" w:rsidRPr="00B86A36" w:rsidRDefault="00BA1A0B" w:rsidP="00B86A3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44B4864C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="005562BD">
        <w:rPr>
          <w:rFonts w:cstheme="minorHAnsi"/>
          <w:b/>
          <w:bCs/>
        </w:rPr>
        <w:t>____________________________________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62AA7"/>
    <w:multiLevelType w:val="multilevel"/>
    <w:tmpl w:val="0CFC603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9"/>
  </w:num>
  <w:num w:numId="4" w16cid:durableId="810095642">
    <w:abstractNumId w:val="28"/>
  </w:num>
  <w:num w:numId="5" w16cid:durableId="1020083747">
    <w:abstractNumId w:val="25"/>
  </w:num>
  <w:num w:numId="6" w16cid:durableId="791557112">
    <w:abstractNumId w:val="22"/>
  </w:num>
  <w:num w:numId="7" w16cid:durableId="1649283562">
    <w:abstractNumId w:val="23"/>
  </w:num>
  <w:num w:numId="8" w16cid:durableId="606623763">
    <w:abstractNumId w:val="27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0"/>
  </w:num>
  <w:num w:numId="14" w16cid:durableId="1778602720">
    <w:abstractNumId w:val="24"/>
  </w:num>
  <w:num w:numId="15" w16cid:durableId="1172799076">
    <w:abstractNumId w:val="15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9"/>
  </w:num>
  <w:num w:numId="19" w16cid:durableId="294414064">
    <w:abstractNumId w:val="32"/>
  </w:num>
  <w:num w:numId="20" w16cid:durableId="1937403232">
    <w:abstractNumId w:val="31"/>
  </w:num>
  <w:num w:numId="21" w16cid:durableId="2100903101">
    <w:abstractNumId w:val="17"/>
  </w:num>
  <w:num w:numId="22" w16cid:durableId="1139761121">
    <w:abstractNumId w:val="10"/>
  </w:num>
  <w:num w:numId="23" w16cid:durableId="940920611">
    <w:abstractNumId w:val="16"/>
  </w:num>
  <w:num w:numId="24" w16cid:durableId="637344712">
    <w:abstractNumId w:val="18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3"/>
  </w:num>
  <w:num w:numId="28" w16cid:durableId="128786111">
    <w:abstractNumId w:val="9"/>
  </w:num>
  <w:num w:numId="29" w16cid:durableId="1398480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1"/>
  </w:num>
  <w:num w:numId="31" w16cid:durableId="1760370761">
    <w:abstractNumId w:val="26"/>
  </w:num>
  <w:num w:numId="32" w16cid:durableId="72894820">
    <w:abstractNumId w:val="26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4"/>
  </w:num>
  <w:num w:numId="37" w16cid:durableId="165290498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2BD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096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9B6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5134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2024-07-24T10:19:00Z</dcterms:modified>
</cp:coreProperties>
</file>