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[Normale]"/>
        <w:tabs>
          <w:tab w:val="left" w:pos="708"/>
          <w:tab w:val="left" w:pos="1416"/>
          <w:tab w:val="left" w:pos="2124"/>
          <w:tab w:val="left" w:pos="2832"/>
          <w:tab w:val="center" w:pos="5103"/>
        </w:tabs>
        <w:rPr>
          <w:rStyle w:val="Nessuno"/>
          <w:rFonts w:ascii="Garamond" w:cs="Garamond" w:hAnsi="Garamond" w:eastAsia="Garamond"/>
          <w:sz w:val="22"/>
          <w:szCs w:val="22"/>
        </w:rPr>
      </w:pPr>
      <w:r>
        <w:rPr>
          <w:rStyle w:val="Nessuno"/>
          <w:rFonts w:ascii="Garamond" w:cs="Garamond" w:hAnsi="Garamond" w:eastAsia="Garamond"/>
          <w:sz w:val="22"/>
          <w:szCs w:val="22"/>
        </w:rPr>
        <w:tab/>
        <w:tab/>
        <w:tab/>
        <w:tab/>
        <w:tab/>
      </w:r>
    </w:p>
    <w:p>
      <w:pPr>
        <w:pStyle w:val="Normal.0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Verdana" w:hAnsi="Verdana"/>
          <w:b w:val="1"/>
          <w:bCs w:val="1"/>
          <w:sz w:val="16"/>
          <w:szCs w:val="16"/>
          <w:rtl w:val="0"/>
          <w:lang w:val="it-IT"/>
        </w:rPr>
        <w:t xml:space="preserve">                                                                  </w:t>
      </w:r>
    </w:p>
    <w:p>
      <w:pPr>
        <w:pStyle w:val="Normal.0"/>
        <w:rPr>
          <w:rStyle w:val="Nessuno"/>
          <w:rFonts w:ascii="Garamond" w:cs="Garamond" w:hAnsi="Garamond" w:eastAsia="Garamond"/>
          <w:sz w:val="22"/>
          <w:szCs w:val="22"/>
        </w:rPr>
      </w:pPr>
    </w:p>
    <w:p>
      <w:pPr>
        <w:pStyle w:val="Normal.0"/>
        <w:ind w:left="4678" w:firstLine="41"/>
        <w:jc w:val="center"/>
        <w:rPr>
          <w:rStyle w:val="Nessuno"/>
          <w:rFonts w:ascii="Garamond" w:cs="Garamond" w:hAnsi="Garamond" w:eastAsia="Garamond"/>
          <w:sz w:val="14"/>
          <w:szCs w:val="14"/>
        </w:rPr>
      </w:pPr>
      <w:r>
        <w:rPr>
          <w:rStyle w:val="Nessuno"/>
          <w:rFonts w:ascii="Garamond" w:cs="Garamond" w:hAnsi="Garamond" w:eastAsia="Garamond"/>
          <w:sz w:val="22"/>
          <w:szCs w:val="22"/>
        </w:rPr>
        <w:tab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Times New Roman" w:cs="Times New Roman" w:hAnsi="Times New Roman" w:eastAsia="Times New Roman"/>
        </w:rPr>
      </w:pPr>
      <w:r>
        <w:rPr>
          <w:rStyle w:val="Nessuno A"/>
          <w:rFonts w:ascii="Times New Roman" w:hAnsi="Times New Roman"/>
          <w:rtl w:val="0"/>
          <w:lang w:val="it-IT"/>
        </w:rPr>
        <w:t>Al personale docente dell</w:t>
      </w:r>
      <w:r>
        <w:rPr>
          <w:rStyle w:val="Nessuno A"/>
          <w:rFonts w:ascii="Times New Roman" w:hAnsi="Times New Roman" w:hint="default"/>
          <w:rtl w:val="1"/>
        </w:rPr>
        <w:t>’</w:t>
      </w:r>
      <w:r>
        <w:rPr>
          <w:rStyle w:val="Nessuno A"/>
          <w:rFonts w:ascii="Times New Roman" w:hAnsi="Times New Roman"/>
          <w:rtl w:val="0"/>
          <w:lang w:val="it-IT"/>
        </w:rPr>
        <w:t>Istituto Comprensivo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Oggetto: Anno scolastico 202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3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</w:rPr>
        <w:t>-2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4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- Valutazione intermedia progetti PTOF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00" w:line="259" w:lineRule="auto"/>
        <w:ind w:right="279"/>
        <w:jc w:val="both"/>
        <w:rPr>
          <w:rStyle w:val="Nessuno A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00" w:line="259" w:lineRule="auto"/>
        <w:ind w:right="279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Si comunica alle SS.LL. che ai fini di effettuare la valutazione periodica dell</w:t>
      </w:r>
      <w:r>
        <w:rPr>
          <w:rStyle w:val="Nessuno"/>
          <w:rFonts w:ascii="Times New Roman" w:hAnsi="Times New Roman" w:hint="default"/>
          <w:sz w:val="24"/>
          <w:szCs w:val="24"/>
          <w:rtl w:val="1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azione didattica da parte del Collegio dei Docenti, come prevista dal D.lgs 297/94 art. 7 lettera d), con particolare riguardo allo stato di avanzamento del PTOF e dei progetti ad esso correlati, ogni referente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, sentito il Collegio dei docenti di settore nel corso delle riunioni di monitoraggio intermedio, dovr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compila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re per il Collegio Unitario ed</w:t>
      </w:r>
      <w:r>
        <w:rPr>
          <w:rStyle w:val="Nessuno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entro il giorno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12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</w:rPr>
        <w:t>/02/2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4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la scheda 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Valutazione intermedia PTOF a.s. 2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3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</w:rPr>
        <w:t>/2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4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</w:rPr>
        <w:t>”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00" w:line="259" w:lineRule="auto"/>
        <w:ind w:right="279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Le schede di progetto devono essere inviate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alla prof.ssa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Todaro Simona, funzione strumentale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che si occuper</w:t>
      </w:r>
      <w:r>
        <w:rPr>
          <w:rStyle w:val="Nessuno"/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del lavoro di sintesi per il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Collegio Unitario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del 22/02/2024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Per maggiori informazioni scrivere a simona.todaro@icmargheritahack-ts.edu.it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Nessuno A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00"/>
        <w:ind w:right="279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Allegato: Tabella 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Valutazione intermedia progetti PTOF</w:t>
      </w:r>
    </w:p>
    <w:tbl>
      <w:tblPr>
        <w:tblW w:w="9220" w:type="dxa"/>
        <w:jc w:val="left"/>
        <w:tblInd w:w="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40"/>
        <w:gridCol w:w="2360"/>
        <w:gridCol w:w="2960"/>
        <w:gridCol w:w="2160"/>
      </w:tblGrid>
      <w:tr>
        <w:tblPrEx>
          <w:shd w:val="clear" w:color="auto" w:fill="ced7e7"/>
        </w:tblPrEx>
        <w:trPr>
          <w:trHeight w:val="1025" w:hRule="atLeast"/>
        </w:trPr>
        <w:tc>
          <w:tcPr>
            <w:tcW w:type="dxa" w:w="17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jc w:val="both"/>
            </w:pPr>
            <w:r>
              <w:rPr>
                <w:rStyle w:val="Ness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Progetto e referente/i</w:t>
            </w:r>
          </w:p>
        </w:tc>
        <w:tc>
          <w:tcPr>
            <w:tcW w:type="dxa" w:w="23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jc w:val="both"/>
            </w:pPr>
            <w:r>
              <w:rPr>
                <w:rStyle w:val="Ness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Alunni coinvolti nella prima parte dell</w:t>
            </w:r>
            <w:r>
              <w:rPr>
                <w:rStyle w:val="Nessuno"/>
                <w:rFonts w:ascii="Calibri" w:hAnsi="Calibri" w:hint="default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1"/>
                <w14:textFill>
                  <w14:solidFill>
                    <w14:srgbClr w14:val="FFFFFF"/>
                  </w14:solidFill>
                </w14:textFill>
              </w:rPr>
              <w:t>’</w:t>
            </w:r>
            <w:r>
              <w:rPr>
                <w:rStyle w:val="Ness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anno</w:t>
            </w:r>
          </w:p>
        </w:tc>
        <w:tc>
          <w:tcPr>
            <w:tcW w:type="dxa" w:w="29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rStyle w:val="Ness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Risultati raggiunti</w:t>
            </w:r>
          </w:p>
        </w:tc>
        <w:tc>
          <w:tcPr>
            <w:tcW w:type="dxa" w:w="2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jc w:val="both"/>
            </w:pPr>
            <w:r>
              <w:rPr>
                <w:rStyle w:val="Ness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Criticit</w:t>
            </w:r>
            <w:r>
              <w:rPr>
                <w:rStyle w:val="Nessuno"/>
                <w:rFonts w:ascii="Calibri" w:hAnsi="Calibri" w:hint="default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74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17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00"/>
        <w:ind w:left="80" w:hanging="8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Nessuno A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Nessuno A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Nessuno A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</w:rPr>
        <w:t>Il Dirigente Scolastico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Arial" w:hAnsi="Arial"/>
          <w:sz w:val="18"/>
          <w:szCs w:val="18"/>
          <w:rtl w:val="0"/>
        </w:rPr>
        <w:t>Dott. Benes Roberto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Arial" w:hAnsi="Arial"/>
          <w:i w:val="1"/>
          <w:iCs w:val="1"/>
          <w:sz w:val="18"/>
          <w:szCs w:val="18"/>
          <w:rtl w:val="0"/>
          <w:lang w:val="it-IT"/>
        </w:rPr>
        <w:t xml:space="preserve">Documento firmato digitalmente ai sensi del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Style w:val="Nessuno"/>
          <w:rFonts w:ascii="Garamond" w:cs="Garamond" w:hAnsi="Garamond" w:eastAsia="Garamond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i w:val="1"/>
          <w:iCs w:val="1"/>
          <w:sz w:val="18"/>
          <w:szCs w:val="18"/>
          <w:rtl w:val="0"/>
          <w:lang w:val="it-IT"/>
        </w:rPr>
        <w:t>Codice dell</w:t>
      </w:r>
      <w:r>
        <w:rPr>
          <w:rStyle w:val="Nessuno"/>
          <w:rFonts w:ascii="Arial" w:hAnsi="Arial" w:hint="default"/>
          <w:i w:val="1"/>
          <w:iCs w:val="1"/>
          <w:sz w:val="18"/>
          <w:szCs w:val="18"/>
          <w:rtl w:val="1"/>
        </w:rPr>
        <w:t>’</w:t>
      </w:r>
      <w:r>
        <w:rPr>
          <w:rStyle w:val="Nessuno"/>
          <w:rFonts w:ascii="Arial" w:hAnsi="Arial"/>
          <w:i w:val="1"/>
          <w:iCs w:val="1"/>
          <w:sz w:val="18"/>
          <w:szCs w:val="18"/>
          <w:rtl w:val="0"/>
          <w:lang w:val="it-IT"/>
        </w:rPr>
        <w:t>Amministrazione Digitale e norme ad esso connesse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</w:pPr>
      <w:r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0" w:h="16840" w:orient="portrait"/>
      <w:pgMar w:top="402" w:right="849" w:bottom="1134" w:left="851" w:header="426" w:footer="6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Garamond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sz w:val="18"/>
        <w:szCs w:val="18"/>
      </w:rPr>
    </w:pPr>
    <w:r>
      <w:rPr>
        <w:i w:val="1"/>
        <w:iCs w:val="1"/>
        <w:sz w:val="18"/>
        <w:szCs w:val="18"/>
        <w:rtl w:val="0"/>
        <w:lang w:val="it-IT"/>
      </w:rPr>
      <w:t>Via S. Anastasio 15 TRIESTE - Tel. 040 363292 - Codice Fiscale: 90089570320</w:t>
    </w:r>
  </w:p>
  <w:p>
    <w:pPr>
      <w:pStyle w:val="footer"/>
    </w:pPr>
    <w:r>
      <w:rPr>
        <w:i w:val="1"/>
        <w:iCs w:val="1"/>
        <w:sz w:val="18"/>
        <w:szCs w:val="18"/>
        <w:rtl w:val="0"/>
        <w:lang w:val="en-US"/>
      </w:rPr>
      <w:t xml:space="preserve">C.M.  </w:t>
    </w:r>
    <w:r>
      <w:rPr>
        <w:i w:val="1"/>
        <w:iCs w:val="1"/>
        <w:sz w:val="18"/>
        <w:szCs w:val="18"/>
        <w:rtl w:val="0"/>
        <w:lang w:val="it-IT"/>
      </w:rPr>
      <w:t xml:space="preserve">TSIC805005 - </w:t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instrText xml:space="preserve"> HYPERLINK "http://www.icviacommerciale.edu.it/"</w:instrText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i w:val="1"/>
        <w:iCs w:val="1"/>
        <w:outline w:val="0"/>
        <w:color w:val="0000ff"/>
        <w:sz w:val="18"/>
        <w:szCs w:val="18"/>
        <w:u w:val="single" w:color="0000ff"/>
        <w:rtl w:val="0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t>www.icviacommerciale.</w:t>
    </w:r>
    <w:r>
      <w:rPr>
        <w:rStyle w:val="Nessuno"/>
        <w:i w:val="1"/>
        <w:iCs w:val="1"/>
        <w:outline w:val="0"/>
        <w:color w:val="0000ff"/>
        <w:sz w:val="18"/>
        <w:szCs w:val="18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edu</w:t>
    </w:r>
    <w:r>
      <w:rPr>
        <w:rStyle w:val="Hyperlink.0"/>
        <w:rFonts w:ascii="Times New Roman" w:hAnsi="Times New Roman"/>
        <w:i w:val="1"/>
        <w:iCs w:val="1"/>
        <w:outline w:val="0"/>
        <w:color w:val="0000ff"/>
        <w:sz w:val="18"/>
        <w:szCs w:val="18"/>
        <w:u w:val="single" w:color="0000ff"/>
        <w:rtl w:val="0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t>.it</w:t>
    </w:r>
    <w:r>
      <w:rPr/>
      <w:fldChar w:fldCharType="end" w:fldLock="0"/>
    </w:r>
    <w:r>
      <w:rPr>
        <w:rStyle w:val="Nessuno"/>
        <w:i w:val="1"/>
        <w:iCs w:val="1"/>
        <w:sz w:val="18"/>
        <w:szCs w:val="18"/>
        <w:rtl w:val="0"/>
        <w:lang w:val="it-IT"/>
      </w:rPr>
      <w:t xml:space="preserve"> e-mail  </w:t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instrText xml:space="preserve"> HYPERLINK "mailto:tsic805005@istruzione.it"</w:instrText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i w:val="1"/>
        <w:iCs w:val="1"/>
        <w:outline w:val="0"/>
        <w:color w:val="0000ff"/>
        <w:sz w:val="18"/>
        <w:szCs w:val="18"/>
        <w:u w:val="single" w:color="0000ff"/>
        <w:rtl w:val="0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t>tsic805005@istruzione.it</w:t>
    </w:r>
    <w:r>
      <w:rPr/>
      <w:fldChar w:fldCharType="end" w:fldLock="0"/>
    </w:r>
    <w:r>
      <w:rPr>
        <w:rStyle w:val="Nessuno"/>
        <w:i w:val="1"/>
        <w:iCs w:val="1"/>
        <w:sz w:val="18"/>
        <w:szCs w:val="18"/>
        <w:rtl w:val="0"/>
        <w:lang w:val="it-IT"/>
      </w:rPr>
      <w:t xml:space="preserve">   pec  </w:t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instrText xml:space="preserve"> HYPERLINK "mailto:tsic805005@pec.istruzione.it"</w:instrText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i w:val="1"/>
        <w:iCs w:val="1"/>
        <w:outline w:val="0"/>
        <w:color w:val="0000ff"/>
        <w:sz w:val="18"/>
        <w:szCs w:val="18"/>
        <w:u w:val="single" w:color="0000ff"/>
        <w:rtl w:val="0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t>tsic805005@pec.istruzione.it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546734</wp:posOffset>
              </wp:positionH>
              <wp:positionV relativeFrom="page">
                <wp:posOffset>22859</wp:posOffset>
              </wp:positionV>
              <wp:extent cx="627381" cy="663576"/>
              <wp:effectExtent l="0" t="0" r="0" b="0"/>
              <wp:wrapNone/>
              <wp:docPr id="1073741828" name="officeArt object" descr="Immagin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381" cy="663576"/>
                        <a:chOff x="0" y="0"/>
                        <a:chExt cx="627380" cy="663575"/>
                      </a:xfrm>
                    </wpg:grpSpPr>
                    <wps:wsp>
                      <wps:cNvPr id="1073741826" name="Rettangolo"/>
                      <wps:cNvSpPr/>
                      <wps:spPr>
                        <a:xfrm>
                          <a:off x="-1" y="0"/>
                          <a:ext cx="627382" cy="66357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2.jpeg" descr="image2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627382" cy="66357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43.0pt;margin-top:1.8pt;width:49.4pt;height:5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27381,663576">
              <w10:wrap type="none" side="bothSides" anchorx="page" anchory="page"/>
              <v:rect id="_x0000_s1027" style="position:absolute;left:0;top:0;width:627381;height:663575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627381;height:663576;">
                <v:imagedata r:id="rId1" o:title="image1.jpeg"/>
              </v:shape>
            </v:group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6250940</wp:posOffset>
          </wp:positionH>
          <wp:positionV relativeFrom="page">
            <wp:posOffset>-118110</wp:posOffset>
          </wp:positionV>
          <wp:extent cx="566643" cy="899059"/>
          <wp:effectExtent l="0" t="0" r="0" b="0"/>
          <wp:wrapNone/>
          <wp:docPr id="1073741829" name="officeArt object" descr="Picture 16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icture 1669" descr="Picture 1669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643" cy="8990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ssuno A"/>
      </w:rPr>
      <w:drawing xmlns:a="http://schemas.openxmlformats.org/drawingml/2006/main">
        <wp:inline distT="0" distB="0" distL="0" distR="0">
          <wp:extent cx="2484210" cy="585041"/>
          <wp:effectExtent l="0" t="0" r="0" b="0"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210" cy="5850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tabs>
        <w:tab w:val="center" w:pos="5063"/>
        <w:tab w:val="left" w:pos="6885"/>
        <w:tab w:val="left" w:pos="9700"/>
      </w:tabs>
      <w:rPr>
        <w:rFonts w:ascii="Times New Roman" w:hAnsi="Times New Roman"/>
        <w:b w:val="1"/>
        <w:bCs w:val="1"/>
        <w:spacing w:val="10"/>
        <w:sz w:val="24"/>
        <w:szCs w:val="24"/>
        <w:shd w:val="nil" w:color="auto" w:fill="auto"/>
      </w:rPr>
    </w:pPr>
    <w:r>
      <w:rPr>
        <w:rFonts w:ascii="Times New Roman" w:hAnsi="Times New Roman"/>
        <w:b w:val="1"/>
        <w:bCs w:val="1"/>
        <w:spacing w:val="10"/>
        <w:sz w:val="24"/>
        <w:szCs w:val="24"/>
        <w:shd w:val="nil" w:color="auto" w:fill="auto"/>
      </w:rPr>
      <w:tab/>
    </w:r>
  </w:p>
  <w:p>
    <w:pPr>
      <w:pStyle w:val="header"/>
      <w:tabs>
        <w:tab w:val="clear" w:pos="4819"/>
        <w:tab w:val="clear" w:pos="9638"/>
      </w:tabs>
      <w:jc w:val="center"/>
      <w:rPr>
        <w:rFonts w:ascii="Times New Roman" w:cs="Times New Roman" w:hAnsi="Times New Roman" w:eastAsia="Times New Roman"/>
        <w:sz w:val="18"/>
        <w:szCs w:val="18"/>
        <w:shd w:val="nil" w:color="auto" w:fill="auto"/>
      </w:rPr>
    </w:pPr>
    <w:r>
      <w:rPr>
        <w:rFonts w:ascii="Times New Roman" w:hAnsi="Times New Roman"/>
        <w:sz w:val="18"/>
        <w:szCs w:val="18"/>
        <w:shd w:val="nil" w:color="auto" w:fill="auto"/>
        <w:rtl w:val="0"/>
        <w:lang w:val="it-IT"/>
      </w:rPr>
      <w:t>ISTITUTO COMPRENSIVO MARGHERITA HACK</w:t>
    </w:r>
  </w:p>
  <w:p>
    <w:pPr>
      <w:pStyle w:val="header"/>
      <w:tabs>
        <w:tab w:val="clear" w:pos="4819"/>
        <w:tab w:val="clear" w:pos="9638"/>
      </w:tabs>
      <w:jc w:val="center"/>
      <w:rPr>
        <w:rFonts w:ascii="Times New Roman" w:cs="Times New Roman" w:hAnsi="Times New Roman" w:eastAsia="Times New Roman"/>
        <w:sz w:val="18"/>
        <w:szCs w:val="18"/>
        <w:shd w:val="nil" w:color="auto" w:fill="auto"/>
      </w:rPr>
    </w:pPr>
    <w:r>
      <w:rPr>
        <w:rFonts w:ascii="Times New Roman" w:hAnsi="Times New Roman"/>
        <w:sz w:val="18"/>
        <w:szCs w:val="18"/>
        <w:shd w:val="nil" w:color="auto" w:fill="auto"/>
        <w:rtl w:val="0"/>
        <w:lang w:val="it-IT"/>
      </w:rPr>
      <w:t>Scuola dell</w:t>
    </w:r>
    <w:r>
      <w:rPr>
        <w:rFonts w:ascii="Times New Roman" w:hAnsi="Times New Roman" w:hint="default"/>
        <w:sz w:val="18"/>
        <w:szCs w:val="18"/>
        <w:shd w:val="nil" w:color="auto" w:fill="auto"/>
        <w:rtl w:val="0"/>
        <w:lang w:val="it-IT"/>
      </w:rPr>
      <w:t>’</w:t>
    </w:r>
    <w:r>
      <w:rPr>
        <w:rFonts w:ascii="Times New Roman" w:hAnsi="Times New Roman"/>
        <w:sz w:val="18"/>
        <w:szCs w:val="18"/>
        <w:shd w:val="nil" w:color="auto" w:fill="auto"/>
        <w:rtl w:val="0"/>
        <w:lang w:val="it-IT"/>
      </w:rPr>
      <w:t>Infanzia R. Manna e F. Tomizza  Primaria R. Manna e V. Longo</w:t>
    </w:r>
  </w:p>
  <w:p>
    <w:pPr>
      <w:pStyle w:val="Normal.0"/>
      <w:tabs>
        <w:tab w:val="left" w:pos="9700"/>
      </w:tabs>
      <w:jc w:val="center"/>
    </w:pPr>
    <w:r>
      <w:rPr>
        <w:rFonts w:ascii="Times New Roman" w:hAnsi="Times New Roman"/>
        <w:spacing w:val="0"/>
        <w:sz w:val="18"/>
        <w:szCs w:val="18"/>
        <w:shd w:val="nil" w:color="auto" w:fill="auto"/>
        <w:rtl w:val="0"/>
        <w:lang w:val="it-IT"/>
      </w:rPr>
      <w:t>e Secondaria di primo grado G. Corsi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000ff"/>
      <w:sz w:val="18"/>
      <w:szCs w:val="18"/>
      <w:u w:val="single" w:color="0000ff"/>
      <w:lang w:val="it-IT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paragraph" w:styleId="[Normale]">
    <w:name w:val="[Normale]"/>
    <w:next w:val="[Normale]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