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sz w:val="36"/>
          <w:szCs w:val="36"/>
        </w:rPr>
      </w:pPr>
      <w:r>
        <w:rPr>
          <w:sz w:val="36"/>
          <w:szCs w:val="36"/>
          <w:rtl w:val="0"/>
          <w:lang w:val="it-IT"/>
        </w:rPr>
        <w:t>Coordinatori e segretari CORSI</w:t>
      </w:r>
    </w:p>
    <w:p>
      <w:pPr>
        <w:pStyle w:val="Normal.0"/>
        <w:jc w:val="center"/>
        <w:rPr>
          <w:sz w:val="36"/>
          <w:szCs w:val="36"/>
        </w:rPr>
      </w:pPr>
      <w:r>
        <w:rPr>
          <w:sz w:val="36"/>
          <w:szCs w:val="36"/>
          <w:rtl w:val="0"/>
          <w:lang w:val="it-IT"/>
        </w:rPr>
        <w:t>2020 2021</w:t>
      </w:r>
    </w:p>
    <w:p>
      <w:pPr>
        <w:pStyle w:val="Normal.0"/>
        <w:jc w:val="center"/>
        <w:rPr>
          <w:sz w:val="36"/>
          <w:szCs w:val="36"/>
        </w:rPr>
      </w:pPr>
    </w:p>
    <w:tbl>
      <w:tblPr>
        <w:tblW w:w="9628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209"/>
        <w:gridCol w:w="3209"/>
        <w:gridCol w:w="3210"/>
      </w:tblGrid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CLASSE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COORDINATORE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SEGRETARIO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1A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ITA1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RICCOBON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1B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ITA2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MILEO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2B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LEBAN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libri" w:hAnsi="Calibri"/>
                <w:sz w:val="36"/>
                <w:szCs w:val="36"/>
                <w:rtl w:val="0"/>
              </w:rPr>
              <w:t>DOSSI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3B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ITA4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RAVALICO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1C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VERCELLI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PESCHIERI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2C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AMERUOSO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DOSSI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3C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ITA5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i w:val="1"/>
                <w:iCs w:val="1"/>
                <w:sz w:val="36"/>
                <w:szCs w:val="36"/>
                <w:shd w:val="nil" w:color="auto" w:fill="auto"/>
                <w:rtl w:val="0"/>
                <w:lang w:val="it-IT"/>
              </w:rPr>
              <w:t>ARTE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1D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PIANI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i w:val="1"/>
                <w:iCs w:val="1"/>
                <w:sz w:val="36"/>
                <w:szCs w:val="36"/>
                <w:shd w:val="nil" w:color="auto" w:fill="auto"/>
                <w:rtl w:val="0"/>
                <w:lang w:val="it-IT"/>
              </w:rPr>
              <w:t>FRATNIK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2D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PIANI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i w:val="1"/>
                <w:iCs w:val="1"/>
                <w:sz w:val="36"/>
                <w:szCs w:val="36"/>
                <w:shd w:val="nil" w:color="auto" w:fill="auto"/>
                <w:rtl w:val="0"/>
                <w:lang w:val="it-IT"/>
              </w:rPr>
              <w:t>ARTE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3D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TAMBORINI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MUCCHINO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1E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PUCCI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i w:val="1"/>
                <w:iCs w:val="1"/>
                <w:sz w:val="36"/>
                <w:szCs w:val="36"/>
                <w:shd w:val="nil" w:color="auto" w:fill="auto"/>
                <w:rtl w:val="0"/>
                <w:lang w:val="it-IT"/>
              </w:rPr>
              <w:t>SPAGNOLO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2E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ROVELLI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MANCINI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3E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BUCHREITER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AGRIMINO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1F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MESSINA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DIVO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2F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VERCELLI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TURCH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3F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MEDEOT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TODARO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2G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TAVERNA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CACCIOLA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3G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ALIBERTI</w:t>
            </w:r>
          </w:p>
        </w:tc>
        <w:tc>
          <w:tcPr>
            <w:tcW w:type="dxa" w:w="3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36"/>
                <w:szCs w:val="36"/>
                <w:shd w:val="nil" w:color="auto" w:fill="auto"/>
                <w:rtl w:val="0"/>
                <w:lang w:val="it-IT"/>
              </w:rPr>
              <w:t>MALERBA</w:t>
            </w:r>
          </w:p>
        </w:tc>
      </w:tr>
    </w:tbl>
    <w:p>
      <w:pPr>
        <w:pStyle w:val="Normal.0"/>
        <w:widowControl w:val="0"/>
        <w:spacing w:line="240" w:lineRule="auto"/>
        <w:jc w:val="center"/>
      </w:pPr>
      <w:r>
        <w:rPr>
          <w:sz w:val="36"/>
          <w:szCs w:val="36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