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59" w:lineRule="auto"/>
        <w:ind w:left="0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>
      <w:pPr>
        <w:pStyle w:val="Normal.0"/>
        <w:spacing w:after="320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Li 1</w:t>
      </w:r>
      <w:r>
        <w:rPr>
          <w:rStyle w:val="Nessuno"/>
          <w:sz w:val="22"/>
          <w:szCs w:val="22"/>
          <w:rtl w:val="0"/>
          <w:lang w:val="it-IT"/>
        </w:rPr>
        <w:t>1</w:t>
      </w:r>
      <w:r>
        <w:rPr>
          <w:rStyle w:val="Nessuno"/>
          <w:sz w:val="22"/>
          <w:szCs w:val="22"/>
          <w:rtl w:val="0"/>
          <w:lang w:val="it-IT"/>
        </w:rPr>
        <w:t xml:space="preserve">/03/2024 </w:t>
      </w:r>
    </w:p>
    <w:p>
      <w:pPr>
        <w:pStyle w:val="Normal.0"/>
        <w:spacing w:after="319" w:line="265" w:lineRule="auto"/>
        <w:jc w:val="right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albo  </w:t>
      </w:r>
    </w:p>
    <w:p>
      <w:pPr>
        <w:pStyle w:val="Normal.0"/>
        <w:spacing w:after="319" w:line="265" w:lineRule="auto"/>
        <w:jc w:val="right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Al Sito Istituzionale  </w:t>
      </w:r>
    </w:p>
    <w:p>
      <w:pPr>
        <w:pStyle w:val="Intestazione"/>
        <w:spacing w:after="310"/>
        <w:ind w:left="0" w:firstLine="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OGGETTO: Determina per l</w:t>
      </w:r>
      <w:r>
        <w:rPr>
          <w:rStyle w:val="Nessuno"/>
          <w:sz w:val="22"/>
          <w:szCs w:val="22"/>
          <w:rtl w:val="1"/>
        </w:rPr>
        <w:t>’</w:t>
      </w:r>
      <w:r>
        <w:rPr>
          <w:rStyle w:val="Nessuno"/>
          <w:sz w:val="22"/>
          <w:szCs w:val="22"/>
          <w:rtl w:val="0"/>
          <w:lang w:val="it-IT"/>
        </w:rPr>
        <w:t>avvio di una Procedura per l</w:t>
      </w:r>
      <w:r>
        <w:rPr>
          <w:rStyle w:val="Nessuno"/>
          <w:sz w:val="22"/>
          <w:szCs w:val="22"/>
          <w:rtl w:val="1"/>
        </w:rPr>
        <w:t>’</w:t>
      </w:r>
      <w:r>
        <w:rPr>
          <w:rStyle w:val="Nessuno"/>
          <w:sz w:val="22"/>
          <w:szCs w:val="22"/>
          <w:rtl w:val="0"/>
          <w:lang w:val="it-IT"/>
        </w:rPr>
        <w:t>individuazione di una collaborazione plurima/di un esperto esterno madrelingua per il progetto scolastico previsto dalla Regione FVG INTERVENTI PER GARANTIRE LA QUALITA</w:t>
      </w:r>
      <w:r>
        <w:rPr>
          <w:rStyle w:val="Nessuno"/>
          <w:sz w:val="22"/>
          <w:szCs w:val="22"/>
          <w:rtl w:val="1"/>
        </w:rPr>
        <w:t xml:space="preserve">’ </w:t>
      </w:r>
      <w:r>
        <w:rPr>
          <w:rStyle w:val="Nessuno"/>
          <w:sz w:val="22"/>
          <w:szCs w:val="22"/>
          <w:rtl w:val="0"/>
          <w:lang w:val="de-DE"/>
        </w:rPr>
        <w:t>DEL SERVIZIO DI ISTRUZIONE NELL</w:t>
      </w:r>
      <w:r>
        <w:rPr>
          <w:rStyle w:val="Nessuno"/>
          <w:sz w:val="22"/>
          <w:szCs w:val="22"/>
          <w:rtl w:val="1"/>
        </w:rPr>
        <w:t>’</w:t>
      </w:r>
      <w:r>
        <w:rPr>
          <w:rStyle w:val="Nessuno"/>
          <w:sz w:val="22"/>
          <w:szCs w:val="22"/>
          <w:rtl w:val="0"/>
          <w:lang w:val="it-IT"/>
        </w:rPr>
        <w:t>A.S. 2023/2024: COMUNICAZIONE DATI (articolo 7, commi 1-3, della LR 13/2023) - INTERVENTO PER POTENZIAMENTO LINGUA TEDESCA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Visto </w:t>
      </w:r>
      <w:r>
        <w:rPr>
          <w:rStyle w:val="Nessuno"/>
          <w:sz w:val="22"/>
          <w:szCs w:val="22"/>
          <w:rtl w:val="0"/>
          <w:lang w:val="it-IT"/>
        </w:rPr>
        <w:t xml:space="preserve">il D.lgs 165/2001,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Norme generali sull'ordinamento del lavoro alle dipendenze delle amministrazioni pubbliche</w:t>
      </w:r>
      <w:r>
        <w:rPr>
          <w:rStyle w:val="Nessuno"/>
          <w:sz w:val="22"/>
          <w:szCs w:val="22"/>
          <w:rtl w:val="0"/>
          <w:lang w:val="it-IT"/>
        </w:rPr>
        <w:t xml:space="preserve">” </w:t>
      </w:r>
      <w:r>
        <w:rPr>
          <w:rStyle w:val="Nessuno"/>
          <w:sz w:val="22"/>
          <w:szCs w:val="22"/>
          <w:rtl w:val="0"/>
          <w:lang w:val="it-IT"/>
        </w:rPr>
        <w:t xml:space="preserve">art. 5 e art. 25 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Vista </w:t>
      </w:r>
      <w:r>
        <w:rPr>
          <w:rStyle w:val="Nessuno"/>
          <w:sz w:val="22"/>
          <w:szCs w:val="22"/>
          <w:rtl w:val="0"/>
          <w:lang w:val="it-IT"/>
        </w:rPr>
        <w:t xml:space="preserve">la L. 107/15,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Riforma del sistema nazionale di istruzione e formazione e delega per il riordino delle disposizioni legislative vigenti</w:t>
      </w:r>
      <w:r>
        <w:rPr>
          <w:rStyle w:val="Nessuno"/>
          <w:sz w:val="22"/>
          <w:szCs w:val="22"/>
          <w:rtl w:val="0"/>
          <w:lang w:val="it-IT"/>
        </w:rPr>
        <w:t xml:space="preserve">” </w:t>
      </w:r>
      <w:r>
        <w:rPr>
          <w:rStyle w:val="Nessuno"/>
          <w:sz w:val="22"/>
          <w:szCs w:val="22"/>
          <w:rtl w:val="0"/>
          <w:lang w:val="it-IT"/>
        </w:rPr>
        <w:t xml:space="preserve">art. 1 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Visto </w:t>
      </w:r>
      <w:r>
        <w:rPr>
          <w:rStyle w:val="Nessuno"/>
          <w:sz w:val="22"/>
          <w:szCs w:val="22"/>
          <w:rtl w:val="0"/>
          <w:lang w:val="it-IT"/>
        </w:rPr>
        <w:t xml:space="preserve">il D. Lgs 297/94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Testo Unico delle disposizioni legislative in materia di istruzione</w:t>
      </w:r>
      <w:r>
        <w:rPr>
          <w:rStyle w:val="Nessuno"/>
          <w:sz w:val="22"/>
          <w:szCs w:val="22"/>
          <w:rtl w:val="0"/>
          <w:lang w:val="it-IT"/>
        </w:rPr>
        <w:t xml:space="preserve">” 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Vista </w:t>
      </w:r>
      <w:r>
        <w:rPr>
          <w:rStyle w:val="Nessuno"/>
          <w:sz w:val="22"/>
          <w:szCs w:val="22"/>
          <w:rtl w:val="0"/>
          <w:lang w:val="it-IT"/>
        </w:rPr>
        <w:t xml:space="preserve">la L. 59/97 "Delega al Governo per il conferimento di funzioni e compiti alle regioni ed enti locali, per la riforma della Pubblica Amministrazione e per la semplificazione amministrativa" 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Visto </w:t>
      </w:r>
      <w:r>
        <w:rPr>
          <w:rStyle w:val="Nessuno"/>
          <w:sz w:val="22"/>
          <w:szCs w:val="22"/>
          <w:rtl w:val="0"/>
          <w:lang w:val="it-IT"/>
        </w:rPr>
        <w:t xml:space="preserve">il DPR 275/99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Regolamento recante norme in materia di autonomia delle istituzioni scolastiche, ai sensi dell'art. 21 della legge 15 marzo 1997, n. 59</w:t>
      </w:r>
      <w:r>
        <w:rPr>
          <w:rStyle w:val="Nessuno"/>
          <w:sz w:val="22"/>
          <w:szCs w:val="22"/>
          <w:rtl w:val="0"/>
          <w:lang w:val="it-IT"/>
        </w:rPr>
        <w:t>”</w:t>
      </w:r>
      <w:r>
        <w:rPr>
          <w:rStyle w:val="Nessuno"/>
          <w:sz w:val="22"/>
          <w:szCs w:val="22"/>
          <w:rtl w:val="0"/>
          <w:lang w:val="it-IT"/>
        </w:rPr>
        <w:t xml:space="preserve">. 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Visto </w:t>
      </w:r>
      <w:r>
        <w:rPr>
          <w:rStyle w:val="Nessuno"/>
          <w:sz w:val="22"/>
          <w:szCs w:val="22"/>
          <w:rtl w:val="0"/>
          <w:lang w:val="it-IT"/>
        </w:rPr>
        <w:t xml:space="preserve">il CCNL 2007-09 Contratto Collettivo Nazionale di Lavoro relativo al personale del Comparto Scuola per il quadriennio normativo 2006-2009 e biennio economico 2006-2007, art. 29 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Visto </w:t>
      </w:r>
      <w:r>
        <w:rPr>
          <w:rStyle w:val="Nessuno"/>
          <w:sz w:val="22"/>
          <w:szCs w:val="22"/>
          <w:rtl w:val="0"/>
          <w:lang w:val="it-IT"/>
        </w:rPr>
        <w:t xml:space="preserve">il CCNL 2016-19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Contratto collettivo nazionale del lavoro relativo al personale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istruzione e della ricerca</w:t>
      </w:r>
      <w:r>
        <w:rPr>
          <w:rStyle w:val="Nessuno"/>
          <w:sz w:val="22"/>
          <w:szCs w:val="22"/>
          <w:rtl w:val="0"/>
          <w:lang w:val="it-IT"/>
        </w:rPr>
        <w:t xml:space="preserve">” 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Visto </w:t>
      </w:r>
      <w:r>
        <w:rPr>
          <w:rStyle w:val="Nessuno"/>
          <w:sz w:val="22"/>
          <w:szCs w:val="22"/>
          <w:rtl w:val="0"/>
          <w:lang w:val="it-IT"/>
        </w:rPr>
        <w:t xml:space="preserve">il CCNL 2019- 21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Contratto Collettivo Nazionale di Lavoro del personale del comparto Istruzione e ricerca Periodo 2019-2021</w:t>
      </w:r>
      <w:r>
        <w:rPr>
          <w:rStyle w:val="Nessuno"/>
          <w:sz w:val="22"/>
          <w:szCs w:val="22"/>
          <w:rtl w:val="0"/>
          <w:lang w:val="it-IT"/>
        </w:rPr>
        <w:t xml:space="preserve">” 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Visto </w:t>
      </w:r>
      <w:r>
        <w:rPr>
          <w:rStyle w:val="Nessuno"/>
          <w:sz w:val="22"/>
          <w:szCs w:val="22"/>
          <w:rtl w:val="0"/>
          <w:lang w:val="it-IT"/>
        </w:rPr>
        <w:t>il PTOF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I.C. di via Commerciale 2022-25 - elaborato dal collegio dei docenti e approvato dal Consiglio di Istituto 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Visto </w:t>
      </w:r>
      <w:r>
        <w:rPr>
          <w:rStyle w:val="Nessuno"/>
          <w:sz w:val="22"/>
          <w:szCs w:val="22"/>
          <w:rtl w:val="0"/>
          <w:lang w:val="it-IT"/>
        </w:rPr>
        <w:t>il regolamento di Istituto per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individuazione e la nomina di esperti esterni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Visto </w:t>
      </w:r>
      <w:r>
        <w:rPr>
          <w:rStyle w:val="Nessuno"/>
          <w:sz w:val="22"/>
          <w:szCs w:val="22"/>
          <w:rtl w:val="0"/>
          <w:lang w:val="it-IT"/>
        </w:rPr>
        <w:t>il finanziamento specifico attribuito 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Istituto da parte della Regione FVG INTERVENTI PER GARANTIRE LA QUALITA</w:t>
      </w:r>
      <w:r>
        <w:rPr>
          <w:rStyle w:val="Nessuno"/>
          <w:sz w:val="22"/>
          <w:szCs w:val="22"/>
          <w:rtl w:val="0"/>
          <w:lang w:val="it-IT"/>
        </w:rPr>
        <w:t xml:space="preserve">’ </w:t>
      </w:r>
      <w:r>
        <w:rPr>
          <w:rStyle w:val="Nessuno"/>
          <w:sz w:val="22"/>
          <w:szCs w:val="22"/>
          <w:rtl w:val="0"/>
          <w:lang w:val="it-IT"/>
        </w:rPr>
        <w:t>DEL SERVIZIO DI ISTRUZIONE NELL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A.S. 2023/2024: COMUNICAZIONE DATI (articolo 7, commi 1-3, della LR 13/2023) - INTERVENTO PER POTENZIAMENTO LINGUA TEDESCA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>Considerato</w:t>
      </w:r>
      <w:r>
        <w:rPr>
          <w:rStyle w:val="Nessuno"/>
          <w:sz w:val="22"/>
          <w:szCs w:val="22"/>
          <w:rtl w:val="0"/>
          <w:lang w:val="it-IT"/>
        </w:rPr>
        <w:t xml:space="preserve">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interpello interno protocollo n. 281 del 18/01/2024 andato deserto per l'individuazione di un docente esperto madrelingua tedesca che svolga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Lezioni curricolari/extracurricolari  (in prosecuzione alla presenza, nell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a.s. 2022/23, di una assistente linguistica austriaca inviata dal MIM) nelle classi di tedesco della scuola secondaria</w:t>
      </w:r>
      <w:r>
        <w:rPr>
          <w:rStyle w:val="Nessuno"/>
          <w:sz w:val="22"/>
          <w:szCs w:val="22"/>
          <w:rtl w:val="0"/>
          <w:lang w:val="it-IT"/>
        </w:rPr>
        <w:t>”</w:t>
      </w:r>
      <w:r>
        <w:rPr>
          <w:rStyle w:val="Nessuno"/>
          <w:sz w:val="22"/>
          <w:szCs w:val="22"/>
          <w:rtl w:val="0"/>
          <w:lang w:val="it-IT"/>
        </w:rPr>
        <w:t>, per un totale di 100 h: 90 h al mattino (11 h al mattino - luned</w:t>
      </w:r>
      <w:r>
        <w:rPr>
          <w:rStyle w:val="Nessuno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rtl w:val="0"/>
          <w:lang w:val="it-IT"/>
        </w:rPr>
        <w:t>le prime 2 ore, dalla prima alla sesta ora del mercoled</w:t>
      </w:r>
      <w:r>
        <w:rPr>
          <w:rStyle w:val="Nessuno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rtl w:val="0"/>
          <w:lang w:val="it-IT"/>
        </w:rPr>
        <w:t>e le prime tre ore del venerd</w:t>
      </w:r>
      <w:r>
        <w:rPr>
          <w:rStyle w:val="Nessuno"/>
          <w:sz w:val="22"/>
          <w:szCs w:val="22"/>
          <w:rtl w:val="0"/>
          <w:lang w:val="it-IT"/>
        </w:rPr>
        <w:t>ì</w:t>
      </w:r>
      <w:r>
        <w:rPr>
          <w:rStyle w:val="Nessuno"/>
          <w:sz w:val="22"/>
          <w:szCs w:val="22"/>
          <w:rtl w:val="0"/>
          <w:lang w:val="it-IT"/>
        </w:rPr>
        <w:t>) e 10 h al pomeriggio da concordare.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Vista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Comunicazione indicazioni operative - L.R. 13/2022, art. 7, commi 22-24. Realizzazione di interventi finalizzati a garantire la qualit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del servizio di istruzione, anno scolastico 2022-2023.</w:t>
      </w:r>
    </w:p>
    <w:p>
      <w:pPr>
        <w:pStyle w:val="Normal.0"/>
        <w:jc w:val="both"/>
        <w:rPr>
          <w:rStyle w:val="Nessuno"/>
          <w:b w:val="1"/>
          <w:bCs w:val="1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>Vista la comunicazione della regione FVG protocollo n.1365 - 06/03/2024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Considerato </w:t>
      </w:r>
      <w:r>
        <w:rPr>
          <w:rStyle w:val="Nessuno"/>
          <w:sz w:val="22"/>
          <w:szCs w:val="22"/>
          <w:rtl w:val="0"/>
          <w:lang w:val="it-IT"/>
        </w:rPr>
        <w:t>che nessun docente iscritto nelle graduatorie BD02 delle scuole secondarie di I grado di Trieste ha risposto alla convocazione;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Considerato </w:t>
      </w:r>
      <w:r>
        <w:rPr>
          <w:rStyle w:val="Nessuno"/>
          <w:sz w:val="22"/>
          <w:szCs w:val="22"/>
          <w:rtl w:val="0"/>
          <w:lang w:val="it-IT"/>
        </w:rPr>
        <w:t>che non ci sono docenti iscritti nelle MAD della classe di concorso BD02 delle scuole secondarie di I grado di Trieste;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>Considerato altres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rtl w:val="0"/>
          <w:lang w:val="it-IT"/>
        </w:rPr>
        <w:t>che i tempi ristretti non consentono di esperire in modo sequenziale le procedure di evidenza, rendendo necessario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avvio delle procedure in contemporanea.</w:t>
      </w: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>Considerato inoltre</w:t>
      </w:r>
      <w:r>
        <w:rPr>
          <w:rStyle w:val="Nessuno"/>
          <w:sz w:val="22"/>
          <w:szCs w:val="22"/>
          <w:rtl w:val="0"/>
          <w:lang w:val="it-IT"/>
        </w:rPr>
        <w:t xml:space="preserve">  il tempo estremamente ridotto per la presentazione delle domande  dovuto al fatto che i termini per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attivazione del corso sono estremamente ridotti, con il rischio di perdere il finanziamento nel caso in cui non si riesca a realizzare il corso in tempo utile </w:t>
      </w:r>
    </w:p>
    <w:p>
      <w:pPr>
        <w:pStyle w:val="Normal.0"/>
        <w:jc w:val="both"/>
        <w:rPr>
          <w:rStyle w:val="Nessuno"/>
          <w:sz w:val="22"/>
          <w:szCs w:val="22"/>
        </w:rPr>
      </w:pPr>
    </w:p>
    <w:p>
      <w:pPr>
        <w:pStyle w:val="Normal.0"/>
        <w:spacing w:after="0"/>
        <w:ind w:left="0" w:right="5" w:firstLine="0"/>
        <w:jc w:val="both"/>
        <w:rPr>
          <w:rStyle w:val="Nessuno"/>
          <w:sz w:val="22"/>
          <w:szCs w:val="22"/>
        </w:rPr>
      </w:pPr>
    </w:p>
    <w:p>
      <w:pPr>
        <w:pStyle w:val="Normal.0"/>
        <w:spacing w:after="0"/>
        <w:ind w:left="0" w:right="5" w:firstLine="0"/>
        <w:jc w:val="both"/>
        <w:rPr>
          <w:rStyle w:val="Nessuno"/>
          <w:b w:val="1"/>
          <w:bCs w:val="1"/>
          <w:sz w:val="22"/>
          <w:szCs w:val="22"/>
        </w:rPr>
      </w:pPr>
    </w:p>
    <w:p>
      <w:pPr>
        <w:pStyle w:val="Normal.0"/>
        <w:spacing w:after="0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>IL DIRIGENTE SCOLASTICO</w:t>
      </w:r>
    </w:p>
    <w:p>
      <w:pPr>
        <w:pStyle w:val="Normal.0"/>
        <w:spacing w:after="19" w:line="259" w:lineRule="auto"/>
        <w:ind w:left="2160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  </w:t>
      </w:r>
    </w:p>
    <w:p>
      <w:pPr>
        <w:pStyle w:val="Normal.0"/>
        <w:spacing w:after="0" w:line="268" w:lineRule="auto"/>
        <w:ind w:left="0" w:right="23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D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incarico alla DSGA di indire una procedura di interpello in collaborazione plurima/procedura per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individuazione di un esperto esterno </w:t>
      </w:r>
    </w:p>
    <w:p>
      <w:pPr>
        <w:pStyle w:val="Normal.0"/>
        <w:spacing w:after="0" w:line="268" w:lineRule="auto"/>
        <w:ind w:left="0" w:right="23" w:firstLine="0"/>
        <w:jc w:val="both"/>
        <w:rPr>
          <w:rStyle w:val="Nessuno"/>
          <w:sz w:val="22"/>
          <w:szCs w:val="22"/>
        </w:rPr>
      </w:pPr>
    </w:p>
    <w:p>
      <w:pPr>
        <w:pStyle w:val="Normal.0"/>
        <w:spacing w:after="610" w:line="269" w:lineRule="auto"/>
        <w:ind w:left="268" w:firstLine="0"/>
        <w:jc w:val="both"/>
        <w:rPr>
          <w:rStyle w:val="Nessuno"/>
          <w:sz w:val="22"/>
          <w:szCs w:val="22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>in contemporanea, per l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individuazione dell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unico esperto in parola attraverso le seguenti procedure: </w:t>
      </w:r>
    </w:p>
    <w:p>
      <w:pPr>
        <w:pStyle w:val="Normal.0"/>
        <w:spacing w:after="0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A) PROCEDURA DI COLLABORAZIONE PLURIMA RIVOLTA AI DIPENDENTI DELLE SCUOLE </w:t>
      </w:r>
    </w:p>
    <w:p>
      <w:pPr>
        <w:pStyle w:val="Normal.0"/>
        <w:spacing w:after="301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B) PROCEDURA ESTERNA PER L'INDIVIDUAZIONE DI UN ESPERTO ESTERNO </w:t>
      </w:r>
    </w:p>
    <w:p>
      <w:pPr>
        <w:pStyle w:val="Normal.0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prevedendo nello specifico:  </w:t>
      </w:r>
    </w:p>
    <w:p>
      <w:pPr>
        <w:pStyle w:val="Normal.0"/>
        <w:numPr>
          <w:ilvl w:val="0"/>
          <w:numId w:val="2"/>
        </w:numPr>
        <w:bidi w:val="0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 xml:space="preserve">Che se si presentano candidature interne agli Istituti Scolastici della provincia di Trieste queste abbiano la precedenza sulle candidature esterne alla P.A. in oggetto </w:t>
      </w:r>
    </w:p>
    <w:p>
      <w:pPr>
        <w:pStyle w:val="Normal.0"/>
        <w:numPr>
          <w:ilvl w:val="0"/>
          <w:numId w:val="2"/>
        </w:numPr>
        <w:bidi w:val="0"/>
        <w:spacing w:after="2" w:line="268" w:lineRule="auto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Che in mancanza di candidati di cui al punto 2, ovvero in mancanza da parte dei candidati in parola dei requisiti utili richiesti, si procede 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apertura delle buste e al confronto delle candidature di professionisti esterni alla scuola. </w:t>
      </w:r>
    </w:p>
    <w:p>
      <w:pPr>
        <w:pStyle w:val="Normal.0"/>
        <w:numPr>
          <w:ilvl w:val="0"/>
          <w:numId w:val="2"/>
        </w:numPr>
        <w:bidi w:val="0"/>
        <w:spacing w:after="2" w:line="268" w:lineRule="auto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una tempistica di soli 7 giorni per la presentazione delle domande per entrambe le procedure, visto che i termini per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attivazione del corso sono estremamente ridotti, con il rischio di perdere il finanziamento nel caso in cui non si riesca a realizzare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attivit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in tempo utile.</w:t>
      </w:r>
    </w:p>
    <w:p>
      <w:pPr>
        <w:pStyle w:val="Normal.0"/>
        <w:spacing w:after="19" w:line="259" w:lineRule="auto"/>
        <w:ind w:left="0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  </w:t>
      </w:r>
    </w:p>
    <w:p>
      <w:pPr>
        <w:pStyle w:val="Normal.0"/>
        <w:numPr>
          <w:ilvl w:val="0"/>
          <w:numId w:val="5"/>
        </w:numPr>
        <w:bidi w:val="0"/>
        <w:spacing w:after="290" w:line="269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VALORE DELLA PROCEDURA E COPERTURA FINANZIARIA: </w:t>
      </w:r>
    </w:p>
    <w:p>
      <w:pPr>
        <w:pStyle w:val="Normal.0"/>
        <w:spacing w:after="0" w:line="269" w:lineRule="auto"/>
        <w:ind w:left="0" w:firstLine="0"/>
        <w:jc w:val="both"/>
        <w:rPr>
          <w:rStyle w:val="Nessuno"/>
          <w:b w:val="1"/>
          <w:bCs w:val="1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incarico in parola riguarda lo svolgimento come docente esperto madrelingua tedesca di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totale di 100 h: 90 h al mattino (11 h al mattino - luned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le prime 2 ore, dalla prima alla sesta ora del mercoled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e le prime tre ore del venerd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ì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) e 10 h al pomeriggio da concordare.</w:t>
      </w:r>
    </w:p>
    <w:p>
      <w:pPr>
        <w:pStyle w:val="Normal.0"/>
        <w:ind w:left="0" w:right="5" w:firstLine="0"/>
        <w:jc w:val="both"/>
        <w:rPr>
          <w:rStyle w:val="Nessuno"/>
          <w:sz w:val="22"/>
          <w:szCs w:val="22"/>
        </w:rPr>
      </w:pPr>
    </w:p>
    <w:p>
      <w:pPr>
        <w:pStyle w:val="Normal.0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Il compenso omnicomprensivo (lordo stato) anche di eventuali oneri fiscali e previdenziali o spese per la prestazione in oggetto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 xml:space="preserve">fissato in </w:t>
      </w:r>
      <w:r>
        <w:rPr>
          <w:rStyle w:val="Nessuno"/>
          <w:sz w:val="22"/>
          <w:szCs w:val="22"/>
          <w:rtl w:val="0"/>
          <w:lang w:val="it-IT"/>
        </w:rPr>
        <w:t xml:space="preserve">€ </w:t>
      </w:r>
      <w:r>
        <w:rPr>
          <w:rStyle w:val="Nessuno"/>
          <w:sz w:val="22"/>
          <w:szCs w:val="22"/>
          <w:rtl w:val="0"/>
          <w:lang w:val="it-IT"/>
        </w:rPr>
        <w:t>5109,0 (cinquemila centonove euro) in conformit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al compenso orario lordo stato pari al tabellare previsto per i docenti dal vigente CCNL. Si precisa che la liquidazione del compenso previsto, debitamente documentato, avverr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alla conclusione delle attivit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e dietro presentazione della relazione conclusiva da parte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esperto individuato, a seguito comunque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effettiva acquisizione del budget assegnato a tal fine a questa Istituzione Scolastica. </w:t>
      </w:r>
    </w:p>
    <w:p>
      <w:pPr>
        <w:pStyle w:val="Normal.0"/>
        <w:ind w:left="0" w:right="5" w:firstLine="0"/>
        <w:jc w:val="both"/>
        <w:rPr>
          <w:rStyle w:val="Nessuno"/>
          <w:sz w:val="22"/>
          <w:szCs w:val="22"/>
        </w:rPr>
      </w:pPr>
    </w:p>
    <w:p>
      <w:pPr>
        <w:pStyle w:val="Normal.0"/>
        <w:numPr>
          <w:ilvl w:val="0"/>
          <w:numId w:val="4"/>
        </w:numPr>
        <w:bidi w:val="0"/>
        <w:spacing w:after="3" w:line="269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COMPITI CONNESSI ALLA MANSIONE: </w:t>
      </w:r>
    </w:p>
    <w:p>
      <w:pPr>
        <w:pStyle w:val="Normal.0"/>
        <w:spacing w:after="54" w:line="268" w:lineRule="auto"/>
        <w:ind w:right="5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Il docente individuato dovr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occuparsi: </w:t>
      </w:r>
    </w:p>
    <w:p>
      <w:pPr>
        <w:pStyle w:val="Normal.0"/>
        <w:numPr>
          <w:ilvl w:val="1"/>
          <w:numId w:val="4"/>
        </w:numPr>
        <w:bidi w:val="0"/>
        <w:spacing w:after="54" w:line="268" w:lineRule="auto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di prestare le ore di docenza in compresenza con la docente di tedesco della scuola previste in relazione al progetto, con autonomia professionale ma coordinandosi dal punto di vista organizzativo e dei contenuti con le docenti di lingua di riferimento e la docente referente di plesso 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interno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Istituto; di redigere i verbali dettagliati relativi 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attivit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svolta e di compilare regolarmente il registro delle presenze alle lezioni messo a disposizione dai docenti coordinatrici del progetto.</w:t>
      </w:r>
    </w:p>
    <w:p>
      <w:pPr>
        <w:pStyle w:val="Normal.0"/>
        <w:numPr>
          <w:ilvl w:val="1"/>
          <w:numId w:val="4"/>
        </w:numPr>
        <w:bidi w:val="0"/>
        <w:spacing w:after="54" w:line="268" w:lineRule="auto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di redigere delle brevi note finali per la valutazione delle attivit</w:t>
      </w:r>
      <w:r>
        <w:rPr>
          <w:rStyle w:val="Nessuno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 xml:space="preserve">, utilizzando l'apposito registro messo a disposizione dai docenti coordinatori del progetto.  </w:t>
      </w:r>
    </w:p>
    <w:p>
      <w:pPr>
        <w:pStyle w:val="Normal.0"/>
        <w:spacing w:after="19" w:line="259" w:lineRule="auto"/>
        <w:ind w:left="0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  </w:t>
      </w:r>
    </w:p>
    <w:p>
      <w:pPr>
        <w:pStyle w:val="Normal.0"/>
        <w:numPr>
          <w:ilvl w:val="0"/>
          <w:numId w:val="4"/>
        </w:numPr>
        <w:bidi w:val="0"/>
        <w:spacing w:after="0" w:line="269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REQUISITI MINIMI PER PRESENTARE LA DOMANDA DI PARTECIPAZIONE: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Presupposto per 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ammissibilit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delle candidature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il possesso, al momento della scadenza del termine di presentazione delle domande, dei titoli di studio e dei requisiti minimi sotto indicati: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a) Titolo di studio - Laurea;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b) Livello di competenza nella lingua </w:t>
      </w:r>
      <w:r>
        <w:rPr>
          <w:rStyle w:val="Nessuno"/>
          <w:sz w:val="22"/>
          <w:szCs w:val="22"/>
          <w:rtl w:val="0"/>
          <w:lang w:val="it-IT"/>
        </w:rPr>
        <w:t>madrelingua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c) di essere in possesso della cittadinanza italiana o di uno degli Stati Membri dell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Unione Europea;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d) di godere dei diritti civili e politici;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e) di non aver riportato condanne penali e non avere provvedimenti penali o disciplinari pendenti;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f) di non essere stati destituiti o dispensati da Pubbliche Amministrazioni.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g) di impegnarsi a svolgere 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incarico senza riserve e secondo il calendario predisposto dall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Istituto.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h) di autorizzare, ai sensi del Regolamento EU 679/16, il trattamento dei dati personali dichiarati per fini istituzionali e per la gestione giuridica ed economica del rapporto di lavoro, come da informativa allegata 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i) di essere a conoscenza di tutti i termini del bando e di accettarli senza riserve.</w:t>
      </w:r>
    </w:p>
    <w:p>
      <w:pPr>
        <w:pStyle w:val="Normal.0"/>
        <w:spacing w:after="0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499" w:line="269" w:lineRule="auto"/>
        <w:ind w:left="26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caso di collaborazione plurima ai sensi dell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35 del CCNL 2007, si chiede al candidato di allegare alla domanda anche la previa autorizzazione del dirigente scolastico della scuola di titolarit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</w:p>
    <w:p>
      <w:pPr>
        <w:pStyle w:val="Intestazione"/>
        <w:spacing w:after="502"/>
        <w:ind w:left="0" w:right="0" w:firstLine="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de-DE"/>
        </w:rPr>
        <w:t xml:space="preserve">5) CAUSE DI ESCLUSIONE DALLA SELEZIONE </w:t>
      </w:r>
    </w:p>
    <w:p>
      <w:pPr>
        <w:pStyle w:val="Normal.0"/>
        <w:spacing w:after="102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Saranno escluse dalla selezione le domande: </w:t>
      </w:r>
    </w:p>
    <w:p>
      <w:pPr>
        <w:pStyle w:val="Normal.0"/>
        <w:numPr>
          <w:ilvl w:val="0"/>
          <w:numId w:val="7"/>
        </w:numPr>
        <w:bidi w:val="0"/>
        <w:spacing w:after="115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 xml:space="preserve">prive dei requisiti richiesti nel presente bando;  </w:t>
      </w:r>
    </w:p>
    <w:p>
      <w:pPr>
        <w:pStyle w:val="Normal.0"/>
        <w:numPr>
          <w:ilvl w:val="0"/>
          <w:numId w:val="7"/>
        </w:numPr>
        <w:bidi w:val="0"/>
        <w:spacing w:after="132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 xml:space="preserve">pervenute oltre il termine indicato, sia pure per motivi legati a disservizi postali; </w:t>
      </w:r>
    </w:p>
    <w:p>
      <w:pPr>
        <w:pStyle w:val="Normal.0"/>
        <w:numPr>
          <w:ilvl w:val="0"/>
          <w:numId w:val="7"/>
        </w:numPr>
        <w:bidi w:val="0"/>
        <w:spacing w:after="132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pervenute con modalit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diverse da quelle indicate;  </w:t>
      </w:r>
    </w:p>
    <w:p>
      <w:pPr>
        <w:pStyle w:val="Normal.0"/>
        <w:numPr>
          <w:ilvl w:val="0"/>
          <w:numId w:val="7"/>
        </w:numPr>
        <w:bidi w:val="0"/>
        <w:spacing w:line="374" w:lineRule="auto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sprovviste di firma in originale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esperto, o di firma digitale in caso di invio tramite PEC ovvero di firma sulla domanda e allegato documento di identit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firmato, se la domanda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stata inviata secondo la modalit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di cui al punto 8 lettera C);  </w:t>
      </w:r>
    </w:p>
    <w:p>
      <w:pPr>
        <w:pStyle w:val="Normal.0"/>
        <w:numPr>
          <w:ilvl w:val="0"/>
          <w:numId w:val="7"/>
        </w:numPr>
        <w:bidi w:val="0"/>
        <w:spacing w:line="377" w:lineRule="auto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sprovviste di curriculum, che dovr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essere compilato in formato europeo e privo di dati personali non necessari (es. et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anagrafica e via e numero civico di residenza).  </w:t>
      </w:r>
    </w:p>
    <w:p>
      <w:pPr>
        <w:pStyle w:val="Normal.0"/>
        <w:spacing w:after="19" w:line="259" w:lineRule="auto"/>
        <w:ind w:left="0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  </w:t>
      </w:r>
    </w:p>
    <w:p>
      <w:pPr>
        <w:pStyle w:val="Normal.0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Istituto non si assume alcuna responsabilit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per la dispersione delle comunicazioni, dovute ad eventuali inesattezze nell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indicazione del recapito da parte degli aspiranti, per la mancata o tardiva comunicazione di cambiamento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indirizzo indicato nella domanda n</w:t>
      </w:r>
      <w:r>
        <w:rPr>
          <w:rStyle w:val="Nessuno"/>
          <w:sz w:val="22"/>
          <w:szCs w:val="22"/>
          <w:rtl w:val="0"/>
          <w:lang w:val="it-IT"/>
        </w:rPr>
        <w:t xml:space="preserve">é </w:t>
      </w:r>
      <w:r>
        <w:rPr>
          <w:rStyle w:val="Nessuno"/>
          <w:sz w:val="22"/>
          <w:szCs w:val="22"/>
          <w:rtl w:val="0"/>
          <w:lang w:val="it-IT"/>
        </w:rPr>
        <w:t xml:space="preserve">per eventuali disguidi postali o imputabili a fatti terzi, casi fortuiti e di forza maggiore.  </w:t>
      </w:r>
    </w:p>
    <w:p>
      <w:pPr>
        <w:pStyle w:val="Normal.0"/>
        <w:spacing w:after="19" w:line="259" w:lineRule="auto"/>
        <w:ind w:left="0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  </w:t>
      </w:r>
    </w:p>
    <w:p>
      <w:pPr>
        <w:pStyle w:val="Intestazione"/>
        <w:ind w:left="0" w:right="0" w:firstLine="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en-US"/>
        </w:rPr>
        <w:t xml:space="preserve">6) VALUTAZIONE DI MERITO DELLE DOMANDE </w:t>
      </w:r>
    </w:p>
    <w:p>
      <w:pPr>
        <w:pStyle w:val="Normal.0"/>
        <w:spacing w:after="321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Gli aspiranti saranno selezionati dal Dirigente scolastico, attraverso la comparazione dei curricula sulla base della valutazione dei titoli di cui alla tabella sottostante. </w:t>
      </w:r>
    </w:p>
    <w:tbl>
      <w:tblPr>
        <w:tblW w:w="10206" w:type="dxa"/>
        <w:jc w:val="left"/>
        <w:tblInd w:w="3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302"/>
        <w:gridCol w:w="2904"/>
      </w:tblGrid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730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Titoli ed Esperienze lavorative (ulteriori rispetto ai requisiti minimi)</w:t>
            </w:r>
          </w:p>
        </w:tc>
        <w:tc>
          <w:tcPr>
            <w:tcW w:type="dxa" w:w="2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6"/>
            </w:tcMar>
            <w:vAlign w:val="top"/>
          </w:tcPr>
          <w:p>
            <w:pPr>
              <w:pStyle w:val="Normal.0"/>
              <w:spacing w:after="0" w:line="259" w:lineRule="auto"/>
              <w:ind w:left="0" w:right="56" w:firstLine="0"/>
              <w:jc w:val="both"/>
            </w:pPr>
            <w:r>
              <w:rPr>
                <w:rStyle w:val="Nessuno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Valutazione</w:t>
            </w:r>
          </w:p>
        </w:tc>
      </w:tr>
      <w:tr>
        <w:tblPrEx>
          <w:shd w:val="clear" w:color="auto" w:fill="d0ddef"/>
        </w:tblPrEx>
        <w:trPr>
          <w:trHeight w:val="499" w:hRule="atLeast"/>
        </w:trPr>
        <w:tc>
          <w:tcPr>
            <w:tcW w:type="dxa" w:w="730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Diploma di laurea magistrale in lingua e letteratura straniera o scuola interpreti</w:t>
            </w:r>
          </w:p>
        </w:tc>
        <w:tc>
          <w:tcPr>
            <w:tcW w:type="dxa" w:w="2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Punti 10/100 </w:t>
            </w:r>
          </w:p>
        </w:tc>
      </w:tr>
      <w:tr>
        <w:tblPrEx>
          <w:shd w:val="clear" w:color="auto" w:fill="d0ddef"/>
        </w:tblPrEx>
        <w:trPr>
          <w:trHeight w:val="499" w:hRule="atLeast"/>
        </w:trPr>
        <w:tc>
          <w:tcPr>
            <w:tcW w:type="dxa" w:w="730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Ulteriore diploma di laurea o corso universitario all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estero svolto nella lingua oggetto della procedura di evidenza</w:t>
            </w:r>
          </w:p>
        </w:tc>
        <w:tc>
          <w:tcPr>
            <w:tcW w:type="dxa" w:w="2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Punti 10/100</w:t>
            </w:r>
          </w:p>
        </w:tc>
      </w:tr>
      <w:tr>
        <w:tblPrEx>
          <w:shd w:val="clear" w:color="auto" w:fill="d0ddef"/>
        </w:tblPrEx>
        <w:trPr>
          <w:trHeight w:val="476" w:hRule="atLeast"/>
        </w:trPr>
        <w:tc>
          <w:tcPr>
            <w:tcW w:type="dxa" w:w="730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Master universitario svolto nella lingua oggetto della procedura di evidenza</w:t>
            </w:r>
          </w:p>
        </w:tc>
        <w:tc>
          <w:tcPr>
            <w:tcW w:type="dxa" w:w="2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Punti 10/100</w:t>
            </w:r>
          </w:p>
        </w:tc>
      </w:tr>
      <w:tr>
        <w:tblPrEx>
          <w:shd w:val="clear" w:color="auto" w:fill="d0ddef"/>
        </w:tblPrEx>
        <w:trPr>
          <w:trHeight w:val="499" w:hRule="atLeast"/>
        </w:trPr>
        <w:tc>
          <w:tcPr>
            <w:tcW w:type="dxa" w:w="730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Certificazioni specifiche come formatore per le certificazioni linguistiche di valore internazionale</w:t>
            </w:r>
          </w:p>
        </w:tc>
        <w:tc>
          <w:tcPr>
            <w:tcW w:type="dxa" w:w="2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Punti 5/100 ciascuna, massimo 10/100</w:t>
            </w:r>
          </w:p>
        </w:tc>
      </w:tr>
      <w:tr>
        <w:tblPrEx>
          <w:shd w:val="clear" w:color="auto" w:fill="d0ddef"/>
        </w:tblPrEx>
        <w:trPr>
          <w:trHeight w:val="757" w:hRule="atLeast"/>
        </w:trPr>
        <w:tc>
          <w:tcPr>
            <w:tcW w:type="dxa" w:w="730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Esperienza in percorsi didattici di lingua CLIL, sia all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interno di una classe che all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interno di un progetto didattico. Tali attivit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devono essere state oggetto di specifica progettazione</w:t>
            </w:r>
          </w:p>
        </w:tc>
        <w:tc>
          <w:tcPr>
            <w:tcW w:type="dxa" w:w="2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Punti 2/100 per corso o annualit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à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, massimo 20 punti</w:t>
            </w:r>
          </w:p>
        </w:tc>
      </w:tr>
      <w:tr>
        <w:tblPrEx>
          <w:shd w:val="clear" w:color="auto" w:fill="d0ddef"/>
        </w:tblPrEx>
        <w:trPr>
          <w:trHeight w:val="917" w:hRule="atLeast"/>
        </w:trPr>
        <w:tc>
          <w:tcPr>
            <w:tcW w:type="dxa" w:w="730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Esperienza in corsi per le certificazioni linguistiche con le scuole</w:t>
            </w:r>
          </w:p>
        </w:tc>
        <w:tc>
          <w:tcPr>
            <w:tcW w:type="dxa" w:w="2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Normal.0"/>
              <w:spacing w:after="0" w:line="259" w:lineRule="auto"/>
              <w:ind w:left="0" w:right="91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Punti 2/100 per corso, massimo 20 punti</w:t>
            </w:r>
          </w:p>
        </w:tc>
      </w:tr>
      <w:tr>
        <w:tblPrEx>
          <w:shd w:val="clear" w:color="auto" w:fill="d0ddef"/>
        </w:tblPrEx>
        <w:trPr>
          <w:trHeight w:val="562" w:hRule="atLeast"/>
        </w:trPr>
        <w:tc>
          <w:tcPr>
            <w:tcW w:type="dxa" w:w="730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Pubblicazioni nella lingua oggetto della procedura di evidenza</w:t>
            </w:r>
          </w:p>
        </w:tc>
        <w:tc>
          <w:tcPr>
            <w:tcW w:type="dxa" w:w="2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Punti 5 per pubblicazione; massimo 10 punti</w:t>
            </w:r>
          </w:p>
        </w:tc>
      </w:tr>
      <w:tr>
        <w:tblPrEx>
          <w:shd w:val="clear" w:color="auto" w:fill="d0ddef"/>
        </w:tblPrEx>
        <w:trPr>
          <w:trHeight w:val="620" w:hRule="atLeast"/>
        </w:trPr>
        <w:tc>
          <w:tcPr>
            <w:tcW w:type="dxa" w:w="730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Pubblicazioni di didattica o di pedagogia</w:t>
            </w:r>
          </w:p>
        </w:tc>
        <w:tc>
          <w:tcPr>
            <w:tcW w:type="dxa" w:w="290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it-IT"/>
              </w:rPr>
              <w:t>Punti 2 per pubblicazione, massimo 10 punti</w:t>
            </w:r>
          </w:p>
        </w:tc>
      </w:tr>
    </w:tbl>
    <w:p>
      <w:pPr>
        <w:pStyle w:val="Normal.0"/>
        <w:widowControl w:val="0"/>
        <w:spacing w:after="321" w:line="240" w:lineRule="auto"/>
        <w:ind w:left="221" w:hanging="221"/>
        <w:rPr>
          <w:rStyle w:val="Nessuno"/>
          <w:sz w:val="22"/>
          <w:szCs w:val="22"/>
        </w:rPr>
      </w:pPr>
    </w:p>
    <w:p>
      <w:pPr>
        <w:pStyle w:val="Normal.0"/>
        <w:ind w:left="0" w:right="5" w:firstLine="0"/>
        <w:jc w:val="both"/>
        <w:rPr>
          <w:rStyle w:val="Nessuno"/>
          <w:sz w:val="22"/>
          <w:szCs w:val="22"/>
        </w:rPr>
      </w:pPr>
    </w:p>
    <w:p>
      <w:pPr>
        <w:pStyle w:val="Normal.0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per un totale di 100 punti.  </w:t>
      </w:r>
    </w:p>
    <w:p>
      <w:pPr>
        <w:pStyle w:val="Normal.0"/>
        <w:ind w:left="0" w:right="5" w:firstLine="0"/>
        <w:jc w:val="both"/>
        <w:rPr>
          <w:rStyle w:val="Nessuno"/>
          <w:sz w:val="22"/>
          <w:szCs w:val="22"/>
        </w:rPr>
      </w:pPr>
    </w:p>
    <w:p>
      <w:pPr>
        <w:pStyle w:val="Normal.0"/>
        <w:spacing w:after="0" w:line="259" w:lineRule="auto"/>
        <w:ind w:left="0" w:firstLine="0"/>
        <w:jc w:val="both"/>
        <w:rPr>
          <w:rStyle w:val="Nessuno"/>
          <w:b w:val="1"/>
          <w:bCs w:val="1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  7)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INCARICO E COMPENSO </w:t>
      </w:r>
    </w:p>
    <w:p>
      <w:pPr>
        <w:pStyle w:val="Normal.0"/>
        <w:spacing w:after="0" w:line="259" w:lineRule="auto"/>
        <w:ind w:left="0" w:firstLine="0"/>
        <w:jc w:val="both"/>
        <w:rPr>
          <w:rStyle w:val="Nessuno"/>
          <w:b w:val="1"/>
          <w:bCs w:val="1"/>
          <w:sz w:val="22"/>
          <w:szCs w:val="22"/>
        </w:rPr>
      </w:pPr>
    </w:p>
    <w:p>
      <w:pPr>
        <w:pStyle w:val="Normal.0"/>
        <w:ind w:right="5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attribuzione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incarico avverr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con incarico di collaborazione plurima, ovvero incarico ad esperto esterno. </w:t>
      </w:r>
    </w:p>
    <w:p>
      <w:pPr>
        <w:pStyle w:val="Normal.0"/>
        <w:spacing w:after="0" w:line="240" w:lineRule="auto"/>
        <w:ind w:left="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aspirante dovr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assicurare la propria disponibilit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per 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intera durata del progetto. Si ricorda che la prestazione sar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retribuita, comunque, nella misura oraria lorda delle ore effettivamente svolte come da registro finale. E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previsto un compenso orario lordo stato pari al tabellare previsto per i docenti dal vigente CCNL, pari cio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 51,09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€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lordo stato all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ora, dunque per le 10</w:t>
      </w:r>
      <w:r>
        <w:rPr>
          <w:rStyle w:val="Nessuno"/>
          <w:sz w:val="22"/>
          <w:szCs w:val="22"/>
          <w:rtl w:val="0"/>
          <w:lang w:val="it-IT"/>
        </w:rPr>
        <w:t xml:space="preserve">0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ore di docenza il compenso omnicomprensivo (lordo stato) anche di eventuali oneri fiscali e previdenziali o spese per la prestazione in oggetto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fissato in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€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5109,0 (</w:t>
      </w:r>
      <w:r>
        <w:rPr>
          <w:rStyle w:val="Nessuno"/>
          <w:sz w:val="22"/>
          <w:szCs w:val="22"/>
          <w:rtl w:val="0"/>
          <w:lang w:val="it-IT"/>
        </w:rPr>
        <w:t>cinquemila centonove euro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spacing w:after="0" w:line="240" w:lineRule="auto"/>
        <w:ind w:left="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 precisa che la liquidazione del compenso previsto, debitamente documentato, avverr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alla conclusione delle attivit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 dietro presentazione della relazione conclusiva da parte dell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esperto individuato, a seguito comunque dell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effettiva acquisizione del budget assegnato a tal fine a questa Istituzione Scolastica. Sul compenso spettante saranno applicate le ritenute previste dalle vigenti disposizioni di legge.</w:t>
      </w:r>
    </w:p>
    <w:p>
      <w:pPr>
        <w:pStyle w:val="Normal.0"/>
        <w:spacing w:after="0" w:line="240" w:lineRule="auto"/>
        <w:ind w:left="0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Normal.0"/>
        <w:spacing w:after="0" w:line="240" w:lineRule="auto"/>
        <w:ind w:left="142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8)  DOCUMENTI RICHIESTI </w:t>
      </w:r>
    </w:p>
    <w:p>
      <w:pPr>
        <w:pStyle w:val="Normal.0"/>
        <w:spacing w:after="0" w:line="240" w:lineRule="auto"/>
        <w:ind w:left="142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Compilazione dei seguenti modelli: </w:t>
      </w:r>
    </w:p>
    <w:p>
      <w:pPr>
        <w:pStyle w:val="Normal.0"/>
        <w:spacing w:after="0" w:line="240" w:lineRule="auto"/>
        <w:ind w:left="142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A. Allegato 1) - domanda di partecipazione e autocertificazioni con tabella di valutazione dei titoli e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Autorizzazione ai sensi del GDPR 679/16</w:t>
      </w:r>
    </w:p>
    <w:p>
      <w:pPr>
        <w:pStyle w:val="Normal.0"/>
        <w:spacing w:after="0" w:line="240" w:lineRule="auto"/>
        <w:ind w:left="142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B. </w:t>
      </w:r>
      <w:r>
        <w:rPr>
          <w:rStyle w:val="Nessun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Curriculum vitae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da cui si evincano, in modo chiaro e preciso, i titoli posseduti e valutabili e le eventuali esperienze professionali congruenti con i percorsi. </w:t>
      </w:r>
    </w:p>
    <w:p>
      <w:pPr>
        <w:pStyle w:val="Normal.0"/>
        <w:spacing w:after="19" w:line="259" w:lineRule="auto"/>
        <w:ind w:left="142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Il CV dovr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essere redatto ai sensi degli artt. 46 e 47 del D.P.R. 28.12.2000, N. 445 e pertanto valevole quale autocertificazione a norma di legge.</w:t>
      </w:r>
    </w:p>
    <w:p>
      <w:pPr>
        <w:pStyle w:val="Normal.0"/>
        <w:spacing w:after="0" w:line="240" w:lineRule="auto"/>
        <w:ind w:left="142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c. DICHIARAZIONE DI RESPONSABILIT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COLLABORATORI ESTERNI/INTERNI. </w:t>
      </w:r>
    </w:p>
    <w:p>
      <w:pPr>
        <w:pStyle w:val="Normal.0"/>
        <w:spacing w:after="19" w:line="259" w:lineRule="auto"/>
        <w:ind w:left="142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d. Dichiarazione altri incarichi (per gli esperti esterni)</w:t>
      </w:r>
    </w:p>
    <w:p>
      <w:pPr>
        <w:pStyle w:val="Normal.0"/>
        <w:spacing w:after="19" w:line="259" w:lineRule="auto"/>
        <w:ind w:left="142" w:firstLine="0"/>
        <w:jc w:val="both"/>
        <w:rPr>
          <w:rStyle w:val="Nessuno"/>
          <w:sz w:val="22"/>
          <w:szCs w:val="22"/>
        </w:rPr>
      </w:pPr>
    </w:p>
    <w:p>
      <w:pPr>
        <w:pStyle w:val="Normal.0"/>
        <w:spacing w:after="19" w:line="259" w:lineRule="auto"/>
        <w:ind w:left="0" w:firstLine="0"/>
        <w:jc w:val="both"/>
        <w:rPr>
          <w:rStyle w:val="Nessuno"/>
          <w:b w:val="1"/>
          <w:bCs w:val="1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8) TERMINE DELLE PRESENTAZIONE DELLE DOMANDE </w:t>
      </w:r>
    </w:p>
    <w:p>
      <w:pPr>
        <w:pStyle w:val="Normal.0"/>
        <w:spacing w:after="19" w:line="259" w:lineRule="auto"/>
        <w:ind w:left="0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  </w:t>
      </w:r>
    </w:p>
    <w:p>
      <w:pPr>
        <w:pStyle w:val="Normal.0"/>
        <w:spacing w:after="296"/>
        <w:ind w:left="0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Le domande di partecipazione dovranno pervenire redatte: </w:t>
      </w:r>
    </w:p>
    <w:p>
      <w:pPr>
        <w:pStyle w:val="Normal.0"/>
        <w:numPr>
          <w:ilvl w:val="0"/>
          <w:numId w:val="9"/>
        </w:numPr>
        <w:bidi w:val="0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su carta semplice corredata da apposito curriculum vitae, in busta chiusa tramite posta o consegna a mano presso gli Uffici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Istituto, con indicazione 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esterno della busta del mittente e la dicitura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 xml:space="preserve">Docenza Tedesco </w:t>
      </w:r>
      <w:r>
        <w:rPr>
          <w:rStyle w:val="Nessuno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sz w:val="22"/>
          <w:szCs w:val="22"/>
          <w:rtl w:val="0"/>
          <w:lang w:val="it-IT"/>
        </w:rPr>
        <w:t>Citt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delle lingue</w:t>
      </w:r>
      <w:r>
        <w:rPr>
          <w:rStyle w:val="Nessuno"/>
          <w:sz w:val="22"/>
          <w:szCs w:val="22"/>
          <w:rtl w:val="0"/>
          <w:lang w:val="it-IT"/>
        </w:rPr>
        <w:t xml:space="preserve">”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entro le ore 12.00 del settimo giorno successivo alla pubblicazione del bando</w:t>
      </w:r>
      <w:r>
        <w:rPr>
          <w:rStyle w:val="Nessuno"/>
          <w:sz w:val="22"/>
          <w:szCs w:val="22"/>
          <w:rtl w:val="0"/>
          <w:lang w:val="it-IT"/>
        </w:rPr>
        <w:t>. Non far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fede il timbro postale ma solo la ricezione delle domande. il tempo estremamente ridotto per la presentazione delle domande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dovuto al fatto che i termini per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attivazione del corso sono estremamente ridotti, con il rischio di perdere il finanziamento nel caso in cui non si riesca a realizzare il corso in tempo utile </w:t>
      </w:r>
    </w:p>
    <w:p>
      <w:pPr>
        <w:pStyle w:val="Normal.0"/>
        <w:numPr>
          <w:ilvl w:val="0"/>
          <w:numId w:val="9"/>
        </w:numPr>
        <w:bidi w:val="0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 xml:space="preserve">In alternativa le domande di partecipazione, corredate di tutta la documentazione necessaria potranno essere inviate anche alla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PEC dell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Istituto, firmate digitalmente. </w:t>
      </w:r>
    </w:p>
    <w:p>
      <w:pPr>
        <w:pStyle w:val="Normal.0"/>
        <w:numPr>
          <w:ilvl w:val="0"/>
          <w:numId w:val="9"/>
        </w:numPr>
        <w:bidi w:val="0"/>
        <w:ind w:right="5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In alternativa, per gli esperti interni o in collaborazione plurima, le domande debitamente compilate e firmate in calce potranno essere inviate, unitamente alla scansione di un documento di identit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firmata </w:t>
      </w:r>
    </w:p>
    <w:p>
      <w:pPr>
        <w:pStyle w:val="Normal.0"/>
        <w:spacing w:after="296"/>
        <w:ind w:left="326" w:right="5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in calce, da una casella di posta Istituzionale (con estensione .edu o @istruzione.it) alla Posta Istituzionale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Istituto. </w:t>
      </w:r>
    </w:p>
    <w:p>
      <w:pPr>
        <w:pStyle w:val="Normal.0"/>
        <w:spacing w:after="0" w:line="257" w:lineRule="auto"/>
        <w:ind w:left="316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apertura delle buste verr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effettuata da parte del Dirigente Scolastico e alla presenza di due testimoni, presso 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ufficio di presidenza dell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Istituto alle ore 12.00 del giorno successivo alla conclusione del termine ultimo per la consegna delle domande.  </w:t>
      </w:r>
    </w:p>
    <w:p>
      <w:pPr>
        <w:pStyle w:val="Normal.0"/>
        <w:spacing w:after="0" w:line="257" w:lineRule="auto"/>
        <w:ind w:left="316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Le buste, contenenti le domande pervenute saranno oggetto di valutazione comparativa effettuata dal Dirigente Scolastico il quale potr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avvalersi, per la scelta, del giudizio insindacabile di una commissione all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uopo istituita.  </w:t>
      </w:r>
    </w:p>
    <w:p>
      <w:pPr>
        <w:pStyle w:val="Normal.0"/>
        <w:spacing w:after="0" w:line="268" w:lineRule="auto"/>
        <w:ind w:left="316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Dalla comparazione delle domande pervenute si selezioner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quella che avr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ottenuto il punteggio migliore secondo i criteri sopra indicati.  </w:t>
      </w:r>
    </w:p>
    <w:p>
      <w:pPr>
        <w:pStyle w:val="Normal.0"/>
        <w:spacing w:after="0" w:line="268" w:lineRule="auto"/>
        <w:ind w:left="316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presentazione della domanda implica 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accettazione incondizionata delle norme contenute nel presente bando.</w:t>
      </w:r>
    </w:p>
    <w:p>
      <w:pPr>
        <w:pStyle w:val="Normal.0"/>
        <w:spacing w:after="0" w:line="268" w:lineRule="auto"/>
        <w:ind w:left="316" w:firstLine="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Normal.0"/>
        <w:numPr>
          <w:ilvl w:val="0"/>
          <w:numId w:val="12"/>
        </w:numPr>
        <w:bidi w:val="0"/>
        <w:spacing w:after="0" w:line="269" w:lineRule="auto"/>
        <w:ind w:right="257"/>
        <w:jc w:val="both"/>
        <w:rPr>
          <w:sz w:val="22"/>
          <w:szCs w:val="22"/>
          <w:rtl w:val="0"/>
          <w:lang w:val="it-IT"/>
        </w:rPr>
      </w:pPr>
      <w:r>
        <w:rPr>
          <w:rStyle w:val="Nessun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nominare se stesso RUP </w:t>
      </w:r>
    </w:p>
    <w:p>
      <w:pPr>
        <w:pStyle w:val="Normal.0"/>
        <w:spacing w:after="0" w:line="269" w:lineRule="auto"/>
        <w:ind w:left="284" w:right="257" w:firstLine="0"/>
        <w:jc w:val="both"/>
        <w:rPr>
          <w:rStyle w:val="Nessuno"/>
          <w:sz w:val="22"/>
          <w:szCs w:val="22"/>
        </w:rPr>
      </w:pPr>
    </w:p>
    <w:p>
      <w:pPr>
        <w:pStyle w:val="Intestazione"/>
        <w:spacing w:after="235"/>
        <w:ind w:left="0" w:right="0" w:firstLine="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10) Trattamento dei dati personali </w:t>
      </w:r>
      <w:r>
        <w:rPr>
          <w:rStyle w:val="Nessuno"/>
          <w:sz w:val="22"/>
          <w:szCs w:val="22"/>
          <w:rtl w:val="0"/>
        </w:rPr>
        <w:t xml:space="preserve">– </w:t>
      </w:r>
      <w:r>
        <w:rPr>
          <w:rStyle w:val="Nessuno"/>
          <w:sz w:val="22"/>
          <w:szCs w:val="22"/>
          <w:rtl w:val="0"/>
          <w:lang w:val="it-IT"/>
        </w:rPr>
        <w:t xml:space="preserve">Informativa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0" w:line="240" w:lineRule="auto"/>
        <w:ind w:left="0" w:firstLine="0"/>
        <w:jc w:val="center"/>
        <w:rPr>
          <w:rStyle w:val="Nessuno"/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Informativa ai sensi dell'art. 13 del Regolamento UE 2016/679 (GDPR)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0" w:line="240" w:lineRule="auto"/>
        <w:ind w:left="0" w:firstLine="0"/>
        <w:jc w:val="center"/>
        <w:rPr>
          <w:rStyle w:val="Nessuno"/>
          <w:caps w:val="0"/>
          <w:smallCaps w:val="0"/>
          <w:strike w:val="0"/>
          <w:dstrike w:val="0"/>
          <w:outline w:val="0"/>
          <w:color w:val="676767"/>
          <w:spacing w:val="0"/>
          <w:kern w:val="0"/>
          <w:position w:val="0"/>
          <w:u w:val="none" w:color="676767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676767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exact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presente informativa viene resa ai sensi dell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art. 13 del Regolamento UE 2016/679, detto anche GDPR.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exact"/>
        <w:ind w:left="0" w:firstLine="0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Titolare del trattamento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Titolare del trattamento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Istituto nel suo complesso, legalmente rappresentato dal Dirigente Scolastico. I dati di contatto del titolare sono esplicitati nell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intestazione del presente documento.</w:t>
      </w:r>
      <w:r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8080"/>
          <w:spacing w:val="0"/>
          <w:kern w:val="0"/>
          <w:position w:val="0"/>
          <w:sz w:val="18"/>
          <w:szCs w:val="18"/>
          <w:u w:val="none" w:color="00808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8080"/>
            </w14:solidFill>
          </w14:textFill>
        </w:rPr>
        <w:br w:type="textWrapping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Finalit</w:t>
      </w:r>
      <w:r>
        <w:rPr>
          <w:rStyle w:val="Nessuno"/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 trattamento</w:t>
      </w:r>
      <w:r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676767"/>
          <w:spacing w:val="0"/>
          <w:kern w:val="0"/>
          <w:position w:val="0"/>
          <w:sz w:val="18"/>
          <w:szCs w:val="18"/>
          <w:u w:val="none" w:color="676767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676767"/>
            </w14:solidFill>
          </w14:textFill>
        </w:rPr>
        <w:br w:type="textWrapping"/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dati personali sono trattati dal titolare per lo svolgimento delle funzioni istituzionali dell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ente consistenti nell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approvvigionamento di beni e servizi, comprensivi della richiesta di preventivi o della manifestazione di interesse, fino al pagamento e all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eventuale contenzioso in caso di inadempienza. I dati trattati potranno provenire in parte dal fornitore, ed in parte da altre banche dati o soggetti pubblici, laddove 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accesso e le comunicazione sia prevista da norma di legge (es. DURC, visure camerali, iscrizione al mepa etc.).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0" w:firstLine="0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Base giuridica del trattamento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La base giuridica del trattamento risiede nella fattispecie che il trattamento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necessario per la stipula di un contratto di cui 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interessato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parte o all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esecuzione di misure precontrattuali adottate su richiesta dello stesso, nonch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nel fatto che il trattamento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necessario per lo svolgimento di funzioni istituzionali di cui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investito il titolare.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0" w:firstLine="0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i default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exact"/>
        <w:ind w:left="0" w:right="0" w:firstLine="0"/>
        <w:jc w:val="left"/>
        <w:outlineLvl w:val="0"/>
        <w:rPr>
          <w:rStyle w:val="Nessuno"/>
          <w:rFonts w:ascii="Times New Roman" w:cs="Times New Roman" w:hAnsi="Times New Roman" w:eastAsia="Times New Roman"/>
          <w:b w:val="1"/>
          <w:bCs w:val="1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b w:val="1"/>
          <w:bCs w:val="1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Natura obbligatoria o facoltativa del conferimento dei dati e conseguenze del mancato conferimento dei dati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conferimento dei dati da parte dell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interessato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obbligatorio ai fini dell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instaurazione e dell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espletamento dell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attivit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fornitura di beni o servizi; il mancato conferimento dei dati comporta 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impossibilit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instaurare e/o espletare 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attivit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fornitura di beni o servizi nei confronti del titolare.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0" w:firstLine="0"/>
        <w:rPr>
          <w:rStyle w:val="Nessuno"/>
          <w:caps w:val="0"/>
          <w:smallCaps w:val="0"/>
          <w:strike w:val="0"/>
          <w:dstrike w:val="0"/>
          <w:outline w:val="0"/>
          <w:color w:val="676767"/>
          <w:spacing w:val="0"/>
          <w:kern w:val="0"/>
          <w:position w:val="0"/>
          <w:sz w:val="18"/>
          <w:szCs w:val="18"/>
          <w:u w:val="none" w:color="676767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676767"/>
            </w14:solidFill>
          </w14:textFill>
        </w:rPr>
      </w:pPr>
    </w:p>
    <w:p>
      <w:pPr>
        <w:pStyle w:val="Di default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60" w:line="240" w:lineRule="auto"/>
        <w:ind w:left="0" w:right="0" w:firstLine="0"/>
        <w:jc w:val="left"/>
        <w:outlineLvl w:val="0"/>
        <w:rPr>
          <w:rStyle w:val="Nessuno"/>
          <w:rFonts w:ascii="Times New Roman" w:cs="Times New Roman" w:hAnsi="Times New Roman" w:eastAsia="Times New Roman"/>
          <w:b w:val="1"/>
          <w:bCs w:val="1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b w:val="1"/>
          <w:bCs w:val="1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Ambito di comunicazione dei dati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Lo svolgimento delle operazioni di trattamento comporta che i dati possano venire comunicati o portati a conoscenza da parte di soggetti esterni all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ente, che possono agire in regime di autonoma titolarit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oppure essere designati in qualit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responsabili del trattamento.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80"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I dati personali raccolti sono altres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ì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trattati dal personale del titolare, che agisce sulla base di specifiche istruzioni fornite in ordine a finalit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e modalit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del trattamento medesimo.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dati personali potranno essere comunicati oppure portati a conoscenza dei seguenti soggetti:</w:t>
      </w:r>
    </w:p>
    <w:p>
      <w:pPr>
        <w:pStyle w:val="Normal.0"/>
        <w:numPr>
          <w:ilvl w:val="0"/>
          <w:numId w:val="14"/>
        </w:numPr>
        <w:bidi w:val="0"/>
        <w:spacing w:before="20" w:after="100" w:line="20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amministrazioni pubbliche centrali e locali, in adempimento ad obblighi previsti da leggi, da regolamenti o dalla normativa comunitaria;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amministrazioni certificanti in sede di controllo delle dichiarazioni sostitutive rese ai sensi del DPR 445/2000;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 di controllo;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revisori dei conti;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agenzia delle entrate;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banche o istituti di credito eventualmente incaricati di procedere al pagamento delle somme spettanti;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soggetti incaricati della gestione della vigilanza e di sistemi di allarme;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societ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soggetti incaricati della gestione o manutenzione dei sistemi informativi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operatori di telecomunicazioni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internet service provider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societ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web e mail hosting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gestori di piattaforme in cloud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Poste Italiane S.p.A.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fattorini e aziende di recapito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Stakeolder che usufruiscono di un servizio offerto, limitatamente al loro interesse diretto concreto ed attuale  (es: contatti con 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agenzia viaggi per le famiglie che usufruiscono di un viaggio di Istruzione)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 altri soggetti ai quali 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accesso ai dati personali sia consentito, come ad esempio alle forze di polizia o all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autorit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giudiziaria.</w:t>
      </w:r>
    </w:p>
    <w:p>
      <w:pPr>
        <w:pStyle w:val="Normal.0"/>
        <w:numPr>
          <w:ilvl w:val="0"/>
          <w:numId w:val="14"/>
        </w:numPr>
        <w:bidi w:val="0"/>
        <w:spacing w:after="100" w:line="180" w:lineRule="exact"/>
        <w:ind w:right="0"/>
        <w:jc w:val="left"/>
        <w:rPr>
          <w:sz w:val="18"/>
          <w:szCs w:val="18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Alcuni dati del contratto potrebbero essere resi noti sulla base dei principi del FOIA ai sensi del D.lgs 33/13 nei limiti di quanto consentito dalla normativa in vigore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50" w:after="0" w:line="234" w:lineRule="atLeast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Tempo di conservazione dei dati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80"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Responsabile della protezione dei dati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after="150" w:line="240" w:lineRule="auto"/>
        <w:ind w:left="0" w:firstLine="0"/>
        <w:jc w:val="both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Il Responsabile della Protezione dei Dati (RPD)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è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il Dott.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Vargiu Antonio dell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azienda </w:t>
      </w:r>
      <w:bookmarkStart w:name="Nomina_Docente_Vicario" w:id="1"/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Vargiu Scuola Srl - Via dei Tulipani 7/9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Assemini (CA) partita iva: 03679880926</w:t>
      </w:r>
      <w:bookmarkEnd w:id="1"/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right="703" w:firstLine="0"/>
        <w:jc w:val="both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Tel: 070271560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right="703" w:firstLine="0"/>
        <w:jc w:val="both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Mail: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500050"/>
          <w:spacing w:val="0"/>
          <w:kern w:val="0"/>
          <w:position w:val="0"/>
          <w:sz w:val="18"/>
          <w:szCs w:val="18"/>
          <w:u w:val="none" w:color="50005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500050"/>
            </w14:solidFill>
          </w14:textFill>
        </w:rPr>
        <w:t> </w:t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"mailto:dpo@vargiuscuola.it"</w:instrText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dpo@vargiuscuola.it</w:t>
      </w:r>
      <w:r>
        <w:rPr>
          <w:rFonts w:ascii="Calibri" w:cs="Calibri" w:hAnsi="Calibri" w:eastAsia="Calibri"/>
          <w:sz w:val="22"/>
          <w:szCs w:val="22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right="703" w:firstLine="0"/>
        <w:jc w:val="both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Pec: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500050"/>
          <w:spacing w:val="0"/>
          <w:kern w:val="0"/>
          <w:position w:val="0"/>
          <w:sz w:val="18"/>
          <w:szCs w:val="18"/>
          <w:u w:val="none" w:color="50005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500050"/>
            </w14:solidFill>
          </w14:textFill>
        </w:rPr>
        <w:t> </w:t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"mailto:antonio.vargiu@ingpec.eu"</w:instrText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antonio.vargiu@ingpec.eu</w:t>
      </w:r>
      <w:r>
        <w:rPr>
          <w:rFonts w:ascii="Calibri" w:cs="Calibri" w:hAnsi="Calibri" w:eastAsia="Calibri"/>
          <w:sz w:val="22"/>
          <w:szCs w:val="22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0" w:line="234" w:lineRule="atLeast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Diritti degli interessati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after="240" w:line="240" w:lineRule="auto"/>
        <w:ind w:left="0" w:right="0" w:firstLine="0"/>
        <w:jc w:val="left"/>
        <w:rPr>
          <w:rStyle w:val="Nessuno"/>
          <w:rFonts w:ascii="Times New Roman" w:cs="Times New Roman" w:hAnsi="Times New Roman" w:eastAsia="Times New Roman"/>
          <w:outline w:val="0"/>
          <w:color w:val="292929"/>
          <w:sz w:val="18"/>
          <w:szCs w:val="18"/>
          <w:u w:color="292929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</w:pPr>
      <w:r>
        <w:rPr>
          <w:rStyle w:val="Nessuno"/>
          <w:rFonts w:ascii="Times New Roman" w:hAnsi="Times New Roman"/>
          <w:outline w:val="0"/>
          <w:color w:val="292929"/>
          <w:sz w:val="18"/>
          <w:szCs w:val="18"/>
          <w:u w:color="292929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</w:t>
      </w:r>
      <w:r>
        <w:rPr>
          <w:rStyle w:val="Nessuno"/>
          <w:rFonts w:ascii="Times New Roman" w:hAnsi="Times New Roman" w:hint="default"/>
          <w:outline w:val="0"/>
          <w:color w:val="292929"/>
          <w:sz w:val="18"/>
          <w:szCs w:val="18"/>
          <w:u w:color="292929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è </w:t>
      </w:r>
      <w:r>
        <w:rPr>
          <w:rStyle w:val="Nessuno"/>
          <w:rFonts w:ascii="Times New Roman" w:hAnsi="Times New Roman"/>
          <w:outline w:val="0"/>
          <w:color w:val="292929"/>
          <w:sz w:val="18"/>
          <w:szCs w:val="18"/>
          <w:u w:color="292929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presentata contattando il Responsabile della protezione dei dati Dott. Vargiu Antonio dell</w:t>
      </w:r>
      <w:r>
        <w:rPr>
          <w:rStyle w:val="Nessuno"/>
          <w:rFonts w:ascii="Times New Roman" w:hAnsi="Times New Roman" w:hint="default"/>
          <w:outline w:val="0"/>
          <w:color w:val="292929"/>
          <w:sz w:val="18"/>
          <w:szCs w:val="18"/>
          <w:u w:color="292929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’</w:t>
      </w:r>
      <w:r>
        <w:rPr>
          <w:rStyle w:val="Nessuno"/>
          <w:rFonts w:ascii="Times New Roman" w:hAnsi="Times New Roman"/>
          <w:outline w:val="0"/>
          <w:color w:val="292929"/>
          <w:sz w:val="18"/>
          <w:szCs w:val="18"/>
          <w:u w:color="292929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azienda Vargiu Scuola Srl - Via dei Tulipani 7/9 </w:t>
      </w:r>
      <w:r>
        <w:rPr>
          <w:rStyle w:val="Nessuno"/>
          <w:rFonts w:ascii="Times New Roman" w:hAnsi="Times New Roman" w:hint="default"/>
          <w:outline w:val="0"/>
          <w:color w:val="292929"/>
          <w:sz w:val="18"/>
          <w:szCs w:val="18"/>
          <w:u w:color="292929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 xml:space="preserve">– </w:t>
      </w:r>
      <w:r>
        <w:rPr>
          <w:rStyle w:val="Nessuno"/>
          <w:rFonts w:ascii="Times New Roman" w:hAnsi="Times New Roman"/>
          <w:outline w:val="0"/>
          <w:color w:val="292929"/>
          <w:sz w:val="18"/>
          <w:szCs w:val="18"/>
          <w:u w:color="292929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Assemini (CA) partita iva: 03679880926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right="703" w:firstLine="0"/>
        <w:jc w:val="both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Tel: 070271560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right="703" w:firstLine="0"/>
        <w:jc w:val="both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Mail: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500050"/>
          <w:spacing w:val="0"/>
          <w:kern w:val="0"/>
          <w:position w:val="0"/>
          <w:sz w:val="18"/>
          <w:szCs w:val="18"/>
          <w:u w:val="none" w:color="50005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500050"/>
            </w14:solidFill>
          </w14:textFill>
        </w:rPr>
        <w:t> </w:t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"mailto:dpo@vargiuscuola.it"</w:instrText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dpo@vargiuscuola.it</w:t>
      </w:r>
      <w:r>
        <w:rPr>
          <w:rFonts w:ascii="Calibri" w:cs="Calibri" w:hAnsi="Calibri" w:eastAsia="Calibri"/>
          <w:sz w:val="22"/>
          <w:szCs w:val="22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right="703" w:firstLine="0"/>
        <w:jc w:val="both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Pec: </w:t>
      </w:r>
      <w:r>
        <w:rPr>
          <w:rStyle w:val="Nessuno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500050"/>
          <w:spacing w:val="0"/>
          <w:kern w:val="0"/>
          <w:position w:val="0"/>
          <w:sz w:val="18"/>
          <w:szCs w:val="18"/>
          <w:u w:val="none" w:color="50005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500050"/>
            </w14:solidFill>
          </w14:textFill>
        </w:rPr>
        <w:t> </w:t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"mailto:antonio.vargiu@ingpec.eu"</w:instrText>
      </w:r>
      <w:r>
        <w:rPr>
          <w:rStyle w:val="Hyperlink.2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antonio.vargiu@ingpec.eu</w:t>
      </w:r>
      <w:r>
        <w:rPr>
          <w:rFonts w:ascii="Calibri" w:cs="Calibri" w:hAnsi="Calibri" w:eastAsia="Calibri"/>
          <w:sz w:val="22"/>
          <w:szCs w:val="22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34" w:lineRule="atLeast"/>
        <w:ind w:left="0" w:firstLine="0"/>
        <w:rPr>
          <w:rStyle w:val="Nessuno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34" w:lineRule="atLeast"/>
        <w:ind w:left="0" w:firstLine="0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Diritto di reclamo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after="150" w:line="240" w:lineRule="auto"/>
        <w:ind w:left="0" w:firstLine="0"/>
        <w:jc w:val="both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caps w:val="0"/>
          <w:smallCaps w:val="0"/>
          <w:strike w:val="0"/>
          <w:dstrike w:val="0"/>
          <w:outline w:val="0"/>
          <w:color w:val="292929"/>
          <w:spacing w:val="0"/>
          <w:kern w:val="0"/>
          <w:position w:val="0"/>
          <w:sz w:val="18"/>
          <w:szCs w:val="18"/>
          <w:u w:val="none" w:color="292929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92929"/>
            </w14:solidFill>
          </w14:textFill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firstLine="0"/>
        <w:jc w:val="right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firstLine="0"/>
        <w:jc w:val="right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firstLine="0"/>
        <w:jc w:val="right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firstLine="0"/>
        <w:jc w:val="right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Dirigente Scolastico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firstLine="0"/>
        <w:jc w:val="right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Dott. Benes Roberto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firstLine="0"/>
        <w:jc w:val="right"/>
        <w:rPr>
          <w:rStyle w:val="Nessuno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Documento firmato digitalmente ai sensi del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0" w:line="240" w:lineRule="auto"/>
        <w:ind w:left="0" w:firstLine="0"/>
        <w:jc w:val="right"/>
      </w:pPr>
      <w:r>
        <w:rPr>
          <w:rStyle w:val="Nessuno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Codice dell</w:t>
      </w:r>
      <w:r>
        <w:rPr>
          <w:rStyle w:val="Nessuno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Amministrazione Digitale e norme ad esso connesse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207" w:right="843" w:bottom="1142" w:left="851" w:header="0" w:footer="265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  <w:ind w:left="0" w:firstLine="0"/>
      <w:jc w:val="center"/>
      <w:rPr>
        <w:rFonts w:ascii="Cambria" w:cs="Cambria" w:hAnsi="Cambria" w:eastAsia="Cambria"/>
        <w:sz w:val="18"/>
        <w:szCs w:val="18"/>
      </w:rPr>
    </w:pPr>
    <w:r>
      <w:rPr>
        <w:rFonts w:ascii="Cambria" w:hAnsi="Cambria"/>
        <w:i w:val="1"/>
        <w:iCs w:val="1"/>
        <w:sz w:val="18"/>
        <w:szCs w:val="18"/>
        <w:rtl w:val="0"/>
        <w:lang w:val="it-IT"/>
      </w:rPr>
      <w:t>Via</w:t>
      <w:tab/>
      <w:t>S. Anastasio 15</w:t>
      <w:tab/>
      <w:t>TRIESTE</w:t>
      <w:tab/>
      <w:t>-</w:t>
      <w:tab/>
      <w:t>Tel.</w:t>
      <w:tab/>
      <w:t>040</w:t>
      <w:tab/>
      <w:t>363292</w:t>
      <w:tab/>
      <w:t>-</w:t>
      <w:tab/>
      <w:t>Codice</w:t>
      <w:tab/>
      <w:t>Fiscale:</w:t>
      <w:tab/>
      <w:t>90089570320</w:t>
    </w:r>
    <w:r>
      <w:rPr>
        <w:rFonts w:ascii="Cambria" w:cs="Cambria" w:hAnsi="Cambria" w:eastAsia="Cambria"/>
        <w:sz w:val="18"/>
        <w:szCs w:val="18"/>
      </w:rPr>
      <w:tab/>
    </w:r>
  </w:p>
  <w:p>
    <w:pPr>
      <w:pStyle w:val="Normal.0"/>
      <w:spacing w:after="0" w:line="240" w:lineRule="auto"/>
      <w:ind w:left="0" w:firstLine="0"/>
      <w:jc w:val="center"/>
    </w:pPr>
    <w:r>
      <w:rPr>
        <w:rFonts w:ascii="Cambria" w:hAnsi="Cambria"/>
        <w:i w:val="1"/>
        <w:iCs w:val="1"/>
        <w:sz w:val="18"/>
        <w:szCs w:val="18"/>
        <w:rtl w:val="0"/>
        <w:lang w:val="it-IT"/>
      </w:rPr>
      <w:t>C.M. TSIC805005</w:t>
      <w:tab/>
      <w:t>-</w:t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"http://www.icviacommerciale.edu.it"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www.icviacommerciale.</w:t>
    </w:r>
    <w:r>
      <w:rPr/>
      <w:fldChar w:fldCharType="end" w:fldLock="0"/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"http://www.icviacommerciale.edu.it"</w:instrText>
    </w:r>
    <w:r>
      <w:rPr>
        <w:rStyle w:val="Hyperlink.1"/>
      </w:rPr>
      <w:fldChar w:fldCharType="separate" w:fldLock="0"/>
    </w:r>
    <w:r>
      <w:rPr>
        <w:rStyle w:val="Hyperlink.1"/>
        <w:rtl w:val="0"/>
        <w:lang w:val="it-IT"/>
      </w:rPr>
      <w:t>edu</w:t>
    </w:r>
    <w:r>
      <w:rPr/>
      <w:fldChar w:fldCharType="end" w:fldLock="0"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"http://www.icviacommerciale.edu.it"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.it</w:t>
    </w:r>
    <w:r>
      <w:rPr/>
      <w:fldChar w:fldCharType="end" w:fldLock="0"/>
    </w:r>
    <w:r>
      <w:rPr>
        <w:rStyle w:val="Nessuno"/>
        <w:rFonts w:ascii="Cambria" w:hAnsi="Cambria"/>
        <w:i w:val="1"/>
        <w:iCs w:val="1"/>
        <w:sz w:val="18"/>
        <w:szCs w:val="18"/>
        <w:rtl w:val="0"/>
        <w:lang w:val="it-IT"/>
      </w:rPr>
      <w:t xml:space="preserve"> e-mail</w:t>
      <w:tab/>
    </w:r>
    <w:r>
      <w:rPr>
        <w:rStyle w:val="Nessuno"/>
        <w:i w:val="1"/>
        <w:iCs w:val="1"/>
        <w:outline w:val="0"/>
        <w:color w:val="0000ff"/>
        <w:sz w:val="18"/>
        <w:szCs w:val="18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tsic805005@istruzione.it</w:t>
    </w:r>
    <w:r>
      <w:rPr>
        <w:rStyle w:val="Nessuno"/>
        <w:rFonts w:ascii="Cambria" w:cs="Cambria" w:hAnsi="Cambria" w:eastAsia="Cambria"/>
        <w:i w:val="1"/>
        <w:iCs w:val="1"/>
        <w:sz w:val="18"/>
        <w:szCs w:val="18"/>
        <w:rtl w:val="0"/>
      </w:rPr>
      <w:tab/>
      <w:t xml:space="preserve">pec </w:t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"mailto:tsic805005@pec.istruzione.it"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tsic805005@pec.istruzione.it</w:t>
    </w:r>
    <w:r>
      <w:rPr/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57" w:lineRule="auto"/>
      <w:ind w:left="0" w:right="1673" w:firstLine="0"/>
      <w:jc w:val="center"/>
    </w:pPr>
    <w:r>
      <w:rPr>
        <w:rStyle w:val="Nessuno"/>
        <w:rFonts w:ascii="Cambria" w:hAnsi="Cambria"/>
        <w:i w:val="1"/>
        <w:iCs w:val="1"/>
        <w:sz w:val="18"/>
        <w:szCs w:val="18"/>
        <w:rtl w:val="0"/>
        <w:lang w:val="it-IT"/>
      </w:rPr>
      <w:t>Via</w:t>
      <w:tab/>
      <w:t>S.</w:t>
      <w:tab/>
      <w:t>Anastasio</w:t>
      <w:tab/>
      <w:t>15</w:t>
      <w:tab/>
      <w:t>TRIESTE</w:t>
      <w:tab/>
      <w:t>-</w:t>
      <w:tab/>
      <w:t>Tel.</w:t>
      <w:tab/>
      <w:t>040</w:t>
      <w:tab/>
      <w:t>363292</w:t>
      <w:tab/>
      <w:t>-</w:t>
      <w:tab/>
      <w:t>Codic Fiscale:</w:t>
      <w:tab/>
      <w:t>90089570320</w:t>
    </w:r>
    <w:r>
      <w:rPr>
        <w:rStyle w:val="Nessuno"/>
        <w:rFonts w:ascii="Cambria" w:cs="Cambria" w:hAnsi="Cambria" w:eastAsia="Cambria"/>
        <w:sz w:val="18"/>
        <w:szCs w:val="18"/>
      </w:rPr>
      <w:tab/>
    </w:r>
    <w:r>
      <w:rPr>
        <w:rStyle w:val="Nessuno"/>
        <w:rFonts w:ascii="Cambria" w:hAnsi="Cambria"/>
        <w:i w:val="1"/>
        <w:iCs w:val="1"/>
        <w:sz w:val="18"/>
        <w:szCs w:val="18"/>
        <w:rtl w:val="0"/>
        <w:lang w:val="it-IT"/>
      </w:rPr>
      <w:t>C.M.</w:t>
      <w:tab/>
      <w:tab/>
      <w:t>TSIC805005</w:t>
      <w:tab/>
      <w:t>-</w:t>
      <w:tab/>
    </w:r>
    <w:r>
      <w:rPr>
        <w:rStyle w:val="Nessuno"/>
        <w:i w:val="1"/>
        <w:iCs w:val="1"/>
        <w:outline w:val="0"/>
        <w:color w:val="0000ff"/>
        <w:sz w:val="18"/>
        <w:szCs w:val="18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www.icviacommerciale.</w:t>
    </w:r>
    <w:r>
      <w:rPr>
        <w:rStyle w:val="Nessuno"/>
        <w:rFonts w:ascii="Cambria" w:hAnsi="Cambria"/>
        <w:i w:val="1"/>
        <w:iCs w:val="1"/>
        <w:outline w:val="0"/>
        <w:color w:val="0000ff"/>
        <w:sz w:val="18"/>
        <w:szCs w:val="18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edu</w:t>
    </w:r>
    <w:r>
      <w:rPr>
        <w:rStyle w:val="Nessuno"/>
        <w:i w:val="1"/>
        <w:iCs w:val="1"/>
        <w:outline w:val="0"/>
        <w:color w:val="0000ff"/>
        <w:sz w:val="18"/>
        <w:szCs w:val="18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.it</w:t>
    </w:r>
    <w:r>
      <w:rPr>
        <w:rStyle w:val="Nessuno"/>
        <w:rFonts w:ascii="Cambria" w:cs="Cambria" w:hAnsi="Cambria" w:eastAsia="Cambria"/>
        <w:i w:val="1"/>
        <w:iCs w:val="1"/>
        <w:sz w:val="18"/>
        <w:szCs w:val="18"/>
        <w:rtl w:val="0"/>
      </w:rPr>
      <w:tab/>
      <w:t xml:space="preserve">e-mail </w:t>
    </w:r>
    <w:r>
      <w:rPr>
        <w:rStyle w:val="Nessuno"/>
        <w:i w:val="1"/>
        <w:iCs w:val="1"/>
        <w:outline w:val="0"/>
        <w:color w:val="0000ff"/>
        <w:sz w:val="18"/>
        <w:szCs w:val="18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tsic805005@istruzione.it</w:t>
    </w:r>
    <w:r>
      <w:rPr>
        <w:rStyle w:val="Nessuno"/>
        <w:rFonts w:ascii="Cambria" w:cs="Cambria" w:hAnsi="Cambria" w:eastAsia="Cambria"/>
        <w:i w:val="1"/>
        <w:iCs w:val="1"/>
        <w:sz w:val="18"/>
        <w:szCs w:val="18"/>
        <w:rtl w:val="0"/>
      </w:rPr>
      <w:tab/>
      <w:tab/>
      <w:tab/>
      <w:t>pec</w:t>
      <w:tab/>
      <w:tab/>
    </w:r>
    <w:r>
      <w:rPr>
        <w:rStyle w:val="Nessuno"/>
        <w:i w:val="1"/>
        <w:iCs w:val="1"/>
        <w:outline w:val="0"/>
        <w:color w:val="0000ff"/>
        <w:sz w:val="18"/>
        <w:szCs w:val="18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tsic805005@pec.istruzione.it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448" w:line="259" w:lineRule="auto"/>
      <w:ind w:firstLine="0"/>
    </w:pPr>
    <w:r>
      <w:rPr>
        <w:rFonts w:ascii="Arial" w:hAnsi="Arial"/>
        <w:rtl w:val="0"/>
        <w:lang w:val="it-IT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76" w:lineRule="auto"/>
      <w:ind w:left="0" w:firstLine="0"/>
    </w:pPr>
    <w:r>
      <w:rPr>
        <w:rStyle w:val="Nessuno"/>
        <w:rFonts w:ascii="Arial" w:cs="Arial" w:hAnsi="Arial" w:eastAsia="Arial"/>
        <w:sz w:val="22"/>
        <w:szCs w:val="22"/>
      </w:rPr>
      <w:drawing xmlns:a="http://schemas.openxmlformats.org/drawingml/2006/main">
        <wp:inline distT="0" distB="0" distL="0" distR="0">
          <wp:extent cx="6257026" cy="1790700"/>
          <wp:effectExtent l="0" t="0" r="0" b="0"/>
          <wp:docPr id="1073741825" name="officeArt object" descr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4.png" descr="image4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026" cy="1790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)"/>
      <w:lvlJc w:val="left"/>
      <w:pPr>
        <w:ind w:left="329" w:hanging="3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18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5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9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46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54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6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%1)"/>
      <w:lvlJc w:val="left"/>
      <w:pPr>
        <w:ind w:left="260" w:hanging="2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0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06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78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4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0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86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upperLetter"/>
      <w:suff w:val="tab"/>
      <w:lvlText w:val="%1."/>
      <w:lvlJc w:val="left"/>
      <w:pPr>
        <w:ind w:left="316" w:hanging="31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18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5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9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46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54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6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upperLetter"/>
      <w:suff w:val="tab"/>
      <w:lvlText w:val="%1."/>
      <w:lvlJc w:val="left"/>
      <w:pPr>
        <w:ind w:left="316" w:hanging="31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18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5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9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46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54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6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decimal"/>
      <w:suff w:val="tab"/>
      <w:lvlText w:val="%1)"/>
      <w:lvlJc w:val="left"/>
      <w:pPr>
        <w:ind w:left="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e importato 3.0.0"/>
  </w:abstractNum>
  <w:abstractNum w:abstractNumId="11">
    <w:multiLevelType w:val="hybridMultilevel"/>
    <w:styleLink w:val="Stile importato 3.0.0"/>
    <w:lvl w:ilvl="0">
      <w:start w:val="1"/>
      <w:numFmt w:val="bullet"/>
      <w:suff w:val="tab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36" w:hanging="4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56" w:hanging="4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76" w:hanging="4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96" w:hanging="4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416" w:hanging="4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136" w:hanging="4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856" w:hanging="4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576" w:hanging="4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8"/>
    <w:lvlOverride w:ilvl="0">
      <w:startOverride w:val="9"/>
    </w:lvlOverride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5" w:line="263" w:lineRule="auto"/>
      <w:ind w:left="10" w:right="0" w:hanging="1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i w:val="1"/>
      <w:iCs w:val="1"/>
      <w:outline w:val="0"/>
      <w:color w:val="0563c1"/>
      <w:sz w:val="18"/>
      <w:szCs w:val="18"/>
      <w:u w:val="non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Nessuno"/>
    <w:next w:val="Hyperlink.1"/>
    <w:rPr>
      <w:rFonts w:ascii="Cambria" w:cs="Cambria" w:hAnsi="Cambria" w:eastAsia="Cambria"/>
      <w:i w:val="1"/>
      <w:iCs w:val="1"/>
      <w:outline w:val="0"/>
      <w:color w:val="0563c1"/>
      <w:sz w:val="18"/>
      <w:szCs w:val="18"/>
      <w:u w:val="none" w:color="0563c1"/>
      <w14:textFill>
        <w14:solidFill>
          <w14:srgbClr w14:val="0563C1"/>
        </w14:solidFill>
      </w14:textFill>
    </w:rPr>
  </w:style>
  <w:style w:type="paragraph" w:styleId="Intestazione">
    <w:name w:val="Intestazione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3" w:line="269" w:lineRule="auto"/>
      <w:ind w:left="10" w:right="272" w:hanging="10"/>
      <w:jc w:val="both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5" w:line="263" w:lineRule="auto"/>
      <w:ind w:left="10" w:right="0" w:hanging="1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6"/>
      </w:numPr>
    </w:pPr>
  </w:style>
  <w:style w:type="numbering" w:styleId="Stile importato 4">
    <w:name w:val="Stile importato 4"/>
    <w:pPr>
      <w:numPr>
        <w:numId w:val="8"/>
      </w:numPr>
    </w:pPr>
  </w:style>
  <w:style w:type="numbering" w:styleId="Stile importato 5">
    <w:name w:val="Stile importato 5"/>
    <w:pPr>
      <w:numPr>
        <w:numId w:val="10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3.0.0">
    <w:name w:val="Stile importato 3.0.0"/>
    <w:pPr>
      <w:numPr>
        <w:numId w:val="13"/>
      </w:numPr>
    </w:pPr>
  </w:style>
  <w:style w:type="character" w:styleId="Hyperlink.2">
    <w:name w:val="Hyperlink.2"/>
    <w:basedOn w:val="Nessuno"/>
    <w:next w:val="Hyperlink.2"/>
    <w:rPr>
      <w:rFonts w:ascii="Times New Roman" w:cs="Times New Roman" w:hAnsi="Times New Roman" w:eastAsia="Times New Roman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18"/>
      <w:szCs w:val="18"/>
      <w:u w:val="single" w:color="0000ff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