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4C" w:rsidRDefault="00C42F2C" w:rsidP="004A3283">
      <w:pPr>
        <w:spacing w:after="0" w:line="259" w:lineRule="auto"/>
        <w:ind w:left="0" w:right="58" w:firstLine="0"/>
        <w:jc w:val="center"/>
        <w:rPr>
          <w:rFonts w:eastAsia="Arial"/>
          <w:b/>
          <w:szCs w:val="24"/>
        </w:rPr>
      </w:pPr>
      <w:r w:rsidRPr="004A3283">
        <w:rPr>
          <w:rFonts w:eastAsia="Arial"/>
          <w:b/>
          <w:szCs w:val="24"/>
        </w:rPr>
        <w:t>CAPITOLATO</w:t>
      </w:r>
      <w:r w:rsidR="00DA29A7" w:rsidRPr="004A3283">
        <w:rPr>
          <w:rFonts w:eastAsia="Arial"/>
          <w:b/>
          <w:szCs w:val="24"/>
        </w:rPr>
        <w:t xml:space="preserve"> TECNICO </w:t>
      </w:r>
      <w:r w:rsidR="00833527">
        <w:rPr>
          <w:rFonts w:eastAsia="Arial"/>
          <w:b/>
          <w:szCs w:val="24"/>
        </w:rPr>
        <w:t>VIAGGIO ISTRUZIONE A T</w:t>
      </w:r>
      <w:r w:rsidR="00757BC8">
        <w:rPr>
          <w:rFonts w:eastAsia="Arial"/>
          <w:b/>
          <w:szCs w:val="24"/>
        </w:rPr>
        <w:t>RENTO</w:t>
      </w:r>
    </w:p>
    <w:p w:rsidR="00833527" w:rsidRPr="004A3283" w:rsidRDefault="00757BC8" w:rsidP="004A3283">
      <w:pPr>
        <w:spacing w:after="0" w:line="259" w:lineRule="auto"/>
        <w:ind w:left="0" w:right="58" w:firstLine="0"/>
        <w:jc w:val="center"/>
        <w:rPr>
          <w:b/>
          <w:szCs w:val="24"/>
        </w:rPr>
      </w:pPr>
      <w:r>
        <w:rPr>
          <w:rFonts w:eastAsia="Arial"/>
          <w:b/>
          <w:szCs w:val="24"/>
        </w:rPr>
        <w:t>DAL 22</w:t>
      </w:r>
      <w:r w:rsidR="00833527">
        <w:rPr>
          <w:rFonts w:eastAsia="Arial"/>
          <w:b/>
          <w:szCs w:val="24"/>
        </w:rPr>
        <w:t xml:space="preserve">/04/2020 AL </w:t>
      </w:r>
      <w:r>
        <w:rPr>
          <w:rFonts w:eastAsia="Arial"/>
          <w:b/>
          <w:szCs w:val="24"/>
        </w:rPr>
        <w:t>24</w:t>
      </w:r>
      <w:r w:rsidR="00833527">
        <w:rPr>
          <w:rFonts w:eastAsia="Arial"/>
          <w:b/>
          <w:szCs w:val="24"/>
        </w:rPr>
        <w:t>/04/2020</w:t>
      </w:r>
    </w:p>
    <w:p w:rsidR="0014524C" w:rsidRPr="004A3283" w:rsidRDefault="0014524C" w:rsidP="004A3283">
      <w:pPr>
        <w:spacing w:after="0" w:line="259" w:lineRule="auto"/>
        <w:ind w:left="0" w:right="0" w:firstLine="0"/>
        <w:rPr>
          <w:szCs w:val="24"/>
        </w:rPr>
      </w:pP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rFonts w:eastAsia="Arial"/>
          <w:szCs w:val="24"/>
        </w:rPr>
        <w:t xml:space="preserve"> </w:t>
      </w:r>
    </w:p>
    <w:p w:rsidR="0014524C" w:rsidRPr="004A3283" w:rsidRDefault="00C42F2C" w:rsidP="004A3283">
      <w:pPr>
        <w:ind w:left="-5" w:right="46"/>
        <w:rPr>
          <w:szCs w:val="24"/>
        </w:rPr>
      </w:pPr>
      <w:r w:rsidRPr="004A3283">
        <w:rPr>
          <w:rFonts w:eastAsia="Arial"/>
          <w:szCs w:val="24"/>
        </w:rPr>
        <w:t xml:space="preserve">Art.1. </w:t>
      </w:r>
      <w:r w:rsidRPr="004A3283">
        <w:rPr>
          <w:szCs w:val="24"/>
        </w:rPr>
        <w:t xml:space="preserve">Il presente capitolato detta le norme e determina le condizioni per l’esecuzione </w:t>
      </w:r>
      <w:r w:rsidR="00833527">
        <w:rPr>
          <w:szCs w:val="24"/>
        </w:rPr>
        <w:t>del viaggio d’istruzione a T</w:t>
      </w:r>
      <w:r w:rsidR="00757BC8">
        <w:rPr>
          <w:szCs w:val="24"/>
        </w:rPr>
        <w:t>rento</w:t>
      </w:r>
      <w:r w:rsidR="00833527">
        <w:rPr>
          <w:szCs w:val="24"/>
        </w:rPr>
        <w:t xml:space="preserve"> </w:t>
      </w:r>
      <w:r w:rsidR="002468D5" w:rsidRPr="004A3283">
        <w:rPr>
          <w:szCs w:val="24"/>
        </w:rPr>
        <w:t>per l’anno scolastico in corso. P</w:t>
      </w:r>
      <w:r w:rsidRPr="004A3283">
        <w:rPr>
          <w:szCs w:val="24"/>
        </w:rPr>
        <w:t xml:space="preserve">ertanto le agenzie di viaggio, invitate a presentare le loro offerte per l’esecuzione dei viaggi d'istruzione medesimi, s'impegnano a rispettare tutte le norme del presente capitolato. 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14524C" w:rsidRPr="004A3283" w:rsidRDefault="00C42F2C" w:rsidP="004A3283">
      <w:pPr>
        <w:ind w:left="-5" w:right="46"/>
        <w:rPr>
          <w:szCs w:val="24"/>
        </w:rPr>
      </w:pPr>
      <w:r w:rsidRPr="004A3283">
        <w:rPr>
          <w:rFonts w:eastAsia="Arial"/>
          <w:szCs w:val="24"/>
        </w:rPr>
        <w:t xml:space="preserve">Art.2. </w:t>
      </w:r>
      <w:r w:rsidRPr="004A3283">
        <w:rPr>
          <w:szCs w:val="24"/>
        </w:rPr>
        <w:t xml:space="preserve">L’agenzia s'impegna a rispettare tutte le norme della C.M. 291 del 1992 e a fornire contestualmente ai preventivi tutte le informazioni richieste dalla circolare stessa e precisamente ai punti 9.7 (lettere a - b - c) e 9.10 (lettere a - b - c). 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5305AE" w:rsidRDefault="00C42F2C" w:rsidP="004A3283">
      <w:pPr>
        <w:spacing w:after="3" w:line="238" w:lineRule="auto"/>
        <w:ind w:left="-5" w:right="0"/>
        <w:rPr>
          <w:szCs w:val="24"/>
        </w:rPr>
      </w:pPr>
      <w:r w:rsidRPr="004A3283">
        <w:rPr>
          <w:rFonts w:eastAsia="Arial"/>
          <w:szCs w:val="24"/>
        </w:rPr>
        <w:t>Art.3</w:t>
      </w:r>
      <w:r w:rsidRPr="004A3283">
        <w:rPr>
          <w:szCs w:val="24"/>
        </w:rPr>
        <w:t xml:space="preserve">. I preventivi presentati dovranno avere validità fino al </w:t>
      </w:r>
      <w:r w:rsidR="00757BC8">
        <w:rPr>
          <w:szCs w:val="24"/>
        </w:rPr>
        <w:t>25</w:t>
      </w:r>
      <w:r w:rsidR="00833527">
        <w:rPr>
          <w:szCs w:val="24"/>
        </w:rPr>
        <w:t xml:space="preserve"> aprile 2020</w:t>
      </w:r>
      <w:r w:rsidR="005305AE">
        <w:rPr>
          <w:szCs w:val="24"/>
        </w:rPr>
        <w:t>.</w:t>
      </w:r>
    </w:p>
    <w:p w:rsidR="002468D5" w:rsidRPr="004A3283" w:rsidRDefault="005305AE" w:rsidP="004A3283">
      <w:pPr>
        <w:spacing w:after="3" w:line="238" w:lineRule="auto"/>
        <w:ind w:left="-5" w:right="0"/>
        <w:rPr>
          <w:szCs w:val="24"/>
        </w:rPr>
      </w:pPr>
      <w:r>
        <w:t xml:space="preserve">Il costo massimo ad alunno, previsto per il viaggio di </w:t>
      </w:r>
      <w:r w:rsidR="00833527">
        <w:t>tre</w:t>
      </w:r>
      <w:r>
        <w:t xml:space="preserve"> giorni, deve essere non superiore a € 350,00</w:t>
      </w:r>
      <w:r w:rsidR="002468D5" w:rsidRPr="004A3283">
        <w:rPr>
          <w:szCs w:val="24"/>
        </w:rPr>
        <w:t xml:space="preserve"> </w:t>
      </w:r>
    </w:p>
    <w:p w:rsidR="0014524C" w:rsidRPr="004A3283" w:rsidRDefault="00C42F2C" w:rsidP="004A3283">
      <w:pPr>
        <w:spacing w:after="3" w:line="238" w:lineRule="auto"/>
        <w:ind w:left="-15" w:right="0" w:firstLine="0"/>
        <w:rPr>
          <w:szCs w:val="24"/>
        </w:rPr>
      </w:pPr>
      <w:r w:rsidRPr="004A3283">
        <w:rPr>
          <w:szCs w:val="24"/>
        </w:rPr>
        <w:t>Non saranno accettate in data successiva alla presentazione dell’offerta</w:t>
      </w:r>
      <w:r w:rsidR="002468D5" w:rsidRPr="004A3283">
        <w:rPr>
          <w:szCs w:val="24"/>
        </w:rPr>
        <w:t xml:space="preserve"> </w:t>
      </w:r>
      <w:r w:rsidRPr="004A3283">
        <w:rPr>
          <w:szCs w:val="24"/>
        </w:rPr>
        <w:t xml:space="preserve">variazioni dei prezzi se non per documentati aumenti delle tariffe. La scuola si riserva il diritto di una diminuzione, secondo le stesse modalità. 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862853" w:rsidRDefault="00C42F2C" w:rsidP="004A3283">
      <w:pPr>
        <w:ind w:left="-5" w:right="46"/>
        <w:rPr>
          <w:szCs w:val="24"/>
        </w:rPr>
      </w:pPr>
      <w:r w:rsidRPr="004A3283">
        <w:rPr>
          <w:rFonts w:eastAsia="Arial"/>
          <w:szCs w:val="24"/>
        </w:rPr>
        <w:t>Art.4</w:t>
      </w:r>
      <w:r w:rsidRPr="004A3283">
        <w:rPr>
          <w:szCs w:val="24"/>
        </w:rPr>
        <w:t>. La localizz</w:t>
      </w:r>
      <w:r w:rsidR="002468D5" w:rsidRPr="004A3283">
        <w:rPr>
          <w:szCs w:val="24"/>
        </w:rPr>
        <w:t>azione della residenza (albergo</w:t>
      </w:r>
      <w:r w:rsidRPr="004A3283">
        <w:rPr>
          <w:szCs w:val="24"/>
        </w:rPr>
        <w:t>)</w:t>
      </w:r>
      <w:r w:rsidR="00500F5E" w:rsidRPr="004A3283">
        <w:rPr>
          <w:szCs w:val="24"/>
        </w:rPr>
        <w:t xml:space="preserve"> a </w:t>
      </w:r>
      <w:r w:rsidR="00833527">
        <w:rPr>
          <w:szCs w:val="24"/>
        </w:rPr>
        <w:t>T</w:t>
      </w:r>
      <w:r w:rsidR="00757BC8">
        <w:rPr>
          <w:szCs w:val="24"/>
        </w:rPr>
        <w:t>rento</w:t>
      </w:r>
      <w:r w:rsidR="00833527">
        <w:rPr>
          <w:szCs w:val="24"/>
        </w:rPr>
        <w:t xml:space="preserve"> </w:t>
      </w:r>
      <w:r w:rsidR="00833527" w:rsidRPr="004A3283">
        <w:rPr>
          <w:szCs w:val="24"/>
        </w:rPr>
        <w:t>sede della sistemazione degli studenti e docenti</w:t>
      </w:r>
      <w:r w:rsidR="00620832" w:rsidRPr="004A3283">
        <w:rPr>
          <w:szCs w:val="24"/>
        </w:rPr>
        <w:t>, dovrà essere vicino</w:t>
      </w:r>
      <w:r w:rsidRPr="004A3283">
        <w:rPr>
          <w:szCs w:val="24"/>
        </w:rPr>
        <w:t xml:space="preserve"> </w:t>
      </w:r>
      <w:r w:rsidR="002B042A">
        <w:rPr>
          <w:szCs w:val="24"/>
        </w:rPr>
        <w:t>al centro citt</w:t>
      </w:r>
      <w:bookmarkStart w:id="0" w:name="_GoBack"/>
      <w:bookmarkEnd w:id="0"/>
      <w:r w:rsidR="002B042A">
        <w:rPr>
          <w:szCs w:val="24"/>
        </w:rPr>
        <w:t>à di Trento o nella zona di Levico Terme.</w:t>
      </w:r>
    </w:p>
    <w:p w:rsidR="00833527" w:rsidRPr="004A3283" w:rsidRDefault="00833527" w:rsidP="004A3283">
      <w:pPr>
        <w:ind w:left="-5" w:right="46"/>
        <w:rPr>
          <w:szCs w:val="24"/>
        </w:rPr>
      </w:pPr>
    </w:p>
    <w:p w:rsidR="0014524C" w:rsidRPr="004A3283" w:rsidRDefault="00620832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Art. 5 le stanze devono </w:t>
      </w:r>
      <w:r w:rsidR="00833527">
        <w:rPr>
          <w:szCs w:val="24"/>
        </w:rPr>
        <w:t>essere doppi/triple</w:t>
      </w:r>
      <w:r w:rsidRPr="004A3283">
        <w:rPr>
          <w:szCs w:val="24"/>
        </w:rPr>
        <w:t xml:space="preserve"> con il bagno </w:t>
      </w:r>
      <w:r w:rsidR="00833527">
        <w:rPr>
          <w:szCs w:val="24"/>
        </w:rPr>
        <w:t>per gli alunni e singole per i docenti,</w:t>
      </w:r>
      <w:r w:rsidRPr="004A3283">
        <w:rPr>
          <w:szCs w:val="24"/>
        </w:rPr>
        <w:t xml:space="preserve"> le finestre con sistema di anta a ribalta ovvero tutti gli spazi dedicati agli alunni nel primo piano dell’albergo con altezza non superiore a 3 metri.</w:t>
      </w:r>
    </w:p>
    <w:p w:rsidR="00620832" w:rsidRPr="004A3283" w:rsidRDefault="00620832" w:rsidP="004A3283">
      <w:pPr>
        <w:spacing w:after="0" w:line="259" w:lineRule="auto"/>
        <w:ind w:left="0" w:right="0" w:firstLine="0"/>
        <w:rPr>
          <w:szCs w:val="24"/>
        </w:rPr>
      </w:pPr>
    </w:p>
    <w:p w:rsidR="004A3283" w:rsidRPr="004A3283" w:rsidRDefault="00C42F2C" w:rsidP="004A3283">
      <w:pPr>
        <w:pStyle w:val="Didefault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3283">
        <w:rPr>
          <w:rFonts w:ascii="Times New Roman" w:eastAsia="Arial" w:hAnsi="Times New Roman" w:cs="Times New Roman"/>
          <w:sz w:val="24"/>
          <w:szCs w:val="24"/>
        </w:rPr>
        <w:t>Art.</w:t>
      </w:r>
      <w:r w:rsidR="00BF2AD7" w:rsidRPr="004A3283">
        <w:rPr>
          <w:rFonts w:ascii="Times New Roman" w:eastAsia="Arial" w:hAnsi="Times New Roman" w:cs="Times New Roman"/>
          <w:sz w:val="24"/>
          <w:szCs w:val="24"/>
        </w:rPr>
        <w:t>6</w:t>
      </w:r>
      <w:r w:rsidRPr="004A3283">
        <w:rPr>
          <w:rFonts w:ascii="Times New Roman" w:hAnsi="Times New Roman" w:cs="Times New Roman"/>
          <w:sz w:val="24"/>
          <w:szCs w:val="24"/>
        </w:rPr>
        <w:t>.</w:t>
      </w:r>
      <w:r w:rsidR="004A3283" w:rsidRPr="004A3283">
        <w:rPr>
          <w:rFonts w:ascii="Times New Roman" w:hAnsi="Times New Roman" w:cs="Times New Roman"/>
          <w:sz w:val="24"/>
          <w:szCs w:val="24"/>
        </w:rPr>
        <w:t xml:space="preserve"> Attestazione o fotocopie dei certificati di assicurazione, da cui risulti che i mezzi utilizzati sono coperti da una polizza assicurativa per la copertura dei rischi a favore delle persone trasportate, nonché documento del proprietario dei veicoli, attestante che:</w:t>
      </w:r>
    </w:p>
    <w:p w:rsidR="004A3283" w:rsidRPr="004A3283" w:rsidRDefault="004A3283" w:rsidP="004A3283">
      <w:pPr>
        <w:pStyle w:val="Didefault"/>
        <w:spacing w:line="3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283">
        <w:rPr>
          <w:rFonts w:ascii="Times New Roman" w:hAnsi="Times New Roman" w:cs="Times New Roman"/>
          <w:sz w:val="24"/>
          <w:szCs w:val="24"/>
        </w:rPr>
        <w:t xml:space="preserve">1.il personale impegnato è dipendente della ditta e che vengono rispettare le norme in vigore per quanto concerne i periodi di guida e i periodi di riposo nella settimana precedente il giorno di partenza; </w:t>
      </w:r>
    </w:p>
    <w:p w:rsidR="004A3283" w:rsidRPr="004A3283" w:rsidRDefault="004A3283" w:rsidP="004A3283">
      <w:pPr>
        <w:ind w:left="0" w:right="46" w:firstLine="284"/>
        <w:rPr>
          <w:szCs w:val="24"/>
        </w:rPr>
      </w:pPr>
      <w:r w:rsidRPr="004A3283">
        <w:rPr>
          <w:szCs w:val="24"/>
        </w:rPr>
        <w:t>2.che i mezzi impegnati sono regolarmente forniti di cronotachigrafo, che è lo strumento previsto dalla legislazione vigente, atto a controllare se il personale addetto abbia osservato le norme in materia di orario di guida e che sono utilizzati nell’assoluto rispetto delle norme vigenti in materia di uso e destinazione degli stessi e di tutte le prescrizioni o limitazioni contenute nelle carte di circolazione e nei documenti autorizzativi dei veicoli;</w:t>
      </w:r>
    </w:p>
    <w:p w:rsidR="00C6610C" w:rsidRPr="004A3283" w:rsidRDefault="004A3283" w:rsidP="004A3283">
      <w:pPr>
        <w:ind w:left="0" w:right="46" w:firstLine="426"/>
        <w:rPr>
          <w:szCs w:val="24"/>
        </w:rPr>
      </w:pPr>
      <w:r w:rsidRPr="004A3283">
        <w:rPr>
          <w:szCs w:val="24"/>
        </w:rPr>
        <w:t>3. che i mezzi presentano una perfetta efficienza dal punto di vista della ricettività, in proporzione al numero dei partecipanti e dal punto di vista meccanico e che sono idonei al trasporto di alunni diversamente abili con difficoltà deambulatorie. L’efficienza dei veicoli deve essere comprovata dal visto di revisione tecnica annuale presso gli uffici M.C.T.C</w:t>
      </w:r>
      <w:r w:rsidR="00C42F2C" w:rsidRPr="004A3283">
        <w:rPr>
          <w:szCs w:val="24"/>
        </w:rPr>
        <w:t xml:space="preserve"> I vettori saranno Pullman GT e nel prezzo offerto dovranno essere compresi tutti i costi dei servizi richiesti nelle descrizioni, comprese le quote per le spese autostradali, ecc. </w:t>
      </w:r>
      <w:r w:rsidR="002468D5" w:rsidRPr="004A3283">
        <w:rPr>
          <w:szCs w:val="24"/>
        </w:rPr>
        <w:t>Il pullman non dovrà rimanere a disposizione per la settimana</w:t>
      </w:r>
      <w:r w:rsidR="00C6610C" w:rsidRPr="004A3283">
        <w:rPr>
          <w:szCs w:val="24"/>
        </w:rPr>
        <w:t xml:space="preserve"> bianca, ma accompagnare il lunedì gli alunni nella località sciistica e ritornarli a prendere il venerdì verso le ore 15.00.</w:t>
      </w:r>
    </w:p>
    <w:p w:rsidR="0014524C" w:rsidRPr="004A3283" w:rsidRDefault="00C42F2C" w:rsidP="004A3283">
      <w:pPr>
        <w:ind w:left="-5" w:right="46"/>
        <w:rPr>
          <w:szCs w:val="24"/>
        </w:rPr>
      </w:pPr>
      <w:r w:rsidRPr="004A3283">
        <w:rPr>
          <w:szCs w:val="24"/>
        </w:rPr>
        <w:t xml:space="preserve"> </w:t>
      </w:r>
    </w:p>
    <w:p w:rsidR="0014524C" w:rsidRPr="004A3283" w:rsidRDefault="00C42F2C" w:rsidP="004A3283">
      <w:pPr>
        <w:ind w:left="-5" w:right="46"/>
        <w:rPr>
          <w:szCs w:val="24"/>
        </w:rPr>
      </w:pPr>
      <w:r w:rsidRPr="004A3283">
        <w:rPr>
          <w:rFonts w:eastAsia="Arial"/>
          <w:szCs w:val="24"/>
        </w:rPr>
        <w:lastRenderedPageBreak/>
        <w:t>Art.</w:t>
      </w:r>
      <w:r w:rsidR="00862853" w:rsidRPr="004A3283">
        <w:rPr>
          <w:rFonts w:eastAsia="Arial"/>
          <w:szCs w:val="24"/>
        </w:rPr>
        <w:t>7</w:t>
      </w:r>
      <w:r w:rsidR="00833527">
        <w:rPr>
          <w:szCs w:val="24"/>
        </w:rPr>
        <w:t>. Il period</w:t>
      </w:r>
      <w:r w:rsidR="00757BC8">
        <w:rPr>
          <w:szCs w:val="24"/>
        </w:rPr>
        <w:t>o di svolgimento del viaggio a Trento</w:t>
      </w:r>
      <w:r w:rsidR="00833527">
        <w:rPr>
          <w:szCs w:val="24"/>
        </w:rPr>
        <w:t xml:space="preserve"> </w:t>
      </w:r>
      <w:r w:rsidRPr="004A3283">
        <w:rPr>
          <w:szCs w:val="24"/>
        </w:rPr>
        <w:t xml:space="preserve">è tra </w:t>
      </w:r>
      <w:r w:rsidR="00757BC8">
        <w:rPr>
          <w:szCs w:val="24"/>
        </w:rPr>
        <w:t>il 22</w:t>
      </w:r>
      <w:r w:rsidR="00833527">
        <w:rPr>
          <w:szCs w:val="24"/>
        </w:rPr>
        <w:t xml:space="preserve"> aprile</w:t>
      </w:r>
      <w:r w:rsidRPr="004A3283">
        <w:rPr>
          <w:szCs w:val="24"/>
        </w:rPr>
        <w:t xml:space="preserve"> 20</w:t>
      </w:r>
      <w:r w:rsidR="00757BC8">
        <w:rPr>
          <w:szCs w:val="24"/>
        </w:rPr>
        <w:t>20 e il 24</w:t>
      </w:r>
      <w:r w:rsidR="00833527">
        <w:rPr>
          <w:szCs w:val="24"/>
        </w:rPr>
        <w:t xml:space="preserve"> aprile</w:t>
      </w:r>
      <w:r w:rsidR="002468D5" w:rsidRPr="004A3283">
        <w:rPr>
          <w:szCs w:val="24"/>
        </w:rPr>
        <w:t xml:space="preserve"> 2020. 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8F4777" w:rsidRDefault="00862853" w:rsidP="004A3283">
      <w:pPr>
        <w:ind w:left="-5" w:right="46"/>
        <w:rPr>
          <w:szCs w:val="24"/>
        </w:rPr>
      </w:pPr>
      <w:r w:rsidRPr="004A3283">
        <w:rPr>
          <w:rFonts w:eastAsia="Arial"/>
          <w:szCs w:val="24"/>
        </w:rPr>
        <w:t>Art.8</w:t>
      </w:r>
      <w:r w:rsidR="00C42F2C" w:rsidRPr="004A3283">
        <w:rPr>
          <w:szCs w:val="24"/>
        </w:rPr>
        <w:t xml:space="preserve">. In relazione ai servizi di pensione completa </w:t>
      </w:r>
      <w:r w:rsidR="00C6610C" w:rsidRPr="004A3283">
        <w:rPr>
          <w:szCs w:val="24"/>
        </w:rPr>
        <w:t>va’</w:t>
      </w:r>
      <w:r w:rsidR="00C42F2C" w:rsidRPr="004A3283">
        <w:rPr>
          <w:szCs w:val="24"/>
        </w:rPr>
        <w:t xml:space="preserve"> indicato, </w:t>
      </w:r>
      <w:r w:rsidR="002468D5" w:rsidRPr="004A3283">
        <w:rPr>
          <w:szCs w:val="24"/>
        </w:rPr>
        <w:t>che</w:t>
      </w:r>
      <w:r w:rsidR="00C42F2C" w:rsidRPr="004A3283">
        <w:rPr>
          <w:szCs w:val="24"/>
        </w:rPr>
        <w:t xml:space="preserve"> i pasti saranno serviti nell’albergo stesso</w:t>
      </w:r>
      <w:r w:rsidR="008F7D27">
        <w:rPr>
          <w:szCs w:val="24"/>
        </w:rPr>
        <w:t xml:space="preserve"> o in ristorante convenzionato</w:t>
      </w:r>
      <w:r w:rsidR="00C42F2C" w:rsidRPr="004A3283">
        <w:rPr>
          <w:szCs w:val="24"/>
        </w:rPr>
        <w:t>, in modalità ristorante o in self-service</w:t>
      </w:r>
      <w:r w:rsidR="00C6610C" w:rsidRPr="004A3283">
        <w:rPr>
          <w:szCs w:val="24"/>
        </w:rPr>
        <w:t xml:space="preserve"> e dovranno essere serviti non in coincidenza con gli altri ospiti dell’albergo</w:t>
      </w:r>
      <w:r w:rsidR="008F4777" w:rsidRPr="004A3283">
        <w:rPr>
          <w:szCs w:val="24"/>
        </w:rPr>
        <w:t>.</w:t>
      </w:r>
    </w:p>
    <w:p w:rsidR="002B042A" w:rsidRPr="004A3283" w:rsidRDefault="002B042A" w:rsidP="004A3283">
      <w:pPr>
        <w:ind w:left="-5" w:right="46"/>
        <w:rPr>
          <w:szCs w:val="24"/>
        </w:rPr>
      </w:pPr>
      <w:r>
        <w:rPr>
          <w:szCs w:val="24"/>
        </w:rPr>
        <w:t>Devono essere previsti due pranzi in ristorante e un pranzo al sacco fornito dall’albergo.</w:t>
      </w:r>
    </w:p>
    <w:p w:rsidR="0014524C" w:rsidRPr="004A3283" w:rsidRDefault="00C42F2C" w:rsidP="004A3283">
      <w:pPr>
        <w:ind w:left="-5" w:right="46"/>
        <w:rPr>
          <w:szCs w:val="24"/>
        </w:rPr>
      </w:pPr>
      <w:r w:rsidRPr="004A3283">
        <w:rPr>
          <w:szCs w:val="24"/>
        </w:rPr>
        <w:t xml:space="preserve">I pranzi e le cene della pensione completa, esplicitamente richiesti nella descrizione dei singoli itinerari, dovranno avere un menù che al minimo comprenda: </w:t>
      </w:r>
    </w:p>
    <w:p w:rsidR="0014524C" w:rsidRPr="004A3283" w:rsidRDefault="002468D5" w:rsidP="004A3283">
      <w:pPr>
        <w:numPr>
          <w:ilvl w:val="0"/>
          <w:numId w:val="1"/>
        </w:numPr>
        <w:spacing w:after="0" w:line="240" w:lineRule="auto"/>
        <w:ind w:right="45" w:hanging="360"/>
        <w:rPr>
          <w:szCs w:val="24"/>
        </w:rPr>
      </w:pPr>
      <w:r w:rsidRPr="004A3283">
        <w:rPr>
          <w:szCs w:val="24"/>
        </w:rPr>
        <w:t xml:space="preserve">colazione continentale con bevande calde e fredde, pranzo e cena con servizio self-service, </w:t>
      </w:r>
      <w:r w:rsidR="00620832" w:rsidRPr="004A3283">
        <w:rPr>
          <w:szCs w:val="24"/>
        </w:rPr>
        <w:t xml:space="preserve">costituita da primo piatto </w:t>
      </w:r>
      <w:r w:rsidR="00862853" w:rsidRPr="004A3283">
        <w:rPr>
          <w:szCs w:val="24"/>
        </w:rPr>
        <w:t>più</w:t>
      </w:r>
      <w:r w:rsidR="00620832" w:rsidRPr="004A3283">
        <w:rPr>
          <w:szCs w:val="24"/>
        </w:rPr>
        <w:t xml:space="preserve"> piatto proteico </w:t>
      </w:r>
      <w:r w:rsidR="00862853" w:rsidRPr="004A3283">
        <w:rPr>
          <w:szCs w:val="24"/>
        </w:rPr>
        <w:t>più</w:t>
      </w:r>
      <w:r w:rsidR="00620832" w:rsidRPr="004A3283">
        <w:rPr>
          <w:szCs w:val="24"/>
        </w:rPr>
        <w:t xml:space="preserve"> contorno</w:t>
      </w:r>
      <w:r w:rsidR="00862853" w:rsidRPr="004A3283">
        <w:rPr>
          <w:szCs w:val="24"/>
        </w:rPr>
        <w:t xml:space="preserve"> </w:t>
      </w:r>
      <w:r w:rsidRPr="004A3283">
        <w:rPr>
          <w:szCs w:val="24"/>
        </w:rPr>
        <w:t>insalate a buffet, pane e acqua al tavolo</w:t>
      </w:r>
      <w:r w:rsidR="00C42F2C" w:rsidRPr="004A3283">
        <w:rPr>
          <w:szCs w:val="24"/>
        </w:rPr>
        <w:t xml:space="preserve">. </w:t>
      </w:r>
    </w:p>
    <w:p w:rsidR="0014524C" w:rsidRPr="004A3283" w:rsidRDefault="00C42F2C" w:rsidP="004A3283">
      <w:pPr>
        <w:spacing w:after="0" w:line="240" w:lineRule="auto"/>
        <w:ind w:left="-5" w:right="45"/>
        <w:rPr>
          <w:szCs w:val="24"/>
        </w:rPr>
      </w:pPr>
      <w:r w:rsidRPr="004A3283">
        <w:rPr>
          <w:szCs w:val="24"/>
        </w:rPr>
        <w:t xml:space="preserve">Deve essere inoltre prevista la possibilità di pasti diversificati per eventuali casi di intolleranze alimentari. 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14524C" w:rsidRPr="004A3283" w:rsidRDefault="00862853" w:rsidP="004A3283">
      <w:pPr>
        <w:spacing w:after="52" w:line="238" w:lineRule="auto"/>
        <w:ind w:left="-5" w:right="0"/>
        <w:rPr>
          <w:szCs w:val="24"/>
        </w:rPr>
      </w:pPr>
      <w:r w:rsidRPr="004A3283">
        <w:rPr>
          <w:rFonts w:eastAsia="Arial"/>
          <w:szCs w:val="24"/>
        </w:rPr>
        <w:t xml:space="preserve">Art.9 </w:t>
      </w:r>
      <w:r w:rsidR="00C42F2C" w:rsidRPr="004A3283">
        <w:rPr>
          <w:szCs w:val="24"/>
        </w:rPr>
        <w:t>Per tutti i partecipanti, compresi gli accompagnatori, dovrà essere fornita,</w:t>
      </w:r>
      <w:r w:rsidR="00C42F2C" w:rsidRPr="004A3283">
        <w:rPr>
          <w:szCs w:val="24"/>
          <w:u w:val="single" w:color="000000"/>
        </w:rPr>
        <w:t xml:space="preserve"> pena l’esclusione</w:t>
      </w:r>
      <w:r w:rsidR="00C42F2C" w:rsidRPr="004A3283">
        <w:rPr>
          <w:szCs w:val="24"/>
        </w:rPr>
        <w:t xml:space="preserve"> </w:t>
      </w:r>
      <w:r w:rsidR="00C42F2C" w:rsidRPr="004A3283">
        <w:rPr>
          <w:szCs w:val="24"/>
          <w:u w:val="single" w:color="000000"/>
        </w:rPr>
        <w:t>dal bando</w:t>
      </w:r>
      <w:r w:rsidR="00C42F2C" w:rsidRPr="004A3283">
        <w:rPr>
          <w:szCs w:val="24"/>
        </w:rPr>
        <w:t xml:space="preserve">, oltre alla copertura assicurativa per responsabilità civile di cui al Decreto Legislativo 111 del 17-03-1995: </w:t>
      </w:r>
    </w:p>
    <w:p w:rsidR="0014524C" w:rsidRPr="004A3283" w:rsidRDefault="00C42F2C" w:rsidP="004A3283">
      <w:pPr>
        <w:numPr>
          <w:ilvl w:val="0"/>
          <w:numId w:val="1"/>
        </w:numPr>
        <w:spacing w:after="37"/>
        <w:ind w:right="46" w:hanging="360"/>
        <w:rPr>
          <w:szCs w:val="24"/>
        </w:rPr>
      </w:pPr>
      <w:r w:rsidRPr="004A3283">
        <w:rPr>
          <w:szCs w:val="24"/>
        </w:rPr>
        <w:t>Garanzia assicurativa aggiuntiva medica tipo Medico no-stop dell'</w:t>
      </w:r>
      <w:proofErr w:type="spellStart"/>
      <w:r w:rsidRPr="004A3283">
        <w:rPr>
          <w:szCs w:val="24"/>
        </w:rPr>
        <w:t>Europ</w:t>
      </w:r>
      <w:proofErr w:type="spellEnd"/>
      <w:r w:rsidRPr="004A3283">
        <w:rPr>
          <w:szCs w:val="24"/>
        </w:rPr>
        <w:t xml:space="preserve"> Assistance o simile. </w:t>
      </w:r>
    </w:p>
    <w:p w:rsidR="0014524C" w:rsidRPr="004A3283" w:rsidRDefault="00C42F2C" w:rsidP="004A3283">
      <w:pPr>
        <w:numPr>
          <w:ilvl w:val="0"/>
          <w:numId w:val="1"/>
        </w:numPr>
        <w:ind w:right="46" w:hanging="360"/>
        <w:rPr>
          <w:szCs w:val="24"/>
        </w:rPr>
      </w:pPr>
      <w:r w:rsidRPr="004A3283">
        <w:rPr>
          <w:szCs w:val="24"/>
        </w:rPr>
        <w:t xml:space="preserve">Assicurazione per furto o danneggiamento del bagaglio tipo </w:t>
      </w:r>
      <w:proofErr w:type="spellStart"/>
      <w:r w:rsidRPr="004A3283">
        <w:rPr>
          <w:szCs w:val="24"/>
        </w:rPr>
        <w:t>Europ</w:t>
      </w:r>
      <w:proofErr w:type="spellEnd"/>
      <w:r w:rsidRPr="004A3283">
        <w:rPr>
          <w:szCs w:val="24"/>
        </w:rPr>
        <w:t xml:space="preserve"> Assistance o simile. </w:t>
      </w:r>
    </w:p>
    <w:p w:rsidR="0014524C" w:rsidRPr="004A3283" w:rsidRDefault="00C42F2C" w:rsidP="004A3283">
      <w:pPr>
        <w:numPr>
          <w:ilvl w:val="0"/>
          <w:numId w:val="1"/>
        </w:numPr>
        <w:ind w:right="46" w:hanging="360"/>
        <w:rPr>
          <w:szCs w:val="24"/>
        </w:rPr>
      </w:pPr>
      <w:r w:rsidRPr="004A3283">
        <w:rPr>
          <w:szCs w:val="24"/>
        </w:rPr>
        <w:t xml:space="preserve">Assicurazione per annullamento viaggio </w:t>
      </w:r>
    </w:p>
    <w:p w:rsidR="0014524C" w:rsidRPr="004A3283" w:rsidRDefault="00C42F2C" w:rsidP="004A3283">
      <w:pPr>
        <w:ind w:left="-5" w:right="46"/>
        <w:rPr>
          <w:szCs w:val="24"/>
        </w:rPr>
      </w:pPr>
      <w:r w:rsidRPr="004A3283">
        <w:rPr>
          <w:szCs w:val="24"/>
        </w:rPr>
        <w:t xml:space="preserve">L’Agenzia dovrà essere in regola con i contributi (DURC) 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14524C" w:rsidRPr="004A3283" w:rsidRDefault="00C42F2C" w:rsidP="004A3283">
      <w:pPr>
        <w:ind w:left="-5" w:right="46"/>
        <w:rPr>
          <w:szCs w:val="24"/>
        </w:rPr>
      </w:pPr>
      <w:r w:rsidRPr="004A3283">
        <w:rPr>
          <w:rFonts w:eastAsia="Arial"/>
          <w:szCs w:val="24"/>
        </w:rPr>
        <w:t>Art.</w:t>
      </w:r>
      <w:r w:rsidR="00862853" w:rsidRPr="004A3283">
        <w:rPr>
          <w:rFonts w:eastAsia="Arial"/>
          <w:szCs w:val="24"/>
        </w:rPr>
        <w:t>10</w:t>
      </w:r>
      <w:r w:rsidRPr="004A3283">
        <w:rPr>
          <w:szCs w:val="24"/>
        </w:rPr>
        <w:t xml:space="preserve">. Attività previste obbligatorie:  </w:t>
      </w:r>
    </w:p>
    <w:p w:rsidR="008F7D27" w:rsidRDefault="008F7D27" w:rsidP="004A3283">
      <w:pPr>
        <w:pStyle w:val="Paragrafoelenco"/>
        <w:widowControl w:val="0"/>
        <w:numPr>
          <w:ilvl w:val="0"/>
          <w:numId w:val="6"/>
        </w:numPr>
        <w:spacing w:after="57" w:line="100" w:lineRule="atLeast"/>
        <w:ind w:right="0"/>
        <w:rPr>
          <w:szCs w:val="24"/>
        </w:rPr>
      </w:pPr>
      <w:r>
        <w:rPr>
          <w:szCs w:val="24"/>
        </w:rPr>
        <w:t xml:space="preserve">Visita </w:t>
      </w:r>
      <w:r w:rsidR="00757BC8">
        <w:rPr>
          <w:szCs w:val="24"/>
        </w:rPr>
        <w:t xml:space="preserve">guidata Centrale Idroelettrica di Santa </w:t>
      </w:r>
      <w:proofErr w:type="spellStart"/>
      <w:r w:rsidR="00757BC8">
        <w:rPr>
          <w:szCs w:val="24"/>
        </w:rPr>
        <w:t>Massenza</w:t>
      </w:r>
      <w:proofErr w:type="spellEnd"/>
    </w:p>
    <w:p w:rsidR="008F7D27" w:rsidRDefault="00757BC8" w:rsidP="004A3283">
      <w:pPr>
        <w:pStyle w:val="Paragrafoelenco"/>
        <w:widowControl w:val="0"/>
        <w:numPr>
          <w:ilvl w:val="0"/>
          <w:numId w:val="6"/>
        </w:numPr>
        <w:spacing w:after="57" w:line="100" w:lineRule="atLeast"/>
        <w:ind w:right="0"/>
        <w:rPr>
          <w:szCs w:val="24"/>
        </w:rPr>
      </w:pPr>
      <w:r>
        <w:rPr>
          <w:szCs w:val="24"/>
        </w:rPr>
        <w:t>Visita guidata MART a Rovereto</w:t>
      </w:r>
    </w:p>
    <w:p w:rsidR="00757BC8" w:rsidRDefault="00757BC8" w:rsidP="00C64F80">
      <w:pPr>
        <w:pStyle w:val="Paragrafoelenco"/>
        <w:widowControl w:val="0"/>
        <w:numPr>
          <w:ilvl w:val="0"/>
          <w:numId w:val="6"/>
        </w:numPr>
        <w:spacing w:after="57" w:line="100" w:lineRule="atLeast"/>
        <w:ind w:right="0"/>
        <w:rPr>
          <w:szCs w:val="24"/>
        </w:rPr>
      </w:pPr>
      <w:r>
        <w:rPr>
          <w:szCs w:val="24"/>
        </w:rPr>
        <w:t>Visita guidata Casa Depero</w:t>
      </w:r>
    </w:p>
    <w:p w:rsidR="00757BC8" w:rsidRDefault="00757BC8" w:rsidP="00C64F80">
      <w:pPr>
        <w:pStyle w:val="Paragrafoelenco"/>
        <w:widowControl w:val="0"/>
        <w:numPr>
          <w:ilvl w:val="0"/>
          <w:numId w:val="6"/>
        </w:numPr>
        <w:spacing w:after="57" w:line="100" w:lineRule="atLeast"/>
        <w:ind w:right="0"/>
        <w:rPr>
          <w:szCs w:val="24"/>
        </w:rPr>
      </w:pPr>
      <w:r>
        <w:rPr>
          <w:szCs w:val="24"/>
        </w:rPr>
        <w:t>Visita al Muse</w:t>
      </w:r>
    </w:p>
    <w:p w:rsidR="002468D5" w:rsidRPr="00757BC8" w:rsidRDefault="00757BC8" w:rsidP="00C64F80">
      <w:pPr>
        <w:pStyle w:val="Paragrafoelenco"/>
        <w:widowControl w:val="0"/>
        <w:numPr>
          <w:ilvl w:val="0"/>
          <w:numId w:val="6"/>
        </w:numPr>
        <w:spacing w:after="57" w:line="100" w:lineRule="atLeast"/>
        <w:ind w:right="0"/>
        <w:rPr>
          <w:szCs w:val="24"/>
        </w:rPr>
      </w:pPr>
      <w:r>
        <w:rPr>
          <w:szCs w:val="24"/>
        </w:rPr>
        <w:t>Visita guidata della citta di Trento</w:t>
      </w:r>
      <w:r w:rsidR="002468D5" w:rsidRPr="00757BC8">
        <w:rPr>
          <w:szCs w:val="24"/>
        </w:rPr>
        <w:t xml:space="preserve">; </w:t>
      </w:r>
    </w:p>
    <w:p w:rsidR="0014524C" w:rsidRPr="004A3283" w:rsidRDefault="0014524C" w:rsidP="004A3283">
      <w:pPr>
        <w:spacing w:after="0" w:line="259" w:lineRule="auto"/>
        <w:ind w:left="0" w:right="0" w:firstLine="0"/>
        <w:rPr>
          <w:szCs w:val="24"/>
        </w:rPr>
      </w:pPr>
    </w:p>
    <w:p w:rsidR="0014524C" w:rsidRPr="004A3283" w:rsidRDefault="00C42F2C" w:rsidP="004A3283">
      <w:pPr>
        <w:ind w:left="-5" w:right="46"/>
        <w:rPr>
          <w:szCs w:val="24"/>
        </w:rPr>
      </w:pPr>
      <w:r w:rsidRPr="004A3283">
        <w:rPr>
          <w:rFonts w:eastAsia="Arial"/>
          <w:szCs w:val="24"/>
        </w:rPr>
        <w:t>Art.1</w:t>
      </w:r>
      <w:r w:rsidR="00862853" w:rsidRPr="004A3283">
        <w:rPr>
          <w:rFonts w:eastAsia="Arial"/>
          <w:szCs w:val="24"/>
        </w:rPr>
        <w:t>1</w:t>
      </w:r>
      <w:r w:rsidRPr="004A3283">
        <w:rPr>
          <w:szCs w:val="24"/>
        </w:rPr>
        <w:t xml:space="preserve">. I preventivi dovranno prevedere il </w:t>
      </w:r>
      <w:r w:rsidR="00500F5E" w:rsidRPr="004A3283">
        <w:rPr>
          <w:szCs w:val="24"/>
        </w:rPr>
        <w:t xml:space="preserve">costo singolo per </w:t>
      </w:r>
      <w:r w:rsidRPr="004A3283">
        <w:rPr>
          <w:szCs w:val="24"/>
        </w:rPr>
        <w:t>alunn</w:t>
      </w:r>
      <w:r w:rsidR="00500F5E" w:rsidRPr="004A3283">
        <w:rPr>
          <w:szCs w:val="24"/>
        </w:rPr>
        <w:t xml:space="preserve">o, relativo a </w:t>
      </w:r>
      <w:r w:rsidR="002B042A">
        <w:rPr>
          <w:szCs w:val="24"/>
        </w:rPr>
        <w:t>2</w:t>
      </w:r>
      <w:r w:rsidR="00500F5E" w:rsidRPr="004A3283">
        <w:rPr>
          <w:rStyle w:val="Enfasigrassetto"/>
          <w:szCs w:val="24"/>
        </w:rPr>
        <w:t xml:space="preserve"> </w:t>
      </w:r>
      <w:r w:rsidR="008F7D27">
        <w:rPr>
          <w:rStyle w:val="Enfasigrassetto"/>
          <w:b w:val="0"/>
          <w:szCs w:val="24"/>
        </w:rPr>
        <w:t>classe</w:t>
      </w:r>
      <w:r w:rsidR="00500F5E" w:rsidRPr="004A3283">
        <w:rPr>
          <w:rStyle w:val="Enfasigrassetto"/>
          <w:b w:val="0"/>
          <w:szCs w:val="24"/>
        </w:rPr>
        <w:t xml:space="preserve"> </w:t>
      </w:r>
      <w:proofErr w:type="spellStart"/>
      <w:r w:rsidR="00500F5E" w:rsidRPr="004A3283">
        <w:rPr>
          <w:rStyle w:val="Enfasigrassetto"/>
          <w:b w:val="0"/>
          <w:szCs w:val="24"/>
        </w:rPr>
        <w:t>max</w:t>
      </w:r>
      <w:proofErr w:type="spellEnd"/>
      <w:r w:rsidR="00500F5E" w:rsidRPr="004A3283">
        <w:rPr>
          <w:rStyle w:val="Enfasigrassetto"/>
          <w:b w:val="0"/>
          <w:szCs w:val="24"/>
        </w:rPr>
        <w:t xml:space="preserve"> </w:t>
      </w:r>
      <w:r w:rsidR="00757BC8">
        <w:rPr>
          <w:rStyle w:val="Enfasigrassetto"/>
          <w:b w:val="0"/>
          <w:szCs w:val="24"/>
        </w:rPr>
        <w:t>35</w:t>
      </w:r>
      <w:r w:rsidR="00862853" w:rsidRPr="004A3283">
        <w:rPr>
          <w:rStyle w:val="Enfasigrassetto"/>
          <w:b w:val="0"/>
          <w:szCs w:val="24"/>
        </w:rPr>
        <w:t xml:space="preserve"> </w:t>
      </w:r>
      <w:r w:rsidR="00500F5E" w:rsidRPr="004A3283">
        <w:rPr>
          <w:rStyle w:val="Enfasigrassetto"/>
          <w:b w:val="0"/>
          <w:szCs w:val="24"/>
        </w:rPr>
        <w:t xml:space="preserve">studenti + </w:t>
      </w:r>
      <w:r w:rsidR="00757BC8">
        <w:rPr>
          <w:rStyle w:val="Enfasigrassetto"/>
          <w:b w:val="0"/>
          <w:szCs w:val="24"/>
        </w:rPr>
        <w:t>4</w:t>
      </w:r>
      <w:r w:rsidR="00500F5E" w:rsidRPr="004A3283">
        <w:rPr>
          <w:rStyle w:val="Enfasigrassetto"/>
          <w:b w:val="0"/>
          <w:szCs w:val="24"/>
        </w:rPr>
        <w:t xml:space="preserve"> insegnanti</w:t>
      </w:r>
      <w:r w:rsidRPr="004A3283">
        <w:rPr>
          <w:szCs w:val="24"/>
        </w:rPr>
        <w:t xml:space="preserve">. 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14524C" w:rsidRPr="004A3283" w:rsidRDefault="00C42F2C" w:rsidP="004A3283">
      <w:pPr>
        <w:spacing w:after="3" w:line="238" w:lineRule="auto"/>
        <w:ind w:left="-5" w:right="0"/>
        <w:rPr>
          <w:szCs w:val="24"/>
        </w:rPr>
      </w:pPr>
      <w:r w:rsidRPr="004A3283">
        <w:rPr>
          <w:rFonts w:eastAsia="Arial"/>
          <w:szCs w:val="24"/>
        </w:rPr>
        <w:t>Art.12</w:t>
      </w:r>
      <w:r w:rsidRPr="004A3283">
        <w:rPr>
          <w:szCs w:val="24"/>
        </w:rPr>
        <w:t xml:space="preserve">. L’accettazione di tutte le condizioni del presente capitolato dovrà essere indicata, pena esclusione, con apposita dichiarazione firmata dal responsabile dell'agenzia con specificazione che essa si riferisce a tutti i preventivi proposti. 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4A3283" w:rsidRDefault="00C42F2C" w:rsidP="004A3283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  <w:r w:rsidRPr="004A3283">
        <w:rPr>
          <w:rFonts w:ascii="Times New Roman" w:eastAsia="Arial" w:hAnsi="Times New Roman" w:cs="Times New Roman"/>
          <w:sz w:val="24"/>
          <w:szCs w:val="24"/>
        </w:rPr>
        <w:t>Art.13</w:t>
      </w:r>
      <w:r w:rsidRPr="004A3283">
        <w:rPr>
          <w:rFonts w:ascii="Times New Roman" w:hAnsi="Times New Roman" w:cs="Times New Roman"/>
          <w:sz w:val="24"/>
          <w:szCs w:val="24"/>
        </w:rPr>
        <w:t xml:space="preserve">. </w:t>
      </w:r>
      <w:r w:rsidR="004002FB" w:rsidRPr="004A3283">
        <w:rPr>
          <w:rFonts w:ascii="Times New Roman" w:hAnsi="Times New Roman" w:cs="Times New Roman"/>
          <w:sz w:val="24"/>
          <w:szCs w:val="24"/>
        </w:rPr>
        <w:t xml:space="preserve">Le ditte dovranno far pervenire, a pena di esclusione, entro e non oltre le ore 12 del giorno </w:t>
      </w:r>
      <w:r w:rsidR="00757BC8">
        <w:rPr>
          <w:rFonts w:ascii="Times New Roman" w:hAnsi="Times New Roman" w:cs="Times New Roman"/>
          <w:sz w:val="24"/>
          <w:szCs w:val="24"/>
        </w:rPr>
        <w:t>1</w:t>
      </w:r>
      <w:r w:rsidR="002B042A">
        <w:rPr>
          <w:rFonts w:ascii="Times New Roman" w:hAnsi="Times New Roman" w:cs="Times New Roman"/>
          <w:sz w:val="24"/>
          <w:szCs w:val="24"/>
        </w:rPr>
        <w:t>8</w:t>
      </w:r>
      <w:r w:rsidR="00757BC8">
        <w:rPr>
          <w:rFonts w:ascii="Times New Roman" w:hAnsi="Times New Roman" w:cs="Times New Roman"/>
          <w:sz w:val="24"/>
          <w:szCs w:val="24"/>
        </w:rPr>
        <w:t>/02</w:t>
      </w:r>
      <w:r w:rsidR="008F7D27">
        <w:rPr>
          <w:rFonts w:ascii="Times New Roman" w:hAnsi="Times New Roman" w:cs="Times New Roman"/>
          <w:sz w:val="24"/>
          <w:szCs w:val="24"/>
        </w:rPr>
        <w:t>/2020</w:t>
      </w:r>
      <w:r w:rsidR="004002FB" w:rsidRPr="004A3283">
        <w:rPr>
          <w:rFonts w:ascii="Times New Roman" w:hAnsi="Times New Roman" w:cs="Times New Roman"/>
          <w:sz w:val="24"/>
          <w:szCs w:val="24"/>
        </w:rPr>
        <w:t xml:space="preserve"> (non farà fede il timbro postale) all’ufficio protocollo dell’Istituto Comprensivo, di via Commerciale le offerte, tramite raccomandata o mediante agenzia di recapito autorizzata o consegna a mano, un plico sigillato. II plico chiuso, controfirmato sui lembi di chiusura, a pena di esclusione, deve riportare sul frontespizio la seguente dicitura:</w:t>
      </w:r>
    </w:p>
    <w:p w:rsidR="004002FB" w:rsidRPr="004A3283" w:rsidRDefault="004002FB" w:rsidP="004A3283">
      <w:pPr>
        <w:pStyle w:val="Didefaul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3283">
        <w:rPr>
          <w:rFonts w:ascii="Times New Roman" w:hAnsi="Times New Roman" w:cs="Times New Roman"/>
          <w:b/>
          <w:sz w:val="24"/>
          <w:szCs w:val="24"/>
          <w:u w:val="single"/>
        </w:rPr>
        <w:t>CONTIENE OFFERTA PER LA FORN</w:t>
      </w:r>
      <w:r w:rsidR="008F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ITURA DEL VIAGGIO DI ISTRUZIONE </w:t>
      </w:r>
      <w:r w:rsidR="00757BC8">
        <w:rPr>
          <w:rFonts w:ascii="Times New Roman" w:hAnsi="Times New Roman" w:cs="Times New Roman"/>
          <w:b/>
          <w:sz w:val="24"/>
          <w:szCs w:val="24"/>
          <w:u w:val="single"/>
        </w:rPr>
        <w:t>TRENTO</w:t>
      </w:r>
      <w:r w:rsidR="008F7D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A32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524C" w:rsidRPr="004A3283" w:rsidRDefault="0014524C" w:rsidP="004A3283">
      <w:pPr>
        <w:spacing w:after="0" w:line="259" w:lineRule="auto"/>
        <w:ind w:left="0" w:right="0" w:firstLine="0"/>
        <w:rPr>
          <w:szCs w:val="24"/>
        </w:rPr>
      </w:pPr>
    </w:p>
    <w:p w:rsidR="004002FB" w:rsidRPr="004A3283" w:rsidRDefault="00C42F2C" w:rsidP="004A3283">
      <w:pPr>
        <w:ind w:left="-5" w:right="46"/>
        <w:rPr>
          <w:szCs w:val="24"/>
        </w:rPr>
      </w:pPr>
      <w:r w:rsidRPr="004A3283">
        <w:rPr>
          <w:rFonts w:eastAsia="Arial"/>
          <w:szCs w:val="24"/>
        </w:rPr>
        <w:t>Art.14</w:t>
      </w:r>
      <w:r w:rsidRPr="004A3283">
        <w:rPr>
          <w:szCs w:val="24"/>
        </w:rPr>
        <w:t xml:space="preserve">. </w:t>
      </w:r>
      <w:r w:rsidR="004002FB" w:rsidRPr="004A3283">
        <w:rPr>
          <w:szCs w:val="24"/>
        </w:rPr>
        <w:t>L’Istituzione Scolastica notificherà alla ditta, una volta espletata l’indagine di mercato, i risultati degli esiti dell’indagine e l’aggiudicazione definitiva. I risultati della comparazione saranno resi noti tramite comunicazione sul sito della scuola.</w:t>
      </w:r>
    </w:p>
    <w:p w:rsidR="0014524C" w:rsidRPr="004A3283" w:rsidRDefault="00C42F2C" w:rsidP="004A3283">
      <w:pPr>
        <w:spacing w:after="0" w:line="259" w:lineRule="auto"/>
        <w:ind w:left="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p w:rsidR="00500F5E" w:rsidRPr="004A3283" w:rsidRDefault="00C42F2C" w:rsidP="004A3283">
      <w:pPr>
        <w:rPr>
          <w:szCs w:val="24"/>
        </w:rPr>
      </w:pPr>
      <w:r w:rsidRPr="004A3283">
        <w:rPr>
          <w:rFonts w:eastAsia="Arial"/>
          <w:szCs w:val="24"/>
        </w:rPr>
        <w:t xml:space="preserve">Art.15 </w:t>
      </w:r>
      <w:r w:rsidR="00500F5E" w:rsidRPr="004A3283">
        <w:rPr>
          <w:szCs w:val="24"/>
        </w:rPr>
        <w:t xml:space="preserve">Nel rispetto del Regolamento concernente le “istruzioni generali sulla gestione amministrativo-contabile delle Istituzioni scolastiche” la liquidazione della spesa viene effettuata previo accertamento della regolarità dell’esecuzione del servizio; </w:t>
      </w:r>
      <w:r w:rsidR="00500F5E" w:rsidRPr="004A3283">
        <w:rPr>
          <w:b/>
          <w:szCs w:val="24"/>
        </w:rPr>
        <w:t>Non è possibile, quindi, pagare alcun Acconto di spesa.</w:t>
      </w:r>
    </w:p>
    <w:p w:rsidR="0014524C" w:rsidRPr="004A3283" w:rsidRDefault="00C42F2C" w:rsidP="004A3283">
      <w:pPr>
        <w:spacing w:after="0" w:line="259" w:lineRule="auto"/>
        <w:ind w:left="360" w:right="0" w:firstLine="0"/>
        <w:rPr>
          <w:szCs w:val="24"/>
        </w:rPr>
      </w:pPr>
      <w:r w:rsidRPr="004A3283">
        <w:rPr>
          <w:szCs w:val="24"/>
        </w:rPr>
        <w:t xml:space="preserve"> </w:t>
      </w:r>
    </w:p>
    <w:sectPr w:rsidR="0014524C" w:rsidRPr="004A3283" w:rsidSect="00757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D5" w:rsidRDefault="002468D5">
      <w:pPr>
        <w:spacing w:after="0" w:line="240" w:lineRule="auto"/>
      </w:pPr>
      <w:r>
        <w:separator/>
      </w:r>
    </w:p>
  </w:endnote>
  <w:endnote w:type="continuationSeparator" w:id="0">
    <w:p w:rsidR="002468D5" w:rsidRDefault="0024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D5" w:rsidRDefault="002468D5" w:rsidP="008F7D27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42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D5" w:rsidRDefault="002468D5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BC8">
      <w:rPr>
        <w:noProof/>
      </w:rPr>
      <w:t>3</w:t>
    </w:r>
    <w:r>
      <w:fldChar w:fldCharType="end"/>
    </w:r>
    <w:r>
      <w:t xml:space="preserve"> </w:t>
    </w:r>
  </w:p>
  <w:p w:rsidR="002468D5" w:rsidRDefault="002468D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D5" w:rsidRDefault="002468D5">
    <w:pPr>
      <w:spacing w:after="0" w:line="259" w:lineRule="auto"/>
      <w:ind w:left="360" w:right="0" w:firstLine="0"/>
      <w:jc w:val="left"/>
    </w:pPr>
    <w:r>
      <w:t xml:space="preserve"> </w:t>
    </w:r>
  </w:p>
  <w:p w:rsidR="002468D5" w:rsidRDefault="002468D5">
    <w:pPr>
      <w:spacing w:after="0" w:line="259" w:lineRule="auto"/>
      <w:ind w:left="360" w:right="0" w:firstLine="0"/>
      <w:jc w:val="left"/>
    </w:pPr>
    <w:r>
      <w:t xml:space="preserve"> </w:t>
    </w:r>
  </w:p>
  <w:p w:rsidR="002468D5" w:rsidRDefault="002468D5">
    <w:pPr>
      <w:spacing w:after="0" w:line="259" w:lineRule="auto"/>
      <w:ind w:left="360" w:right="0" w:firstLine="0"/>
      <w:jc w:val="left"/>
    </w:pPr>
    <w:r>
      <w:t xml:space="preserve"> </w:t>
    </w:r>
  </w:p>
  <w:p w:rsidR="002468D5" w:rsidRDefault="002468D5">
    <w:pPr>
      <w:spacing w:after="0" w:line="259" w:lineRule="auto"/>
      <w:ind w:left="360" w:right="0" w:firstLine="0"/>
      <w:jc w:val="left"/>
    </w:pPr>
    <w:r>
      <w:t xml:space="preserve"> </w:t>
    </w:r>
  </w:p>
  <w:p w:rsidR="002468D5" w:rsidRDefault="002468D5">
    <w:pPr>
      <w:spacing w:after="0" w:line="259" w:lineRule="auto"/>
      <w:ind w:left="360" w:right="0" w:firstLine="0"/>
      <w:jc w:val="left"/>
    </w:pPr>
    <w:r>
      <w:t xml:space="preserve"> </w:t>
    </w:r>
  </w:p>
  <w:p w:rsidR="002468D5" w:rsidRDefault="002468D5">
    <w:pPr>
      <w:spacing w:after="62" w:line="259" w:lineRule="auto"/>
      <w:ind w:left="360" w:right="0" w:firstLine="0"/>
      <w:jc w:val="left"/>
    </w:pPr>
    <w:r>
      <w:t xml:space="preserve"> </w:t>
    </w:r>
  </w:p>
  <w:p w:rsidR="002468D5" w:rsidRDefault="002468D5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42A">
      <w:rPr>
        <w:noProof/>
      </w:rPr>
      <w:t>1</w:t>
    </w:r>
    <w:r>
      <w:fldChar w:fldCharType="end"/>
    </w:r>
    <w:r>
      <w:t xml:space="preserve"> </w:t>
    </w:r>
  </w:p>
  <w:p w:rsidR="002468D5" w:rsidRDefault="002468D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D5" w:rsidRDefault="002468D5">
      <w:pPr>
        <w:spacing w:after="0" w:line="240" w:lineRule="auto"/>
      </w:pPr>
      <w:r>
        <w:separator/>
      </w:r>
    </w:p>
  </w:footnote>
  <w:footnote w:type="continuationSeparator" w:id="0">
    <w:p w:rsidR="002468D5" w:rsidRDefault="0024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D5" w:rsidRDefault="002468D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D5" w:rsidRPr="008F7D27" w:rsidRDefault="002468D5" w:rsidP="008F7D27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D5" w:rsidRDefault="004A3283" w:rsidP="00833527">
    <w:pPr>
      <w:spacing w:after="160" w:line="259" w:lineRule="auto"/>
      <w:ind w:left="0" w:right="0" w:firstLine="0"/>
      <w:jc w:val="right"/>
    </w:pPr>
    <w:r>
      <w:t xml:space="preserve">Allegato </w:t>
    </w:r>
    <w:r w:rsidR="0083352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106D6271"/>
    <w:multiLevelType w:val="hybridMultilevel"/>
    <w:tmpl w:val="9DC87922"/>
    <w:lvl w:ilvl="0" w:tplc="8D709D06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8FB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C4A9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0F1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C45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EF1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ABE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8A1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6AD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D34AE"/>
    <w:multiLevelType w:val="hybridMultilevel"/>
    <w:tmpl w:val="66961616"/>
    <w:lvl w:ilvl="0" w:tplc="9D1CB75A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0D48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8D56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CF16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0B7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ADC1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ED17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4A01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8DFD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03E29"/>
    <w:multiLevelType w:val="hybridMultilevel"/>
    <w:tmpl w:val="2EAE541A"/>
    <w:lvl w:ilvl="0" w:tplc="F03E3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7A11"/>
    <w:multiLevelType w:val="hybridMultilevel"/>
    <w:tmpl w:val="81A04C74"/>
    <w:lvl w:ilvl="0" w:tplc="6BEE031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662C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61CE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4F0C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2610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A9F7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29D4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AF51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7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C70A0D"/>
    <w:multiLevelType w:val="hybridMultilevel"/>
    <w:tmpl w:val="681C6BC0"/>
    <w:lvl w:ilvl="0" w:tplc="07A8FF96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E736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87FA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2102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EA55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29D0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4BF9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205E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E3F0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4C"/>
    <w:rsid w:val="00004A4B"/>
    <w:rsid w:val="0014524C"/>
    <w:rsid w:val="001D1DE6"/>
    <w:rsid w:val="002330A4"/>
    <w:rsid w:val="002468D5"/>
    <w:rsid w:val="002B042A"/>
    <w:rsid w:val="00340204"/>
    <w:rsid w:val="003C3D68"/>
    <w:rsid w:val="004002FB"/>
    <w:rsid w:val="004A3283"/>
    <w:rsid w:val="00500F5E"/>
    <w:rsid w:val="005305AE"/>
    <w:rsid w:val="00620832"/>
    <w:rsid w:val="006833F4"/>
    <w:rsid w:val="00757BC8"/>
    <w:rsid w:val="0079658E"/>
    <w:rsid w:val="00833527"/>
    <w:rsid w:val="00862853"/>
    <w:rsid w:val="008F19CB"/>
    <w:rsid w:val="008F4777"/>
    <w:rsid w:val="008F4A23"/>
    <w:rsid w:val="008F7D27"/>
    <w:rsid w:val="00963228"/>
    <w:rsid w:val="00BF2AD7"/>
    <w:rsid w:val="00C42F2C"/>
    <w:rsid w:val="00C6610C"/>
    <w:rsid w:val="00D54BB6"/>
    <w:rsid w:val="00DA29A7"/>
    <w:rsid w:val="00D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6F26C7"/>
  <w15:docId w15:val="{E32704EA-AF4B-4BFB-9041-8CB4661D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4" w:line="24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1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uiPriority w:val="22"/>
    <w:qFormat/>
    <w:rsid w:val="002468D5"/>
    <w:rPr>
      <w:b/>
      <w:bCs/>
    </w:rPr>
  </w:style>
  <w:style w:type="paragraph" w:styleId="Paragrafoelenco">
    <w:name w:val="List Paragraph"/>
    <w:basedOn w:val="Normale"/>
    <w:uiPriority w:val="34"/>
    <w:qFormat/>
    <w:rsid w:val="002468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22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idefault">
    <w:name w:val="Di default"/>
    <w:rsid w:val="00400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7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7D2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ordini</dc:creator>
  <cp:keywords/>
  <cp:lastModifiedBy>ordini</cp:lastModifiedBy>
  <cp:revision>2</cp:revision>
  <cp:lastPrinted>2020-01-03T12:23:00Z</cp:lastPrinted>
  <dcterms:created xsi:type="dcterms:W3CDTF">2020-02-03T11:16:00Z</dcterms:created>
  <dcterms:modified xsi:type="dcterms:W3CDTF">2020-02-03T11:16:00Z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-409915351</vt:i4>
  </property>
</Properties>
</file>