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fiscale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soltanto per gli esperti esterni)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sottoscritto/a  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_______________________________________________________  il ________________ residente a _________________________ via  __________________________________n° 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________________________ in qualità di rappresentante Legale/delegato della ditta:______________________________________________________________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in caso di falsa dichiarazione verranno applicate le sanzioni previste dal codice penale , che comporta inoltre la decadenza dal beneficio ottenuto sulla base della dichiarazione non veritiera ai fini della procedura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 I  C  H  I  A  R  A ai sensi artt. 75 e 76  del D.P.R.  n. 445/2000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2.56692913386" w:type="dxa"/>
        <w:jc w:val="left"/>
        <w:tblInd w:w="35.1496062992126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220"/>
        <w:gridCol w:w="4032.566929133859"/>
        <w:tblGridChange w:id="0">
          <w:tblGrid>
            <w:gridCol w:w="5220"/>
            <w:gridCol w:w="4032.566929133859"/>
          </w:tblGrid>
        </w:tblGridChange>
      </w:tblGrid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INTESTAZIONE COMPLETA  ASSOCIAZIONE/ENTI NON COMMERCIALI/DITTA INDIVIDUALE / LAVORATORE AUTONOMO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POSIZIONE GIURIDICA SPECIFICA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PARTITA 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ATTIVITA’ E CODICE ATECO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LEGALE :  VIA,NR.,CITTA’,LOCALITA’,CAP.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RECAPITI TELEFONICI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 E DATI ANAGRAFICI COMPLETI   RAPPRESENTANTE LEGALE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 e se diverso dal titolare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 RAPPRESENTANTE  LEGALE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e se diverso dal titolare)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NOMINATIVO PERSONA CHE OPERA PER CONTO E DATI ANAGRAFICI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FISCALE APPLICATO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TIPO E NORMA DI DETTAGLIO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ORARIO LORDO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ESCLUSO DI IVA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ALIQUOTA  IVA SE  APPLICATA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IVA ESENTE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NORMA DI RIFERIMENTO ESENZIONE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APPLICATA RITENUTA D’ACCONTO  20%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ESENTE RITENUTA D’ACCONTO  20% e NORMA DI  RIFERIMENTO ESENZIONE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ALTRE EVENTUALI RITENUTE APPLICATE E NORMA DI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324" w:right="0" w:hanging="32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 a presentare  nuova dichiarazione  tempestivamente in caso di  modifiche a quanto sopra dichiarato sollevando fin d’ora questa Amministrazione da ogni responsabilità in merito.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</w:t>
        <w:tab/>
        <w:tab/>
        <w:tab/>
        <w:tab/>
        <w:tab/>
        <w:t xml:space="preserve">FIRMA_________________________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  <w:tab w:val="left" w:leader="none" w:pos="9132"/>
        </w:tabs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134" w:top="498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-1080444</wp:posOffset>
          </wp:positionH>
          <wp:positionV relativeFrom="paragraph">
            <wp:posOffset>0</wp:posOffset>
          </wp:positionV>
          <wp:extent cx="7200265" cy="4076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-76199</wp:posOffset>
          </wp:positionV>
          <wp:extent cx="7200265" cy="4076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ind w:right="-28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59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character" w:styleId="Nessuno A">
    <w:name w:val="Nessuno A"/>
  </w:style>
  <w:style w:type="character" w:styleId="Hyperlink.1">
    <w:name w:val="Hyperlink.1"/>
    <w:rPr>
      <w:rFonts w:ascii="Calibri" w:hAnsi="Calibri"/>
      <w:i w:val="1"/>
      <w:iCs w:val="1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eastAsia="Times New Roman" w:hAnsi="Times New Roman"/>
      <w:i w:val="1"/>
      <w:iCs w:val="1"/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numbering" w:styleId="Con lettere.0">
    <w:name w:val="Con lettere.0"/>
    <w:pPr>
      <w:numPr>
        <w:numId w:val="3"/>
      </w:numPr>
    </w:pPr>
  </w:style>
  <w:style w:type="numbering" w:styleId="Punti elenco">
    <w:name w:val="Punti elenco"/>
    <w:pPr>
      <w:numPr>
        <w:numId w:val="5"/>
      </w:numPr>
    </w:pPr>
  </w:style>
  <w:style w:type="numbering" w:styleId="Numerato">
    <w:name w:val="Numerato"/>
    <w:pPr>
      <w:numPr>
        <w:numId w:val="10"/>
      </w:numPr>
    </w:pPr>
  </w:style>
  <w:style w:type="numbering" w:styleId="Numerato.0">
    <w:name w:val="Numerato.0"/>
    <w:pPr>
      <w:numPr>
        <w:numId w:val="15"/>
      </w:numPr>
    </w:pPr>
  </w:style>
  <w:style w:type="character" w:styleId="Hyperlink.2">
    <w:name w:val="Hyperlink.2"/>
    <w:basedOn w:val="Nessuno"/>
    <w:next w:val="Hyperlink.2"/>
    <w:rPr>
      <w:outline w:val="0"/>
      <w:color w:val="1155cc"/>
      <w:u w:color="1155cc" w:val="single"/>
      <w:lang w:val="it-IT"/>
      <w14:textFill>
        <w14:solidFill>
          <w14:srgbClr w14:val="1155CC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1155cc"/>
      <w:u w:color="1155cc" w:val="single"/>
      <w14:textFill>
        <w14:solidFill>
          <w14:srgbClr w14:val="1155CC"/>
        </w14:solidFill>
      </w14:textFill>
    </w:rPr>
  </w:style>
  <w:style w:type="numbering" w:styleId="Stile importato 2">
    <w:name w:val="Stile importato 2"/>
    <w:pPr>
      <w:numPr>
        <w:numId w:val="24"/>
      </w:numPr>
    </w:pPr>
  </w:style>
  <w:style w:type="numbering" w:styleId="Stile importato 2.0">
    <w:name w:val="Stile importato 2.0"/>
    <w:pPr>
      <w:numPr>
        <w:numId w:val="28"/>
      </w:numPr>
    </w:pPr>
  </w:style>
  <w:style w:type="character" w:styleId="Hyperlink.4">
    <w:name w:val="Hyperlink.4"/>
    <w:basedOn w:val="Nessuno"/>
    <w:next w:val="Hyperlink.4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14:textFill>
        <w14:solidFill>
          <w14:srgbClr w14:val="0000FF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wA8JDB2dGYT1Jj7a/POOTnzmQ==">CgMxLjA4AHIhMWhpMGNZX2p6VzNVZ0lXQldYZWp6MTltMUV2U0JhRE5D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