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</w:rPr>
      </w:pPr>
      <w:r>
        <w:rPr>
          <w:rFonts w:ascii="Garamond" w:hAnsi="Garamond"/>
        </w:rPr>
        <w:drawing xmlns:a="http://schemas.openxmlformats.org/drawingml/2006/main">
          <wp:inline distT="0" distB="0" distL="0" distR="0">
            <wp:extent cx="6116193" cy="1350884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350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</w:rPr>
      </w:pPr>
    </w:p>
    <w:p>
      <w:pPr>
        <w:pStyle w:val="Normale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PATTO DI INTEGRITA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relativo a (estremi della gara) </w:t>
      </w:r>
      <w:r>
        <w:rPr>
          <w:rFonts w:ascii="Garamond" w:hAnsi="Garamond" w:hint="default"/>
          <w:b w:val="1"/>
          <w:bCs w:val="1"/>
          <w:rtl w:val="0"/>
          <w:lang w:val="it-IT"/>
        </w:rPr>
        <w:t>…………</w:t>
      </w:r>
      <w:r>
        <w:rPr>
          <w:rFonts w:ascii="Garamond" w:hAnsi="Garamond"/>
          <w:b w:val="1"/>
          <w:bCs w:val="1"/>
          <w:rtl w:val="0"/>
          <w:lang w:val="it-IT"/>
        </w:rPr>
        <w:t>.</w:t>
      </w:r>
      <w:r>
        <w:rPr>
          <w:rFonts w:ascii="Garamond" w:hAnsi="Garamond" w:hint="default"/>
          <w:b w:val="1"/>
          <w:bCs w:val="1"/>
          <w:rtl w:val="0"/>
          <w:lang w:val="it-IT"/>
        </w:rPr>
        <w:t>………………………………</w:t>
      </w:r>
      <w:r>
        <w:rPr>
          <w:rFonts w:ascii="Garamond" w:hAnsi="Garamond"/>
          <w:b w:val="1"/>
          <w:bCs w:val="1"/>
          <w:rtl w:val="0"/>
          <w:lang w:val="it-IT"/>
        </w:rPr>
        <w:t>.</w:t>
      </w:r>
      <w:r>
        <w:rPr>
          <w:rFonts w:ascii="Garamond" w:hAnsi="Garamond" w:hint="default"/>
          <w:b w:val="1"/>
          <w:bCs w:val="1"/>
          <w:rtl w:val="0"/>
          <w:lang w:val="it-IT"/>
        </w:rPr>
        <w:t>…………</w:t>
      </w:r>
      <w:r>
        <w:rPr>
          <w:rFonts w:ascii="Garamond" w:hAnsi="Garamond"/>
          <w:b w:val="1"/>
          <w:bCs w:val="1"/>
          <w:rtl w:val="0"/>
          <w:lang w:val="it-IT"/>
        </w:rPr>
        <w:t xml:space="preserve">. </w:t>
      </w:r>
      <w:r>
        <w:rPr>
          <w:rFonts w:ascii="Garamond" w:hAnsi="Garamond" w:hint="default"/>
          <w:b w:val="1"/>
          <w:bCs w:val="1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tra</w:t>
      </w:r>
    </w:p>
    <w:p>
      <w:pPr>
        <w:pStyle w:val="Normale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il/la </w:t>
      </w:r>
      <w:r>
        <w:rPr>
          <w:rFonts w:ascii="Garamond" w:hAnsi="Garamond" w:hint="default"/>
          <w:rtl w:val="0"/>
          <w:lang w:val="it-IT"/>
        </w:rPr>
        <w:t>……</w:t>
      </w:r>
      <w:r>
        <w:rPr>
          <w:rFonts w:ascii="Garamond" w:hAnsi="Garamond"/>
          <w:rtl w:val="0"/>
          <w:lang w:val="it-IT"/>
        </w:rPr>
        <w:t>.(stazione appaltante)</w:t>
      </w:r>
      <w:r>
        <w:rPr>
          <w:rFonts w:ascii="Garamond" w:hAnsi="Garamond" w:hint="default"/>
          <w:rtl w:val="0"/>
          <w:lang w:val="it-IT"/>
        </w:rPr>
        <w:t>……</w:t>
      </w:r>
    </w:p>
    <w:p>
      <w:pPr>
        <w:pStyle w:val="Normale"/>
        <w:jc w:val="center"/>
        <w:rPr>
          <w:rFonts w:ascii="Garamond" w:cs="Garamond" w:hAnsi="Garamond" w:eastAsia="Garamond"/>
        </w:rPr>
      </w:pPr>
    </w:p>
    <w:p>
      <w:pPr>
        <w:pStyle w:val="Normale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e</w:t>
      </w:r>
    </w:p>
    <w:p>
      <w:pPr>
        <w:pStyle w:val="Normale"/>
        <w:jc w:val="center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la Ditta </w:t>
      </w:r>
      <w:r>
        <w:rPr>
          <w:rFonts w:ascii="Garamond" w:hAnsi="Garamond" w:hint="default"/>
          <w:rtl w:val="0"/>
          <w:lang w:val="it-IT"/>
        </w:rPr>
        <w:t>…………………</w:t>
      </w:r>
      <w:r>
        <w:rPr>
          <w:rFonts w:ascii="Garamond" w:hAnsi="Garamond"/>
          <w:rtl w:val="0"/>
          <w:lang w:val="it-IT"/>
        </w:rPr>
        <w:t>..</w:t>
      </w:r>
      <w:r>
        <w:rPr>
          <w:rFonts w:ascii="Garamond" w:hAnsi="Garamond" w:hint="default"/>
          <w:rtl w:val="0"/>
          <w:lang w:val="it-IT"/>
        </w:rPr>
        <w:t>…………………………………………</w:t>
      </w:r>
      <w:r>
        <w:rPr>
          <w:rFonts w:ascii="Garamond" w:hAnsi="Garamond"/>
          <w:rtl w:val="0"/>
          <w:lang w:val="it-IT"/>
        </w:rPr>
        <w:t>. (di seguito denominata Ditta),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sede legale in </w:t>
      </w:r>
      <w:r>
        <w:rPr>
          <w:rFonts w:ascii="Garamond" w:hAnsi="Garamond" w:hint="default"/>
          <w:rtl w:val="0"/>
          <w:lang w:val="it-IT"/>
        </w:rPr>
        <w:t>…………………………</w:t>
      </w:r>
      <w:r>
        <w:rPr>
          <w:rFonts w:ascii="Garamond" w:hAnsi="Garamond"/>
          <w:rtl w:val="0"/>
          <w:lang w:val="it-IT"/>
        </w:rPr>
        <w:t xml:space="preserve">.., via </w:t>
      </w:r>
      <w:r>
        <w:rPr>
          <w:rFonts w:ascii="Garamond" w:hAnsi="Garamond" w:hint="default"/>
          <w:rtl w:val="0"/>
          <w:lang w:val="it-IT"/>
        </w:rPr>
        <w:t>…………………………………………</w:t>
      </w:r>
      <w:r>
        <w:rPr>
          <w:rFonts w:ascii="Garamond" w:hAnsi="Garamond"/>
          <w:rtl w:val="0"/>
          <w:lang w:val="it-IT"/>
        </w:rPr>
        <w:t>.</w:t>
      </w:r>
      <w:r>
        <w:rPr>
          <w:rFonts w:ascii="Garamond" w:hAnsi="Garamond" w:hint="default"/>
          <w:rtl w:val="0"/>
          <w:lang w:val="it-IT"/>
        </w:rPr>
        <w:t>……</w:t>
      </w:r>
      <w:r>
        <w:rPr>
          <w:rFonts w:ascii="Garamond" w:hAnsi="Garamond"/>
          <w:rtl w:val="0"/>
          <w:lang w:val="it-IT"/>
        </w:rPr>
        <w:t>n</w:t>
      </w:r>
      <w:r>
        <w:rPr>
          <w:rFonts w:ascii="Garamond" w:hAnsi="Garamond" w:hint="default"/>
          <w:rtl w:val="0"/>
          <w:lang w:val="it-IT"/>
        </w:rPr>
        <w:t>……</w:t>
      </w:r>
      <w:r>
        <w:rPr>
          <w:rFonts w:ascii="Garamond" w:hAnsi="Garamond"/>
          <w:rtl w:val="0"/>
          <w:lang w:val="it-IT"/>
        </w:rPr>
        <w:t>.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codice fiscale/P.IVA </w:t>
      </w:r>
      <w:r>
        <w:rPr>
          <w:rFonts w:ascii="Garamond" w:hAnsi="Garamond" w:hint="default"/>
          <w:rtl w:val="0"/>
          <w:lang w:val="it-IT"/>
        </w:rPr>
        <w:t>………………………</w:t>
      </w:r>
      <w:r>
        <w:rPr>
          <w:rFonts w:ascii="Garamond" w:hAnsi="Garamond"/>
          <w:rtl w:val="0"/>
          <w:lang w:val="it-IT"/>
        </w:rPr>
        <w:t>.</w:t>
      </w:r>
      <w:r>
        <w:rPr>
          <w:rFonts w:ascii="Garamond" w:hAnsi="Garamond" w:hint="default"/>
          <w:rtl w:val="0"/>
          <w:lang w:val="it-IT"/>
        </w:rPr>
        <w:t>………</w:t>
      </w:r>
      <w:r>
        <w:rPr>
          <w:rFonts w:ascii="Garamond" w:hAnsi="Garamond"/>
          <w:rtl w:val="0"/>
          <w:lang w:val="it-IT"/>
        </w:rPr>
        <w:t xml:space="preserve">., rappresentata da </w:t>
      </w:r>
      <w:r>
        <w:rPr>
          <w:rFonts w:ascii="Garamond" w:hAnsi="Garamond" w:hint="default"/>
          <w:rtl w:val="0"/>
          <w:lang w:val="it-IT"/>
        </w:rPr>
        <w:t>……………………………</w:t>
      </w:r>
      <w:r>
        <w:rPr>
          <w:rFonts w:ascii="Garamond" w:hAnsi="Garamond"/>
          <w:rtl w:val="0"/>
          <w:lang w:val="it-IT"/>
        </w:rPr>
        <w:t>..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 w:hint="default"/>
          <w:rtl w:val="0"/>
          <w:lang w:val="it-IT"/>
        </w:rPr>
        <w:t>………………………………</w:t>
      </w:r>
      <w:r>
        <w:rPr>
          <w:rFonts w:ascii="Garamond" w:hAnsi="Garamond"/>
          <w:rtl w:val="0"/>
          <w:lang w:val="it-IT"/>
        </w:rPr>
        <w:t>.... in qualit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 xml:space="preserve">di </w:t>
      </w:r>
      <w:r>
        <w:rPr>
          <w:rFonts w:ascii="Garamond" w:hAnsi="Garamond" w:hint="default"/>
          <w:rtl w:val="0"/>
          <w:lang w:val="it-IT"/>
        </w:rPr>
        <w:t>………</w:t>
      </w:r>
      <w:r>
        <w:rPr>
          <w:rFonts w:ascii="Garamond" w:hAnsi="Garamond"/>
          <w:rtl w:val="0"/>
          <w:lang w:val="it-IT"/>
        </w:rPr>
        <w:t>..</w:t>
      </w:r>
      <w:r>
        <w:rPr>
          <w:rFonts w:ascii="Garamond" w:hAnsi="Garamond" w:hint="default"/>
          <w:rtl w:val="0"/>
          <w:lang w:val="it-IT"/>
        </w:rPr>
        <w:t>……………………………………………</w:t>
      </w:r>
      <w:r>
        <w:rPr>
          <w:rFonts w:ascii="Garamond" w:hAnsi="Garamond"/>
          <w:rtl w:val="0"/>
          <w:lang w:val="it-IT"/>
        </w:rPr>
        <w:t>..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Fonts w:ascii="Garamond" w:hAnsi="Garamond"/>
          <w:b w:val="1"/>
          <w:bCs w:val="1"/>
          <w:i w:val="1"/>
          <w:iCs w:val="1"/>
          <w:rtl w:val="0"/>
          <w:lang w:val="it-IT"/>
        </w:rPr>
        <w:t>Il presente documento deve essere obbligatoriamente sottoscritto e presentato insieme all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Fonts w:ascii="Garamond" w:hAnsi="Garamond"/>
          <w:b w:val="1"/>
          <w:bCs w:val="1"/>
          <w:i w:val="1"/>
          <w:iCs w:val="1"/>
          <w:rtl w:val="0"/>
          <w:lang w:val="it-IT"/>
        </w:rPr>
        <w:t>offerta da ciascun partecipante alla gara in oggetto. La mancata consegna del presente documento debitamente sottoscritto comporter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rtl w:val="0"/>
          <w:lang w:val="it-IT"/>
        </w:rPr>
        <w:t>l</w:t>
      </w:r>
      <w:r>
        <w:rPr>
          <w:rFonts w:ascii="Garamond" w:hAnsi="Garamond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Fonts w:ascii="Garamond" w:hAnsi="Garamond"/>
          <w:b w:val="1"/>
          <w:bCs w:val="1"/>
          <w:i w:val="1"/>
          <w:iCs w:val="1"/>
          <w:rtl w:val="0"/>
          <w:lang w:val="it-IT"/>
        </w:rPr>
        <w:t>esclusione automatica dalla gara.</w:t>
      </w: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  <w:i w:val="1"/>
          <w:iCs w:val="1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VISTO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- La legge 6 novembre 2012 n. 190, art. 1, comma 17 recante </w:t>
      </w:r>
      <w:r>
        <w:rPr>
          <w:rFonts w:ascii="Garamond" w:hAnsi="Garamond" w:hint="default"/>
          <w:rtl w:val="0"/>
          <w:lang w:val="it-IT"/>
        </w:rPr>
        <w:t>“</w:t>
      </w:r>
      <w:r>
        <w:rPr>
          <w:rFonts w:ascii="Garamond" w:hAnsi="Garamond"/>
          <w:rtl w:val="0"/>
          <w:lang w:val="it-IT"/>
        </w:rPr>
        <w:t>Disposizioni per la prevenzione e la repressione della corruzione e dell'illegalit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nella pubblica amministrazione</w:t>
      </w:r>
      <w:r>
        <w:rPr>
          <w:rFonts w:ascii="Garamond" w:hAnsi="Garamond" w:hint="default"/>
          <w:rtl w:val="0"/>
          <w:lang w:val="it-IT"/>
        </w:rPr>
        <w:t>”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- il Piano Nazionale Anticorruzione (P.N.A.) emanato dall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Autorit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 xml:space="preserve">Nazionale Anticorruzione e per la valutazione e la trasparenza delle amministrazioni pubbliche (ex CIVIT) approvato con delibera n. 72/2013, contenente </w:t>
      </w:r>
      <w:r>
        <w:rPr>
          <w:rFonts w:ascii="Garamond" w:hAnsi="Garamond" w:hint="default"/>
          <w:rtl w:val="0"/>
          <w:lang w:val="it-IT"/>
        </w:rPr>
        <w:t>“</w:t>
      </w:r>
      <w:r>
        <w:rPr>
          <w:rFonts w:ascii="Garamond" w:hAnsi="Garamond"/>
          <w:rtl w:val="0"/>
          <w:lang w:val="it-IT"/>
        </w:rPr>
        <w:t>Disposizioni per la prevenzione e la repressione della corruzione e dell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illegalit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nella pubblica amministrazione</w:t>
      </w:r>
      <w:r>
        <w:rPr>
          <w:rFonts w:ascii="Garamond" w:hAnsi="Garamond" w:hint="default"/>
          <w:rtl w:val="0"/>
          <w:lang w:val="it-IT"/>
        </w:rPr>
        <w:t xml:space="preserve">” 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- il Piano Triennale della Prevenzione e della Corruzione e per la Trasparenza  (P.T.P.C.T.) 2020 -2022  nelle istituzioni scolastiche della Regione Friuli Venezia Giulia.</w:t>
      </w:r>
    </w:p>
    <w:p>
      <w:pPr>
        <w:pStyle w:val="Normale"/>
        <w:jc w:val="both"/>
        <w:rPr>
          <w:b w:val="1"/>
          <w:bCs w:val="1"/>
          <w:sz w:val="24"/>
          <w:szCs w:val="24"/>
        </w:rPr>
      </w:pPr>
      <w:r>
        <w:rPr>
          <w:rFonts w:ascii="Garamond" w:hAnsi="Garamond"/>
          <w:rtl w:val="0"/>
          <w:lang w:val="it-IT"/>
        </w:rPr>
        <w:t xml:space="preserve">- il decreto del Presidente della Repubblica 16 aprile 2013, n. 62 con il quale </w:t>
      </w:r>
      <w:r>
        <w:rPr>
          <w:rFonts w:ascii="Garamond" w:hAnsi="Garamond" w:hint="default"/>
          <w:rtl w:val="0"/>
          <w:lang w:val="it-IT"/>
        </w:rPr>
        <w:t xml:space="preserve">è </w:t>
      </w:r>
      <w:r>
        <w:rPr>
          <w:rFonts w:ascii="Garamond" w:hAnsi="Garamond"/>
          <w:rtl w:val="0"/>
          <w:lang w:val="it-IT"/>
        </w:rPr>
        <w:t xml:space="preserve">stato emanato il </w:t>
      </w:r>
      <w:r>
        <w:rPr>
          <w:rFonts w:ascii="Garamond" w:hAnsi="Garamond" w:hint="default"/>
          <w:rtl w:val="0"/>
          <w:lang w:val="it-IT"/>
        </w:rPr>
        <w:t>“</w:t>
      </w:r>
      <w:r>
        <w:rPr>
          <w:rFonts w:ascii="Garamond" w:hAnsi="Garamond"/>
          <w:rtl w:val="0"/>
          <w:lang w:val="it-IT"/>
        </w:rPr>
        <w:t>Regolamento recante il codice di comportamento dei dipendenti pubblici</w:t>
      </w:r>
      <w:r>
        <w:rPr>
          <w:rFonts w:ascii="Garamond" w:hAnsi="Garamond" w:hint="default"/>
          <w:rtl w:val="0"/>
          <w:lang w:val="it-IT"/>
        </w:rPr>
        <w:t>”</w:t>
      </w:r>
      <w:r>
        <w:rPr>
          <w:rFonts w:ascii="Garamond" w:hAnsi="Garamond"/>
          <w:rtl w:val="0"/>
          <w:lang w:val="it-IT"/>
        </w:rPr>
        <w:t>,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SI CONVIENE QUANTO SEGUE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Articolo 1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presente Patto d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integrit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 xml:space="preserve">stabilisce la formale obbligazione della Ditta che, ai fini della partecipazione alla gara in oggetto, si impegna: 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a conformare i propri comportamenti ai principi di lealt</w:t>
      </w:r>
      <w:r>
        <w:rPr>
          <w:rFonts w:ascii="Garamond" w:hAnsi="Garamond" w:hint="default"/>
          <w:rtl w:val="0"/>
          <w:lang w:val="it-IT"/>
        </w:rPr>
        <w:t>à</w:t>
      </w:r>
      <w:r>
        <w:rPr>
          <w:rFonts w:ascii="Garamond" w:hAnsi="Garamond"/>
          <w:rtl w:val="0"/>
          <w:lang w:val="it-IT"/>
        </w:rPr>
        <w:t>, trasparenza e correttezza, a non offrire, accettare o richiedere somme di denaro o qualsiasi altra ricompensa, vantaggio o beneficio, sia direttamente che indirettamente tramite intermediari, al fine dell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assegnazione del contratto e/o al fine di distorcerne la relativa corretta esecuzione;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a segnalare alla stazione appaltante qualsiasi tentativo di turbativa, irregolarit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o distorsione nelle fasi di svolgimento della gara e/o durante 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esecuzione dei contratti, da parte di ogni interessato o addetto o di chiunque possa influenzare le decisioni relative alla gara in oggetto;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 xml:space="preserve">ad assicurare di non trovarsi in situazioni di controllo o di collegamento (formale e/o sostanziale) con altri concorrenti e che non si </w:t>
      </w:r>
      <w:r>
        <w:rPr>
          <w:rFonts w:ascii="Garamond" w:hAnsi="Garamond" w:hint="default"/>
          <w:rtl w:val="0"/>
          <w:lang w:val="it-IT"/>
        </w:rPr>
        <w:t xml:space="preserve">è </w:t>
      </w:r>
      <w:r>
        <w:rPr>
          <w:rFonts w:ascii="Garamond" w:hAnsi="Garamond"/>
          <w:rtl w:val="0"/>
          <w:lang w:val="it-IT"/>
        </w:rPr>
        <w:t>accordata e non si accorder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con altri partecipanti alla gara;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ad informare puntualmente tutto il personale, di cui si avvale, del presente Patto di integrit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e degli obblighi in esso contenuti;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a vigilare affinch</w:t>
      </w:r>
      <w:r>
        <w:rPr>
          <w:rFonts w:ascii="Garamond" w:hAnsi="Garamond" w:hint="default"/>
          <w:rtl w:val="0"/>
          <w:lang w:val="it-IT"/>
        </w:rPr>
        <w:t xml:space="preserve">é </w:t>
      </w:r>
      <w:r>
        <w:rPr>
          <w:rFonts w:ascii="Garamond" w:hAnsi="Garamond"/>
          <w:rtl w:val="0"/>
          <w:lang w:val="it-IT"/>
        </w:rPr>
        <w:t>gli impegni sopra indicati siano osservati da tutti i collaboratori e dipendenti nell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esercizio dei compiti loro assegnati;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a denunciare alla Pubblica Autorit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competente ogni irregolarit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o distorsione di cui sia venuta a conoscenza per quanto attiene 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attivit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di cui all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oggetto della gara in causa.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Articolo 2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La ditta, sin d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ora, accetta che nel caso di mancato rispetto degli impegni anticorruzione assunti con il presente Patto di integrit</w:t>
      </w:r>
      <w:r>
        <w:rPr>
          <w:rFonts w:ascii="Garamond" w:hAnsi="Garamond" w:hint="default"/>
          <w:rtl w:val="0"/>
          <w:lang w:val="it-IT"/>
        </w:rPr>
        <w:t>à</w:t>
      </w:r>
      <w:r>
        <w:rPr>
          <w:rFonts w:ascii="Garamond" w:hAnsi="Garamond"/>
          <w:rtl w:val="0"/>
          <w:lang w:val="it-IT"/>
        </w:rPr>
        <w:t>, comunque accertato dall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Amministrazione, potranno essere applicate le seguenti sanzioni: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esclusione del concorrente dalla gara;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escussione della cauzione di validit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dell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offerta;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risoluzione del contratto;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escussione della cauzione di buona esecuzione del contratto;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rtl w:val="0"/>
          <w:lang w:val="it-IT"/>
        </w:rPr>
        <w:t>esclusione del concorrente dalle gare indette dalla stazione appaltante per 5 anni.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Articolo 3</w:t>
      </w:r>
    </w:p>
    <w:p>
      <w:pPr>
        <w:pStyle w:val="Normale"/>
        <w:jc w:val="center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contenuto del Patto di integrit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e le relative sanzioni applicabili resteranno in vigore sino alla completa esecuzione del contratto. Il presente Patto dovr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essere richiamato dal contratto quale allegato allo stesso onde formarne parte integrante, sostanziale e pattizia.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Articolo 4</w:t>
      </w:r>
    </w:p>
    <w:p>
      <w:pPr>
        <w:pStyle w:val="Normale"/>
        <w:jc w:val="center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l'esclusione dalla gara.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Articolo 5</w:t>
      </w:r>
    </w:p>
    <w:p>
      <w:pPr>
        <w:pStyle w:val="Normale"/>
        <w:jc w:val="center"/>
        <w:rPr>
          <w:rFonts w:ascii="Garamond" w:cs="Garamond" w:hAnsi="Garamond" w:eastAsia="Garamond"/>
          <w:b w:val="1"/>
          <w:bCs w:val="1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Ogni controversia relativa all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interpretazione ed esecuzione del Patto d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integrit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fra la stazione appaltante ed i concorrenti e tra gli stessi concorrenti sar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risolta dall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Autorit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Giudiziaria competente.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Luogo e data </w:t>
      </w:r>
      <w:r>
        <w:rPr>
          <w:rFonts w:ascii="Garamond" w:hAnsi="Garamond" w:hint="default"/>
          <w:rtl w:val="0"/>
          <w:lang w:val="it-IT"/>
        </w:rPr>
        <w:t>…………………</w:t>
      </w:r>
      <w:r>
        <w:rPr>
          <w:rFonts w:ascii="Garamond" w:hAnsi="Garamond"/>
          <w:rtl w:val="0"/>
          <w:lang w:val="it-IT"/>
        </w:rPr>
        <w:t>.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ab/>
        <w:tab/>
        <w:tab/>
        <w:tab/>
        <w:t>Per la ditta: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ab/>
        <w:tab/>
        <w:tab/>
        <w:t>(il legale rappresentante)</w:t>
      </w: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</w:p>
    <w:p>
      <w:pPr>
        <w:pStyle w:val="Normale"/>
        <w:jc w:val="both"/>
        <w:rPr>
          <w:rFonts w:ascii="Garamond" w:cs="Garamond" w:hAnsi="Garamond" w:eastAsia="Garamond"/>
        </w:rPr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  <w:jc w:val="both"/>
      </w:pPr>
      <w:r>
        <w:rPr>
          <w:rFonts w:ascii="Garamond" w:cs="Garamond" w:hAnsi="Garamond" w:eastAsia="Garamond"/>
          <w:rtl w:val="0"/>
        </w:rPr>
        <w:tab/>
        <w:tab/>
        <w:tab/>
        <w:tab/>
        <w:tab/>
        <w:tab/>
        <w:tab/>
        <w:tab/>
        <w:tab/>
        <w:tab/>
        <w:t>(firma leggibile)</w:t>
      </w:r>
    </w:p>
    <w:sectPr>
      <w:headerReference w:type="default" r:id="rId5"/>
      <w:footerReference w:type="default" r:id="rId6"/>
      <w:pgSz w:w="11900" w:h="16840" w:orient="portrait"/>
      <w:pgMar w:top="454" w:right="1134" w:bottom="899" w:left="1134" w:header="28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keepLines w:val="1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