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4B4A" w14:textId="371C7F26" w:rsidR="00E51E82" w:rsidRDefault="00036045" w:rsidP="00036045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C85FB" wp14:editId="225DC857">
                <wp:simplePos x="0" y="0"/>
                <wp:positionH relativeFrom="column">
                  <wp:posOffset>4359910</wp:posOffset>
                </wp:positionH>
                <wp:positionV relativeFrom="paragraph">
                  <wp:posOffset>-273685</wp:posOffset>
                </wp:positionV>
                <wp:extent cx="1572260" cy="279400"/>
                <wp:effectExtent l="0" t="0" r="8890" b="6350"/>
                <wp:wrapNone/>
                <wp:docPr id="1144543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960BA" w14:textId="77777777" w:rsidR="00036045" w:rsidRPr="002720C7" w:rsidRDefault="00036045" w:rsidP="00036045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i</w:t>
                            </w:r>
                            <w:r w:rsidRPr="002720C7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 collaborazione 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C85F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43.3pt;margin-top:-21.55pt;width:123.8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" stroked="f">
                <v:textbox>
                  <w:txbxContent>
                    <w:p w14:paraId="391960BA" w14:textId="77777777" w:rsidR="00036045" w:rsidRPr="002720C7" w:rsidRDefault="00036045" w:rsidP="00036045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i</w:t>
                      </w:r>
                      <w:r w:rsidRPr="002720C7">
                        <w:rPr>
                          <w:rFonts w:ascii="Arial" w:hAnsi="Arial"/>
                          <w:sz w:val="16"/>
                          <w:szCs w:val="16"/>
                        </w:rPr>
                        <w:t>n collaborazione con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Calibri" w:hAnsi="Calibri" w:cs="Calibri"/>
          <w:b/>
          <w:bCs/>
          <w:noProof/>
        </w:rPr>
        <w:object w:dxaOrig="1440" w:dyaOrig="1440" w14:anchorId="41A9038C">
          <v:group id="_x0000_s1027" alt="" style="position:absolute;left:0;text-align:left;margin-left:335.55pt;margin-top:-13.5pt;width:99.75pt;height:47.65pt;z-index:251659264;mso-position-horizontal-relative:text;mso-position-vertical-relative:margin" coordorigin="710" coordsize="3976,2414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10;top:134;width:3941;height:2280;visibility:visible;mso-wrap-edited:f">
              <v:imagedata r:id="rId4" o:title=""/>
            </v:shape>
            <v:rect id="_x0000_s1029" style="position:absolute;left:710;width:3976;height:426" stroked="f"/>
            <w10:wrap type="topAndBottom" anchory="margin"/>
            <w10:anchorlock/>
          </v:group>
          <o:OLEObject Type="Embed" ProgID="Word.Picture.8" ShapeID="_x0000_s1028" DrawAspect="Content" ObjectID="_1825500537" r:id="rId5"/>
        </w:object>
      </w:r>
      <w:r>
        <w:rPr>
          <w:rFonts w:ascii="Calibri" w:hAnsi="Calibri" w:cs="Calibri"/>
          <w:b/>
          <w:bCs/>
          <w:noProof/>
          <w:lang w:eastAsia="it-IT" w:bidi="ar-SA"/>
        </w:rPr>
        <w:drawing>
          <wp:anchor distT="0" distB="0" distL="0" distR="0" simplePos="0" relativeHeight="251658240" behindDoc="0" locked="0" layoutInCell="1" allowOverlap="1" wp14:anchorId="06ECB359" wp14:editId="162402FF">
            <wp:simplePos x="0" y="0"/>
            <wp:positionH relativeFrom="column">
              <wp:posOffset>392430</wp:posOffset>
            </wp:positionH>
            <wp:positionV relativeFrom="paragraph">
              <wp:posOffset>-285750</wp:posOffset>
            </wp:positionV>
            <wp:extent cx="1817370" cy="765175"/>
            <wp:effectExtent l="0" t="0" r="0" b="0"/>
            <wp:wrapTopAndBottom/>
            <wp:docPr id="202335158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765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</w:rPr>
        <w:t xml:space="preserve">                                                 </w:t>
      </w:r>
    </w:p>
    <w:p w14:paraId="3A5A0C23" w14:textId="77777777" w:rsidR="00AE2A88" w:rsidRPr="00995C38" w:rsidRDefault="00E55226" w:rsidP="00AE2A88">
      <w:pPr>
        <w:widowControl/>
        <w:suppressAutoHyphens w:val="0"/>
        <w:jc w:val="center"/>
        <w:rPr>
          <w:rFonts w:ascii="Calibri" w:eastAsia="Times New Roman" w:hAnsi="Calibri" w:cs="Calibri"/>
          <w:b/>
          <w:kern w:val="0"/>
          <w:sz w:val="32"/>
          <w:szCs w:val="32"/>
          <w:lang w:eastAsia="it-IT" w:bidi="ar-SA"/>
        </w:rPr>
      </w:pPr>
      <w:r w:rsidRPr="00995C38">
        <w:rPr>
          <w:rFonts w:ascii="Calibri" w:eastAsia="Times New Roman" w:hAnsi="Calibri" w:cs="Calibri"/>
          <w:b/>
          <w:bCs/>
          <w:kern w:val="0"/>
          <w:sz w:val="32"/>
          <w:szCs w:val="32"/>
          <w:lang w:eastAsia="it-IT" w:bidi="ar-SA"/>
        </w:rPr>
        <w:t xml:space="preserve">Concorso </w:t>
      </w:r>
      <w:r w:rsidR="00AE2A88" w:rsidRPr="00995C38">
        <w:rPr>
          <w:rFonts w:ascii="Calibri" w:eastAsia="Times New Roman" w:hAnsi="Calibri" w:cs="Calibri"/>
          <w:b/>
          <w:bCs/>
          <w:kern w:val="0"/>
          <w:sz w:val="32"/>
          <w:szCs w:val="32"/>
          <w:lang w:eastAsia="it-IT" w:bidi="ar-SA"/>
        </w:rPr>
        <w:t xml:space="preserve">nazionale </w:t>
      </w:r>
      <w:r w:rsidRPr="00995C38">
        <w:rPr>
          <w:rFonts w:ascii="Calibri" w:eastAsia="Times New Roman" w:hAnsi="Calibri" w:cs="Calibri"/>
          <w:b/>
          <w:bCs/>
          <w:kern w:val="0"/>
          <w:sz w:val="32"/>
          <w:szCs w:val="32"/>
          <w:lang w:eastAsia="it-IT" w:bidi="ar-SA"/>
        </w:rPr>
        <w:t xml:space="preserve">a premi </w:t>
      </w:r>
      <w:r w:rsidRPr="00995C38">
        <w:rPr>
          <w:rFonts w:ascii="Calibri" w:eastAsia="Times New Roman" w:hAnsi="Calibri" w:cs="Calibri"/>
          <w:b/>
          <w:kern w:val="0"/>
          <w:sz w:val="32"/>
          <w:szCs w:val="32"/>
          <w:lang w:eastAsia="it-IT" w:bidi="ar-SA"/>
        </w:rPr>
        <w:t>“</w:t>
      </w:r>
      <w:r w:rsidRPr="00995C38">
        <w:rPr>
          <w:rFonts w:ascii="Calibri" w:eastAsia="Times New Roman" w:hAnsi="Calibri" w:cs="Calibri"/>
          <w:b/>
          <w:bCs/>
          <w:kern w:val="0"/>
          <w:sz w:val="32"/>
          <w:szCs w:val="32"/>
          <w:lang w:eastAsia="it-IT" w:bidi="ar-SA"/>
        </w:rPr>
        <w:t>Cav. Lav. Claudia Matta”</w:t>
      </w:r>
      <w:r w:rsidRPr="00995C38">
        <w:rPr>
          <w:rFonts w:ascii="Calibri" w:eastAsia="Times New Roman" w:hAnsi="Calibri" w:cs="Calibri"/>
          <w:b/>
          <w:kern w:val="0"/>
          <w:sz w:val="32"/>
          <w:szCs w:val="32"/>
          <w:lang w:eastAsia="it-IT" w:bidi="ar-SA"/>
        </w:rPr>
        <w:t xml:space="preserve"> </w:t>
      </w:r>
    </w:p>
    <w:p w14:paraId="4832438B" w14:textId="2F0053F0" w:rsidR="00E55226" w:rsidRPr="00E55226" w:rsidRDefault="00E55226" w:rsidP="00AE2A88">
      <w:pPr>
        <w:widowControl/>
        <w:suppressAutoHyphens w:val="0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 w:bidi="ar-SA"/>
        </w:rPr>
      </w:pPr>
      <w:r w:rsidRPr="00995C38">
        <w:rPr>
          <w:rFonts w:ascii="Calibri" w:eastAsia="Times New Roman" w:hAnsi="Calibri" w:cs="Calibri"/>
          <w:b/>
          <w:bCs/>
          <w:kern w:val="0"/>
          <w:sz w:val="32"/>
          <w:szCs w:val="32"/>
          <w:lang w:eastAsia="it-IT" w:bidi="ar-SA"/>
        </w:rPr>
        <w:t xml:space="preserve">per le Scuole Secondarie di II </w:t>
      </w:r>
      <w:proofErr w:type="gramStart"/>
      <w:r w:rsidRPr="00995C38">
        <w:rPr>
          <w:rFonts w:ascii="Calibri" w:eastAsia="Times New Roman" w:hAnsi="Calibri" w:cs="Calibri"/>
          <w:b/>
          <w:bCs/>
          <w:kern w:val="0"/>
          <w:sz w:val="32"/>
          <w:szCs w:val="32"/>
          <w:lang w:eastAsia="it-IT" w:bidi="ar-SA"/>
        </w:rPr>
        <w:t>grado</w:t>
      </w:r>
      <w:r w:rsidR="00BB5D82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 w:bidi="ar-SA"/>
        </w:rPr>
        <w:t xml:space="preserve"> .</w:t>
      </w:r>
      <w:proofErr w:type="gramEnd"/>
      <w:r w:rsidR="00BB5D82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 w:bidi="ar-SA"/>
        </w:rPr>
        <w:t xml:space="preserve">  </w:t>
      </w:r>
    </w:p>
    <w:p w14:paraId="4B55F992" w14:textId="10DA6C10" w:rsidR="00E55226" w:rsidRPr="00BB5D82" w:rsidRDefault="00995C38" w:rsidP="00E55226">
      <w:pPr>
        <w:widowControl/>
        <w:suppressAutoHyphens w:val="0"/>
        <w:jc w:val="center"/>
        <w:rPr>
          <w:rFonts w:ascii="Avenir Book" w:eastAsia="Times New Roman" w:hAnsi="Avenir Book" w:cs="Times New Roman"/>
          <w:b/>
          <w:bCs/>
          <w:i/>
          <w:kern w:val="0"/>
          <w:sz w:val="28"/>
          <w:szCs w:val="28"/>
          <w:lang w:eastAsia="it-IT" w:bidi="ar-SA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 w:bidi="ar-SA"/>
        </w:rPr>
        <w:t>4^ Edizione.</w:t>
      </w:r>
      <w:r w:rsidR="00AE2A88">
        <w:rPr>
          <w:rFonts w:ascii="Avenir Book" w:eastAsia="Times New Roman" w:hAnsi="Avenir Book" w:cs="Times New Roman"/>
          <w:b/>
          <w:bCs/>
          <w:i/>
          <w:kern w:val="0"/>
          <w:szCs w:val="20"/>
          <w:lang w:eastAsia="it-IT" w:bidi="ar-SA"/>
        </w:rPr>
        <w:t xml:space="preserve"> </w:t>
      </w:r>
      <w:r w:rsidR="00E55226" w:rsidRPr="00BB5D82">
        <w:rPr>
          <w:rFonts w:ascii="Avenir Book" w:eastAsia="Times New Roman" w:hAnsi="Avenir Book" w:cs="Times New Roman"/>
          <w:b/>
          <w:bCs/>
          <w:i/>
          <w:kern w:val="0"/>
          <w:sz w:val="28"/>
          <w:szCs w:val="28"/>
          <w:lang w:eastAsia="it-IT" w:bidi="ar-SA"/>
        </w:rPr>
        <w:t>Anno Scolastico 202</w:t>
      </w:r>
      <w:r w:rsidR="00BB5D82">
        <w:rPr>
          <w:rFonts w:ascii="Avenir Book" w:eastAsia="Times New Roman" w:hAnsi="Avenir Book" w:cs="Times New Roman"/>
          <w:b/>
          <w:bCs/>
          <w:i/>
          <w:kern w:val="0"/>
          <w:sz w:val="28"/>
          <w:szCs w:val="28"/>
          <w:lang w:eastAsia="it-IT" w:bidi="ar-SA"/>
        </w:rPr>
        <w:t>5</w:t>
      </w:r>
      <w:r w:rsidR="00E55226" w:rsidRPr="00BB5D82">
        <w:rPr>
          <w:rFonts w:ascii="Avenir Book" w:eastAsia="Times New Roman" w:hAnsi="Avenir Book" w:cs="Times New Roman"/>
          <w:b/>
          <w:bCs/>
          <w:i/>
          <w:kern w:val="0"/>
          <w:sz w:val="28"/>
          <w:szCs w:val="28"/>
          <w:lang w:eastAsia="it-IT" w:bidi="ar-SA"/>
        </w:rPr>
        <w:t>-</w:t>
      </w:r>
      <w:r w:rsidR="00BB5D82">
        <w:rPr>
          <w:rFonts w:ascii="Avenir Book" w:eastAsia="Times New Roman" w:hAnsi="Avenir Book" w:cs="Times New Roman"/>
          <w:b/>
          <w:bCs/>
          <w:i/>
          <w:kern w:val="0"/>
          <w:sz w:val="28"/>
          <w:szCs w:val="28"/>
          <w:lang w:eastAsia="it-IT" w:bidi="ar-SA"/>
        </w:rPr>
        <w:t>20</w:t>
      </w:r>
      <w:r w:rsidR="00E55226" w:rsidRPr="00BB5D82">
        <w:rPr>
          <w:rFonts w:ascii="Avenir Book" w:eastAsia="Times New Roman" w:hAnsi="Avenir Book" w:cs="Times New Roman"/>
          <w:b/>
          <w:bCs/>
          <w:i/>
          <w:kern w:val="0"/>
          <w:sz w:val="28"/>
          <w:szCs w:val="28"/>
          <w:lang w:eastAsia="it-IT" w:bidi="ar-SA"/>
        </w:rPr>
        <w:t>2</w:t>
      </w:r>
      <w:r w:rsidR="00BB5D82">
        <w:rPr>
          <w:rFonts w:ascii="Avenir Book" w:eastAsia="Times New Roman" w:hAnsi="Avenir Book" w:cs="Times New Roman"/>
          <w:b/>
          <w:bCs/>
          <w:i/>
          <w:kern w:val="0"/>
          <w:sz w:val="28"/>
          <w:szCs w:val="28"/>
          <w:lang w:eastAsia="it-IT" w:bidi="ar-SA"/>
        </w:rPr>
        <w:t>6</w:t>
      </w:r>
    </w:p>
    <w:p w14:paraId="3C543A38" w14:textId="77777777" w:rsidR="00E55226" w:rsidRPr="00E55226" w:rsidRDefault="00E55226" w:rsidP="00E55226">
      <w:pPr>
        <w:widowControl/>
        <w:suppressAutoHyphens w:val="0"/>
        <w:jc w:val="center"/>
        <w:rPr>
          <w:rFonts w:ascii="Calibri" w:eastAsia="Times New Roman" w:hAnsi="Calibri" w:cs="Calibri"/>
          <w:b/>
          <w:bCs/>
          <w:kern w:val="0"/>
          <w:szCs w:val="20"/>
          <w:lang w:eastAsia="it-IT" w:bidi="ar-SA"/>
        </w:rPr>
      </w:pPr>
    </w:p>
    <w:p w14:paraId="064A4A91" w14:textId="77777777" w:rsidR="00E55226" w:rsidRPr="00E55226" w:rsidRDefault="00E55226" w:rsidP="00E55226">
      <w:pPr>
        <w:widowControl/>
        <w:suppressAutoHyphens w:val="0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 w:bidi="ar-SA"/>
        </w:rPr>
      </w:pPr>
      <w:r w:rsidRPr="00E55226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 w:bidi="ar-SA"/>
        </w:rPr>
        <w:t>EFFETTI DELLA CARENZA NUTRIZIONALE SULLE OSSA NEGLI ADOLESCENTI</w:t>
      </w:r>
    </w:p>
    <w:p w14:paraId="6B1B5671" w14:textId="77777777" w:rsidR="00E55226" w:rsidRPr="00E55226" w:rsidRDefault="00E55226" w:rsidP="00E55226">
      <w:pPr>
        <w:widowControl/>
        <w:suppressAutoHyphens w:val="0"/>
        <w:jc w:val="center"/>
        <w:rPr>
          <w:rFonts w:ascii="Calibri" w:eastAsia="Times New Roman" w:hAnsi="Calibri" w:cs="Calibri"/>
          <w:b/>
          <w:bCs/>
          <w:i/>
          <w:kern w:val="0"/>
          <w:szCs w:val="20"/>
          <w:lang w:eastAsia="it-IT" w:bidi="ar-SA"/>
        </w:rPr>
      </w:pPr>
      <w:r w:rsidRPr="00E55226">
        <w:rPr>
          <w:rFonts w:ascii="Calibri" w:eastAsia="Times New Roman" w:hAnsi="Calibri" w:cs="Calibri"/>
          <w:b/>
          <w:bCs/>
          <w:i/>
          <w:kern w:val="0"/>
          <w:szCs w:val="20"/>
          <w:lang w:eastAsia="it-IT" w:bidi="ar-SA"/>
        </w:rPr>
        <w:t>OSTEOPOROSI, NON SOLO UN PROBLEMA PER VECCHI</w:t>
      </w:r>
    </w:p>
    <w:p w14:paraId="12D02EFB" w14:textId="77777777" w:rsidR="00E55226" w:rsidRPr="00E55226" w:rsidRDefault="00E55226" w:rsidP="00E55226">
      <w:pPr>
        <w:widowControl/>
        <w:suppressAutoHyphens w:val="0"/>
        <w:jc w:val="center"/>
        <w:rPr>
          <w:rFonts w:ascii="Calibri" w:eastAsia="Times New Roman" w:hAnsi="Calibri" w:cs="Calibri"/>
          <w:b/>
          <w:bCs/>
          <w:kern w:val="0"/>
          <w:szCs w:val="20"/>
          <w:lang w:eastAsia="it-IT" w:bidi="ar-SA"/>
        </w:rPr>
      </w:pPr>
    </w:p>
    <w:p w14:paraId="57A70576" w14:textId="61F0C2AF" w:rsidR="00E55226" w:rsidRPr="00785F2C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  <w:r w:rsidRPr="00785F2C">
        <w:rPr>
          <w:rFonts w:eastAsia="Times New Roman" w:cs="Times New Roman"/>
          <w:kern w:val="0"/>
          <w:szCs w:val="20"/>
          <w:lang w:eastAsia="it-IT" w:bidi="ar-SA"/>
        </w:rPr>
        <w:t xml:space="preserve">proposto dalla </w:t>
      </w:r>
      <w:r w:rsidRPr="00785F2C">
        <w:rPr>
          <w:rFonts w:eastAsia="Times New Roman" w:cs="Times New Roman"/>
          <w:b/>
          <w:bCs/>
          <w:kern w:val="0"/>
          <w:szCs w:val="20"/>
          <w:lang w:eastAsia="it-IT" w:bidi="ar-SA"/>
        </w:rPr>
        <w:t>Fondazione per l’Osteoporosi</w:t>
      </w:r>
      <w:r w:rsidRPr="00785F2C">
        <w:rPr>
          <w:rFonts w:eastAsia="Times New Roman" w:cs="Times New Roman"/>
          <w:kern w:val="0"/>
          <w:szCs w:val="20"/>
          <w:lang w:eastAsia="it-IT" w:bidi="ar-SA"/>
        </w:rPr>
        <w:t>, in collaborazione con l’</w:t>
      </w:r>
      <w:r w:rsidRPr="00785F2C">
        <w:rPr>
          <w:rFonts w:eastAsia="Times New Roman" w:cs="Times New Roman"/>
          <w:b/>
          <w:bCs/>
          <w:kern w:val="0"/>
          <w:szCs w:val="20"/>
          <w:lang w:eastAsia="it-IT" w:bidi="ar-SA"/>
        </w:rPr>
        <w:t>Associazione Prevenzione Anoressia Torino (</w:t>
      </w:r>
      <w:proofErr w:type="spellStart"/>
      <w:r w:rsidRPr="00785F2C">
        <w:rPr>
          <w:rFonts w:eastAsia="Times New Roman" w:cs="Times New Roman"/>
          <w:b/>
          <w:bCs/>
          <w:kern w:val="0"/>
          <w:szCs w:val="20"/>
          <w:lang w:eastAsia="it-IT" w:bidi="ar-SA"/>
        </w:rPr>
        <w:t>Pr.A.To</w:t>
      </w:r>
      <w:proofErr w:type="spellEnd"/>
      <w:r w:rsidRPr="00785F2C">
        <w:rPr>
          <w:rFonts w:eastAsia="Times New Roman" w:cs="Times New Roman"/>
          <w:b/>
          <w:bCs/>
          <w:kern w:val="0"/>
          <w:szCs w:val="20"/>
          <w:lang w:eastAsia="it-IT" w:bidi="ar-SA"/>
        </w:rPr>
        <w:t>.)</w:t>
      </w:r>
      <w:r w:rsidRPr="00785F2C">
        <w:rPr>
          <w:rFonts w:eastAsia="Times New Roman" w:cs="Times New Roman"/>
          <w:kern w:val="0"/>
          <w:szCs w:val="20"/>
          <w:lang w:eastAsia="it-IT" w:bidi="ar-SA"/>
        </w:rPr>
        <w:t xml:space="preserve">, con il patrocinio dell’Accademia di Medicina di Torino e della Fondazione Medicina a Misura di Donna e il sostegno </w:t>
      </w:r>
      <w:r w:rsidR="00785F2C">
        <w:rPr>
          <w:rFonts w:eastAsia="Times New Roman" w:cs="Times New Roman"/>
          <w:kern w:val="0"/>
          <w:szCs w:val="20"/>
          <w:lang w:eastAsia="it-IT" w:bidi="ar-SA"/>
        </w:rPr>
        <w:t xml:space="preserve">degli </w:t>
      </w:r>
      <w:r w:rsidRPr="00785F2C">
        <w:rPr>
          <w:rFonts w:eastAsia="Times New Roman" w:cs="Times New Roman"/>
          <w:b/>
          <w:bCs/>
          <w:kern w:val="0"/>
          <w:szCs w:val="20"/>
          <w:lang w:eastAsia="it-IT" w:bidi="ar-SA"/>
        </w:rPr>
        <w:t>Uffici</w:t>
      </w:r>
      <w:r w:rsidR="00BB26AF">
        <w:rPr>
          <w:rFonts w:eastAsia="Times New Roman" w:cs="Times New Roman"/>
          <w:b/>
          <w:bCs/>
          <w:kern w:val="0"/>
          <w:szCs w:val="20"/>
          <w:lang w:eastAsia="it-IT" w:bidi="ar-SA"/>
        </w:rPr>
        <w:t xml:space="preserve"> Scolastici Regionali</w:t>
      </w:r>
      <w:r w:rsidR="00AE2A88" w:rsidRPr="00785F2C">
        <w:rPr>
          <w:rFonts w:eastAsia="Times New Roman" w:cs="Times New Roman"/>
          <w:kern w:val="0"/>
          <w:szCs w:val="20"/>
          <w:lang w:eastAsia="it-IT" w:bidi="ar-SA"/>
        </w:rPr>
        <w:t>.</w:t>
      </w:r>
      <w:r w:rsidRPr="00785F2C">
        <w:rPr>
          <w:rFonts w:eastAsia="Times New Roman" w:cs="Times New Roman"/>
          <w:kern w:val="0"/>
          <w:szCs w:val="20"/>
          <w:lang w:eastAsia="it-IT" w:bidi="ar-SA"/>
        </w:rPr>
        <w:t xml:space="preserve">                                                                                      </w:t>
      </w:r>
    </w:p>
    <w:p w14:paraId="3D895523" w14:textId="77777777" w:rsidR="00E55226" w:rsidRPr="00785F2C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</w:p>
    <w:p w14:paraId="56D8DCA2" w14:textId="77777777" w:rsidR="00403749" w:rsidRDefault="00403749" w:rsidP="00E55226">
      <w:pPr>
        <w:widowControl/>
        <w:suppressAutoHyphens w:val="0"/>
        <w:jc w:val="both"/>
        <w:rPr>
          <w:rFonts w:ascii="Avenir Book" w:eastAsia="Times New Roman" w:hAnsi="Avenir Book" w:cs="Times New Roman"/>
          <w:kern w:val="0"/>
          <w:lang w:eastAsia="it-IT" w:bidi="ar-SA"/>
        </w:rPr>
      </w:pPr>
    </w:p>
    <w:p w14:paraId="3E2A61A8" w14:textId="0290C338" w:rsidR="00E55226" w:rsidRPr="00E55226" w:rsidRDefault="00E55226" w:rsidP="00E55226">
      <w:pPr>
        <w:widowControl/>
        <w:suppressAutoHyphens w:val="0"/>
        <w:jc w:val="both"/>
        <w:rPr>
          <w:rFonts w:ascii="Avenir Book" w:eastAsia="Times New Roman" w:hAnsi="Avenir Book" w:cs="Times New Roman"/>
          <w:b/>
          <w:bCs/>
          <w:kern w:val="0"/>
          <w:sz w:val="28"/>
          <w:szCs w:val="28"/>
          <w:lang w:eastAsia="it-IT" w:bidi="ar-SA"/>
        </w:rPr>
      </w:pPr>
      <w:r w:rsidRPr="00E55226">
        <w:rPr>
          <w:rFonts w:ascii="Avenir Book" w:eastAsia="Times New Roman" w:hAnsi="Avenir Book" w:cs="Times New Roman"/>
          <w:b/>
          <w:bCs/>
          <w:kern w:val="0"/>
          <w:sz w:val="28"/>
          <w:szCs w:val="28"/>
          <w:lang w:eastAsia="it-IT" w:bidi="ar-SA"/>
        </w:rPr>
        <w:t>Razionale</w:t>
      </w:r>
    </w:p>
    <w:p w14:paraId="7AF147C3" w14:textId="77777777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Le ossa raggiungono il culmine del rafforzamento (picco di massa ossea) sul finire dell’adolescenza/prima giovinezza per gli alti livelli di “fattori di crescita” che ne stimolano la formazione, e per gli ormoni prodotti dalle gonadi che ne frenano il riassorbimento. </w:t>
      </w:r>
    </w:p>
    <w:p w14:paraId="155B0CF6" w14:textId="22D7609D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La sottonutrizione e la carenza energetica (spesso conseguenza della forte spinta all’eccessiva magrezza presente da tempo nel mondo occidentale) interferiscono con la funzione delle gonadi (in modo particolarmente evidente nelle ragazze, </w:t>
      </w:r>
      <w:r w:rsidR="00AA7871">
        <w:rPr>
          <w:rFonts w:eastAsia="Times New Roman" w:cs="Times New Roman"/>
          <w:kern w:val="0"/>
          <w:szCs w:val="20"/>
          <w:lang w:eastAsia="it-IT" w:bidi="ar-SA"/>
        </w:rPr>
        <w:t>con blocco delle mestruazioni, A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menorrea) e soprattutto inibiscono i “fattori di crescita”, determinando una perdita ossea che predispone all’Osteoporosi non solo nelle età più avanzate, ma anche in età giovanile.    </w:t>
      </w:r>
    </w:p>
    <w:p w14:paraId="6D1BBB58" w14:textId="0CCF4127" w:rsidR="00872DFB" w:rsidRDefault="00421016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  <w:r>
        <w:rPr>
          <w:rFonts w:eastAsia="Times New Roman" w:cs="Times New Roman"/>
          <w:kern w:val="0"/>
          <w:szCs w:val="20"/>
          <w:lang w:eastAsia="it-IT" w:bidi="ar-SA"/>
        </w:rPr>
        <w:t>Ciò è ben documentato nelle A</w:t>
      </w:r>
      <w:r w:rsidR="00E55226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menorree da sottopeso, comprese quelle legate al relativo eccesso di attività fisica: giovani atlete in amenorrea presentano fratture da stress 5 volte di più, e 10 volte di più quando vi sia un quadro di </w:t>
      </w:r>
      <w:r w:rsidR="00351754" w:rsidRPr="0048483A">
        <w:rPr>
          <w:rFonts w:eastAsia="Times New Roman" w:cs="Times New Roman"/>
          <w:kern w:val="0"/>
          <w:szCs w:val="20"/>
          <w:lang w:eastAsia="it-IT" w:bidi="ar-SA"/>
        </w:rPr>
        <w:t>A</w:t>
      </w:r>
      <w:r w:rsidR="00E55226" w:rsidRPr="0048483A">
        <w:rPr>
          <w:rFonts w:eastAsia="Times New Roman" w:cs="Times New Roman"/>
          <w:kern w:val="0"/>
          <w:szCs w:val="20"/>
          <w:lang w:eastAsia="it-IT" w:bidi="ar-SA"/>
        </w:rPr>
        <w:t>noressia.</w:t>
      </w:r>
      <w:r w:rsidR="00872DFB">
        <w:rPr>
          <w:rFonts w:eastAsia="Times New Roman" w:cs="Times New Roman"/>
          <w:kern w:val="0"/>
          <w:szCs w:val="20"/>
          <w:lang w:eastAsia="it-IT" w:bidi="ar-SA"/>
        </w:rPr>
        <w:t xml:space="preserve">   </w:t>
      </w:r>
    </w:p>
    <w:p w14:paraId="610CFC6D" w14:textId="71C024D3" w:rsidR="00E55226" w:rsidRPr="00421016" w:rsidRDefault="00C6548B" w:rsidP="00E55226">
      <w:pPr>
        <w:widowControl/>
        <w:suppressAutoHyphens w:val="0"/>
        <w:jc w:val="both"/>
        <w:rPr>
          <w:rFonts w:cs="Times New Roman"/>
        </w:rPr>
      </w:pPr>
      <w:r w:rsidRPr="0048483A">
        <w:rPr>
          <w:rFonts w:cs="Times New Roman"/>
        </w:rPr>
        <w:t xml:space="preserve"> L’Anoressia (patologia in aumento come frequenza e gravità, con abbassamento dell’età di esordio ai 13-16 anni) è particolarmente penalizzante per il tessuto osseo delle adolescenti: già nei primi 18 mesi il rischio di frattura aumenta del 60%; in caso di cronicizzazione può essere pena</w:t>
      </w:r>
      <w:r w:rsidR="006D28FC">
        <w:rPr>
          <w:rFonts w:cs="Times New Roman"/>
        </w:rPr>
        <w:t xml:space="preserve">lizzata la statura finale (meno </w:t>
      </w:r>
      <w:r w:rsidRPr="0048483A">
        <w:rPr>
          <w:rFonts w:cs="Times New Roman"/>
        </w:rPr>
        <w:t>2</w:t>
      </w:r>
      <w:r w:rsidR="006D28FC">
        <w:rPr>
          <w:rFonts w:cs="Times New Roman"/>
        </w:rPr>
        <w:t xml:space="preserve"> </w:t>
      </w:r>
      <w:r w:rsidRPr="0048483A">
        <w:rPr>
          <w:rFonts w:cs="Times New Roman"/>
        </w:rPr>
        <w:t>cm in media nei</w:t>
      </w:r>
      <w:r w:rsidR="00AA7871">
        <w:rPr>
          <w:rFonts w:cs="Times New Roman"/>
        </w:rPr>
        <w:t xml:space="preserve"> casi con esordio &lt; 14 anni)</w:t>
      </w:r>
      <w:r w:rsidRPr="0048483A">
        <w:rPr>
          <w:rFonts w:cs="Times New Roman"/>
        </w:rPr>
        <w:t xml:space="preserve"> perdendo comunque gli anni più favorevoli per il rafforzamento delle ossa</w:t>
      </w:r>
      <w:r w:rsidR="00421016">
        <w:rPr>
          <w:rFonts w:cs="Times New Roman"/>
        </w:rPr>
        <w:t>.</w:t>
      </w:r>
    </w:p>
    <w:p w14:paraId="7D1908EC" w14:textId="42A8B6FA" w:rsidR="00872DFB" w:rsidRDefault="0045144A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  <w:r w:rsidRPr="0048483A">
        <w:rPr>
          <w:rFonts w:eastAsia="Times New Roman" w:cs="Times New Roman"/>
          <w:kern w:val="0"/>
          <w:szCs w:val="20"/>
          <w:lang w:eastAsia="it-IT" w:bidi="ar-SA"/>
        </w:rPr>
        <w:t>U</w:t>
      </w:r>
      <w:r w:rsidR="00E55226" w:rsidRPr="0048483A">
        <w:rPr>
          <w:rFonts w:eastAsia="Times New Roman" w:cs="Times New Roman"/>
          <w:kern w:val="0"/>
          <w:szCs w:val="20"/>
          <w:lang w:eastAsia="it-IT" w:bidi="ar-SA"/>
        </w:rPr>
        <w:t>na parte dei farmaci che ridanno le mestruazioni (</w:t>
      </w:r>
      <w:r w:rsidR="00B91E5D">
        <w:rPr>
          <w:rFonts w:eastAsia="Times New Roman" w:cs="Times New Roman"/>
          <w:kern w:val="0"/>
          <w:szCs w:val="20"/>
          <w:lang w:eastAsia="it-IT" w:bidi="ar-SA"/>
        </w:rPr>
        <w:t xml:space="preserve">alcuni </w:t>
      </w:r>
      <w:r w:rsidR="00E55226" w:rsidRPr="0048483A">
        <w:rPr>
          <w:rFonts w:eastAsia="Times New Roman" w:cs="Times New Roman"/>
          <w:kern w:val="0"/>
          <w:szCs w:val="20"/>
          <w:lang w:eastAsia="it-IT" w:bidi="ar-SA"/>
        </w:rPr>
        <w:t>estro-proges</w:t>
      </w:r>
      <w:r w:rsidR="00870C11" w:rsidRPr="0048483A">
        <w:rPr>
          <w:rFonts w:eastAsia="Times New Roman" w:cs="Times New Roman"/>
          <w:kern w:val="0"/>
          <w:szCs w:val="20"/>
          <w:lang w:eastAsia="it-IT" w:bidi="ar-SA"/>
        </w:rPr>
        <w:t>tinici contraccettivi compresi)</w:t>
      </w:r>
      <w:r w:rsidR="00E55226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non agisce favorevolmente sui “fattori di crescita” e non contrasta il problema dell’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>O</w:t>
      </w:r>
      <w:r w:rsidR="00E55226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steoporosi. </w:t>
      </w:r>
    </w:p>
    <w:p w14:paraId="4A3CD13E" w14:textId="2AA391BB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  <w:r w:rsidRPr="0048483A">
        <w:rPr>
          <w:rFonts w:eastAsia="Times New Roman" w:cs="Times New Roman"/>
          <w:kern w:val="0"/>
          <w:szCs w:val="20"/>
          <w:lang w:eastAsia="it-IT" w:bidi="ar-SA"/>
        </w:rPr>
        <w:t>È indispensabile recuperare un’adeguata alimentazione, tramite i</w:t>
      </w:r>
      <w:r w:rsidR="00BA2445">
        <w:rPr>
          <w:rFonts w:eastAsia="Times New Roman" w:cs="Times New Roman"/>
          <w:kern w:val="0"/>
          <w:szCs w:val="20"/>
          <w:lang w:eastAsia="it-IT" w:bidi="ar-SA"/>
        </w:rPr>
        <w:t xml:space="preserve">nterventi d’ordine </w:t>
      </w:r>
      <w:proofErr w:type="spellStart"/>
      <w:r w:rsidR="00BA2445">
        <w:rPr>
          <w:rFonts w:eastAsia="Times New Roman" w:cs="Times New Roman"/>
          <w:kern w:val="0"/>
          <w:szCs w:val="20"/>
          <w:lang w:eastAsia="it-IT" w:bidi="ar-SA"/>
        </w:rPr>
        <w:t>nutrizion</w:t>
      </w:r>
      <w:r w:rsidR="00517917">
        <w:rPr>
          <w:rFonts w:eastAsia="Times New Roman" w:cs="Times New Roman"/>
          <w:kern w:val="0"/>
          <w:szCs w:val="20"/>
          <w:lang w:eastAsia="it-IT" w:bidi="ar-SA"/>
        </w:rPr>
        <w:t>istico</w:t>
      </w:r>
      <w:proofErr w:type="spellEnd"/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</w:t>
      </w:r>
      <w:r w:rsidR="00BA2445">
        <w:rPr>
          <w:rFonts w:eastAsia="Times New Roman" w:cs="Times New Roman"/>
          <w:kern w:val="0"/>
          <w:szCs w:val="20"/>
          <w:lang w:eastAsia="it-IT" w:bidi="ar-SA"/>
        </w:rPr>
        <w:t xml:space="preserve">con 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>eventua</w:t>
      </w:r>
      <w:r w:rsidR="00BA2445">
        <w:rPr>
          <w:rFonts w:eastAsia="Times New Roman" w:cs="Times New Roman"/>
          <w:kern w:val="0"/>
          <w:szCs w:val="20"/>
          <w:lang w:eastAsia="it-IT" w:bidi="ar-SA"/>
        </w:rPr>
        <w:t xml:space="preserve">le appoggio 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>psicologico, tanto più efficaci quanto più precoci.</w:t>
      </w:r>
    </w:p>
    <w:p w14:paraId="1A3403BA" w14:textId="77777777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</w:p>
    <w:p w14:paraId="73C4A81A" w14:textId="77777777" w:rsidR="00517917" w:rsidRDefault="00517917" w:rsidP="00E55226">
      <w:pPr>
        <w:widowControl/>
        <w:suppressAutoHyphens w:val="0"/>
        <w:jc w:val="both"/>
        <w:rPr>
          <w:rFonts w:eastAsia="Times New Roman" w:cs="Times New Roman"/>
          <w:b/>
          <w:kern w:val="0"/>
          <w:sz w:val="28"/>
          <w:szCs w:val="28"/>
          <w:lang w:eastAsia="it-IT" w:bidi="ar-SA"/>
        </w:rPr>
      </w:pPr>
    </w:p>
    <w:p w14:paraId="587FC5FE" w14:textId="0B5FC2E6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b/>
          <w:kern w:val="0"/>
          <w:sz w:val="28"/>
          <w:szCs w:val="28"/>
          <w:lang w:eastAsia="it-IT" w:bidi="ar-SA"/>
        </w:rPr>
      </w:pPr>
      <w:r w:rsidRPr="0048483A">
        <w:rPr>
          <w:rFonts w:eastAsia="Times New Roman" w:cs="Times New Roman"/>
          <w:b/>
          <w:kern w:val="0"/>
          <w:sz w:val="28"/>
          <w:szCs w:val="28"/>
          <w:lang w:eastAsia="it-IT" w:bidi="ar-SA"/>
        </w:rPr>
        <w:t>Finalità del Concorso</w:t>
      </w:r>
    </w:p>
    <w:p w14:paraId="38DB8FCB" w14:textId="77777777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Per provvedimenti tempestivi, molto importante è la sensibilizzazione sui primi sintomi (perdita di peso; amenorrea) non solo di medici, insegnanti, genitori, ma anche dei ragazzi stessi che devono essere informati delle conseguenze sfavorevoli della carenza nutrizionale nell’età dell’adolescenza. </w:t>
      </w:r>
    </w:p>
    <w:p w14:paraId="5A1A13C3" w14:textId="029E75F2" w:rsidR="00403749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  <w:r w:rsidRPr="0048483A">
        <w:rPr>
          <w:rFonts w:eastAsia="Times New Roman" w:cs="Times New Roman"/>
          <w:kern w:val="0"/>
          <w:szCs w:val="20"/>
          <w:lang w:eastAsia="it-IT" w:bidi="ar-SA"/>
        </w:rPr>
        <w:t>La partecipazione al Concorso fornirà loro elementi di riflessione tali da controbilanciare, a riguardo della salute, la forte spinta “culturale” all’eccessiva magrezza, conducendoli a una</w:t>
      </w:r>
      <w:r w:rsidR="00870C11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responsabilizzazione e a una maggiore attenzione alle esigenze del proprio organismo. </w:t>
      </w:r>
    </w:p>
    <w:p w14:paraId="448FD905" w14:textId="77777777" w:rsidR="00E737FA" w:rsidRDefault="00E737FA" w:rsidP="00E55226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</w:pPr>
    </w:p>
    <w:p w14:paraId="3D1A2D95" w14:textId="77777777" w:rsidR="00517917" w:rsidRDefault="00517917" w:rsidP="00E55226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</w:pPr>
    </w:p>
    <w:p w14:paraId="021DBB93" w14:textId="26234201" w:rsidR="00517917" w:rsidRDefault="00E55226" w:rsidP="00E55226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</w:pPr>
      <w:r w:rsidRPr="0048483A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Destinatari</w:t>
      </w:r>
      <w:r w:rsidR="00517917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 xml:space="preserve">  </w:t>
      </w:r>
    </w:p>
    <w:p w14:paraId="2994AE38" w14:textId="1AC13BBF" w:rsidR="00E55226" w:rsidRPr="00517917" w:rsidRDefault="00E55226" w:rsidP="00E55226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</w:pPr>
      <w:r w:rsidRPr="0048483A">
        <w:rPr>
          <w:rFonts w:eastAsia="Times New Roman" w:cs="Times New Roman"/>
          <w:kern w:val="0"/>
          <w:szCs w:val="20"/>
          <w:lang w:eastAsia="it-IT" w:bidi="ar-SA"/>
        </w:rPr>
        <w:t>Il Concorso è rivolto alle studentesse e agli studenti delle Scuole secondarie di II grado, statali e paritarie, che potranno partecipare come Classi o come gruppi.</w:t>
      </w:r>
    </w:p>
    <w:p w14:paraId="47EC5D08" w14:textId="77777777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</w:p>
    <w:p w14:paraId="51B9C8B5" w14:textId="77777777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</w:pPr>
      <w:r w:rsidRPr="0048483A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Il Concorso a premi</w:t>
      </w:r>
    </w:p>
    <w:p w14:paraId="65082E01" w14:textId="77777777" w:rsidR="00411FAD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  <w:r w:rsidRPr="0048483A">
        <w:rPr>
          <w:rFonts w:eastAsia="Times New Roman" w:cs="Times New Roman"/>
          <w:bCs/>
          <w:kern w:val="0"/>
          <w:szCs w:val="20"/>
          <w:lang w:eastAsia="it-IT" w:bidi="ar-SA"/>
        </w:rPr>
        <w:t>Il Concorso intende premiare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un elaborato sul tema dell’Osteoporosi, in particolare della sua prevenzione, e sui rischi ossei della carenza nutrizionale, sotto forma di inchiesta, articolo di revisione, serie di diapositive, video. </w:t>
      </w:r>
    </w:p>
    <w:p w14:paraId="5F55A88F" w14:textId="049115A2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  <w:r w:rsidRPr="0048483A">
        <w:rPr>
          <w:rFonts w:eastAsia="Times New Roman" w:cs="Times New Roman"/>
          <w:kern w:val="0"/>
          <w:szCs w:val="20"/>
          <w:lang w:eastAsia="it-IT" w:bidi="ar-SA"/>
        </w:rPr>
        <w:t>Le Classi o i gruppi che aderiscono al Concorso possono avvalersi del</w:t>
      </w:r>
      <w:r w:rsidR="00411FAD">
        <w:rPr>
          <w:rFonts w:eastAsia="Times New Roman" w:cs="Times New Roman"/>
          <w:kern w:val="0"/>
          <w:szCs w:val="20"/>
          <w:lang w:eastAsia="it-IT" w:bidi="ar-SA"/>
        </w:rPr>
        <w:t>l’ampio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materiale didattico/divulgativo presente sui siti </w:t>
      </w:r>
      <w:hyperlink r:id="rId7" w:history="1">
        <w:r w:rsidRPr="0048483A">
          <w:rPr>
            <w:rFonts w:eastAsia="Times New Roman" w:cs="Times New Roman"/>
            <w:color w:val="0000FF"/>
            <w:kern w:val="0"/>
            <w:szCs w:val="20"/>
            <w:u w:val="single"/>
            <w:lang w:eastAsia="it-IT" w:bidi="ar-SA"/>
          </w:rPr>
          <w:t>www.fondazioneosteoporosi.it</w:t>
        </w:r>
      </w:hyperlink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e </w:t>
      </w:r>
      <w:hyperlink r:id="rId8" w:history="1">
        <w:r w:rsidRPr="0048483A">
          <w:rPr>
            <w:rFonts w:eastAsia="Times New Roman" w:cs="Times New Roman"/>
            <w:color w:val="0000FF"/>
            <w:kern w:val="0"/>
            <w:szCs w:val="20"/>
            <w:u w:val="single"/>
            <w:lang w:eastAsia="it-IT" w:bidi="ar-SA"/>
          </w:rPr>
          <w:t>www.prevenzioneanoressia.org</w:t>
        </w:r>
      </w:hyperlink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composto da documenti prodott</w:t>
      </w:r>
      <w:r w:rsidR="00411FAD">
        <w:rPr>
          <w:rFonts w:eastAsia="Times New Roman" w:cs="Times New Roman"/>
          <w:kern w:val="0"/>
          <w:szCs w:val="20"/>
          <w:lang w:eastAsia="it-IT" w:bidi="ar-SA"/>
        </w:rPr>
        <w:t>i dalle Istituzioni promotrici e soprattutto</w:t>
      </w:r>
      <w:r w:rsidR="005570F4">
        <w:rPr>
          <w:rFonts w:eastAsia="Times New Roman" w:cs="Times New Roman"/>
          <w:kern w:val="0"/>
          <w:szCs w:val="20"/>
          <w:lang w:eastAsia="it-IT" w:bidi="ar-SA"/>
        </w:rPr>
        <w:t xml:space="preserve"> 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dalle Scuole che hanno partecipato al Concorso negli anni scorsi</w:t>
      </w:r>
      <w:r w:rsidRPr="0048483A">
        <w:rPr>
          <w:rFonts w:eastAsia="Times New Roman" w:cs="Times New Roman"/>
          <w:kern w:val="0"/>
          <w:sz w:val="22"/>
          <w:szCs w:val="22"/>
          <w:lang w:eastAsia="it-IT" w:bidi="ar-SA"/>
        </w:rPr>
        <w:t>.</w:t>
      </w:r>
    </w:p>
    <w:p w14:paraId="743069DC" w14:textId="77777777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</w:p>
    <w:p w14:paraId="005A1D0E" w14:textId="77777777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</w:pPr>
      <w:r w:rsidRPr="0048483A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Modalità di trasmissione degli elaborati</w:t>
      </w:r>
    </w:p>
    <w:p w14:paraId="2ACA787F" w14:textId="7A11372C" w:rsidR="00E737FA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Le Istituzioni scolastiche e gli studenti che intendano partecipare al Concorso dovranno trasmettere  alla Commissione giudicatrice il proprio elaborato a mezzo posta elettronica, all’indirizzo e-mail </w:t>
      </w:r>
      <w:hyperlink r:id="rId9" w:history="1">
        <w:r w:rsidRPr="0048483A">
          <w:rPr>
            <w:rFonts w:eastAsia="Times New Roman" w:cs="Times New Roman"/>
            <w:color w:val="0000FF"/>
            <w:kern w:val="0"/>
            <w:szCs w:val="20"/>
            <w:u w:val="single"/>
            <w:lang w:eastAsia="it-IT" w:bidi="ar-SA"/>
          </w:rPr>
          <w:t>osteoporosi@fondazioneosteoporosi.org</w:t>
        </w:r>
      </w:hyperlink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, con oggetto “Concorso Osteoporosi”,  entro e non oltre il </w:t>
      </w:r>
      <w:r w:rsidR="005570F4">
        <w:rPr>
          <w:rFonts w:eastAsia="Times New Roman" w:cs="Times New Roman"/>
          <w:b/>
          <w:kern w:val="0"/>
          <w:szCs w:val="20"/>
          <w:lang w:eastAsia="it-IT" w:bidi="ar-SA"/>
        </w:rPr>
        <w:t>23</w:t>
      </w:r>
      <w:r w:rsidRPr="0048483A">
        <w:rPr>
          <w:rFonts w:eastAsia="Times New Roman" w:cs="Times New Roman"/>
          <w:b/>
          <w:kern w:val="0"/>
          <w:szCs w:val="20"/>
          <w:lang w:eastAsia="it-IT" w:bidi="ar-SA"/>
        </w:rPr>
        <w:t xml:space="preserve"> aprile 202</w:t>
      </w:r>
      <w:r w:rsidR="005570F4">
        <w:rPr>
          <w:rFonts w:eastAsia="Times New Roman" w:cs="Times New Roman"/>
          <w:b/>
          <w:kern w:val="0"/>
          <w:szCs w:val="20"/>
          <w:lang w:eastAsia="it-IT" w:bidi="ar-SA"/>
        </w:rPr>
        <w:t>6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>, indicando chiaramente, oltre ai dati dell</w:t>
      </w:r>
      <w:r w:rsidR="0045144A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’Istituto 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e della Classe, il nome del progetto e  </w:t>
      </w:r>
      <w:r w:rsidR="002F6377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nome e </w:t>
      </w:r>
      <w:r w:rsidR="00CF6B86">
        <w:rPr>
          <w:rFonts w:eastAsia="Times New Roman" w:cs="Times New Roman"/>
          <w:kern w:val="0"/>
          <w:szCs w:val="20"/>
          <w:lang w:eastAsia="it-IT" w:bidi="ar-SA"/>
        </w:rPr>
        <w:t>contatti del Docente referente (</w:t>
      </w:r>
      <w:r w:rsidR="006322E8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tali </w:t>
      </w:r>
      <w:r w:rsidR="002F6377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dati saranno </w:t>
      </w:r>
      <w:r w:rsidR="00983DDB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trattati </w:t>
      </w:r>
      <w:r w:rsidR="002F6377" w:rsidRPr="0048483A">
        <w:rPr>
          <w:rFonts w:eastAsia="Times New Roman" w:cs="Times New Roman"/>
          <w:kern w:val="0"/>
          <w:szCs w:val="20"/>
          <w:lang w:eastAsia="it-IT" w:bidi="ar-SA"/>
        </w:rPr>
        <w:t>a norma del Reg</w:t>
      </w:r>
      <w:r w:rsidR="00983DDB" w:rsidRPr="0048483A">
        <w:rPr>
          <w:rFonts w:eastAsia="Times New Roman" w:cs="Times New Roman"/>
          <w:kern w:val="0"/>
          <w:szCs w:val="20"/>
          <w:lang w:eastAsia="it-IT" w:bidi="ar-SA"/>
        </w:rPr>
        <w:t>.</w:t>
      </w:r>
      <w:r w:rsidR="006322E8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</w:t>
      </w:r>
      <w:r w:rsidR="00E737FA">
        <w:rPr>
          <w:rFonts w:eastAsia="Times New Roman" w:cs="Times New Roman"/>
          <w:kern w:val="0"/>
          <w:szCs w:val="20"/>
          <w:lang w:eastAsia="it-IT" w:bidi="ar-SA"/>
        </w:rPr>
        <w:t>UE</w:t>
      </w:r>
      <w:r w:rsidR="00E737FA" w:rsidRPr="007E1AC0">
        <w:rPr>
          <w:rFonts w:eastAsia="Times New Roman" w:cs="Times New Roman"/>
          <w:i/>
          <w:kern w:val="0"/>
          <w:szCs w:val="20"/>
          <w:lang w:eastAsia="it-IT" w:bidi="ar-SA"/>
        </w:rPr>
        <w:t xml:space="preserve"> General Data </w:t>
      </w:r>
      <w:proofErr w:type="spellStart"/>
      <w:r w:rsidR="00E737FA" w:rsidRPr="007E1AC0">
        <w:rPr>
          <w:rFonts w:eastAsia="Times New Roman" w:cs="Times New Roman"/>
          <w:i/>
          <w:kern w:val="0"/>
          <w:szCs w:val="20"/>
          <w:lang w:eastAsia="it-IT" w:bidi="ar-SA"/>
        </w:rPr>
        <w:t>Protection</w:t>
      </w:r>
      <w:proofErr w:type="spellEnd"/>
      <w:r w:rsidR="00E737FA">
        <w:rPr>
          <w:rFonts w:eastAsia="Times New Roman" w:cs="Times New Roman"/>
          <w:kern w:val="0"/>
          <w:szCs w:val="20"/>
          <w:lang w:eastAsia="it-IT" w:bidi="ar-SA"/>
        </w:rPr>
        <w:t xml:space="preserve">; informativa </w:t>
      </w:r>
      <w:r w:rsidR="00983DDB" w:rsidRPr="0048483A">
        <w:rPr>
          <w:rFonts w:eastAsia="Times New Roman" w:cs="Times New Roman"/>
          <w:kern w:val="0"/>
          <w:szCs w:val="20"/>
          <w:lang w:eastAsia="it-IT" w:bidi="ar-SA"/>
        </w:rPr>
        <w:t>disponibile</w:t>
      </w:r>
      <w:r w:rsidR="00E737FA">
        <w:rPr>
          <w:rFonts w:eastAsia="Times New Roman" w:cs="Times New Roman"/>
          <w:kern w:val="0"/>
          <w:szCs w:val="20"/>
          <w:lang w:eastAsia="it-IT" w:bidi="ar-SA"/>
        </w:rPr>
        <w:t>).</w:t>
      </w:r>
      <w:r w:rsidR="006322E8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</w:t>
      </w:r>
    </w:p>
    <w:p w14:paraId="10B560DB" w14:textId="6EBC375F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Eventuali </w:t>
      </w:r>
      <w:r w:rsidRPr="00E737FA">
        <w:rPr>
          <w:rFonts w:eastAsia="Times New Roman" w:cs="Times New Roman"/>
          <w:kern w:val="0"/>
          <w:szCs w:val="20"/>
          <w:u w:val="single"/>
          <w:lang w:eastAsia="it-IT" w:bidi="ar-SA"/>
        </w:rPr>
        <w:t xml:space="preserve">video dovranno essere </w:t>
      </w:r>
      <w:r w:rsidR="00771F1B" w:rsidRPr="00E737FA">
        <w:rPr>
          <w:rFonts w:eastAsia="Times New Roman" w:cs="Times New Roman"/>
          <w:kern w:val="0"/>
          <w:szCs w:val="20"/>
          <w:u w:val="single"/>
          <w:lang w:eastAsia="it-IT" w:bidi="ar-SA"/>
        </w:rPr>
        <w:t xml:space="preserve">presentati </w:t>
      </w:r>
      <w:r w:rsidRPr="00E737FA">
        <w:rPr>
          <w:rFonts w:eastAsia="Times New Roman" w:cs="Times New Roman"/>
          <w:kern w:val="0"/>
          <w:szCs w:val="20"/>
          <w:u w:val="single"/>
          <w:lang w:eastAsia="it-IT" w:bidi="ar-SA"/>
        </w:rPr>
        <w:t>su una chiavetta USB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da inviare a mezzo posta ordinaria a: Concorso Scuole, Fondazione per l’Osteoporosi, c/o Accademia di Medicina, via Po 18, 10123 Torino</w:t>
      </w:r>
      <w:r w:rsidRPr="005570F4">
        <w:rPr>
          <w:rFonts w:eastAsia="Times New Roman" w:cs="Times New Roman"/>
          <w:b/>
          <w:kern w:val="0"/>
          <w:szCs w:val="20"/>
          <w:lang w:eastAsia="it-IT" w:bidi="ar-SA"/>
        </w:rPr>
        <w:t xml:space="preserve">. </w:t>
      </w:r>
      <w:r w:rsidR="00771F1B" w:rsidRPr="005570F4">
        <w:rPr>
          <w:rFonts w:eastAsia="Times New Roman" w:cs="Times New Roman"/>
          <w:b/>
          <w:kern w:val="0"/>
          <w:szCs w:val="20"/>
          <w:lang w:eastAsia="it-IT" w:bidi="ar-SA"/>
        </w:rPr>
        <w:t xml:space="preserve">  </w:t>
      </w:r>
      <w:proofErr w:type="gramStart"/>
      <w:r w:rsidR="00CF6B86" w:rsidRPr="005570F4">
        <w:rPr>
          <w:rFonts w:eastAsia="Times New Roman" w:cs="Times New Roman"/>
          <w:b/>
          <w:kern w:val="0"/>
          <w:szCs w:val="20"/>
          <w:u w:val="single"/>
          <w:lang w:eastAsia="it-IT" w:bidi="ar-SA"/>
        </w:rPr>
        <w:t>NB:</w:t>
      </w:r>
      <w:r w:rsidR="002D03F1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</w:t>
      </w:r>
      <w:r w:rsidR="006322E8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</w:t>
      </w:r>
      <w:r w:rsidR="00861348" w:rsidRPr="0048483A">
        <w:rPr>
          <w:rFonts w:eastAsia="Times New Roman" w:cs="Times New Roman"/>
          <w:kern w:val="0"/>
          <w:szCs w:val="20"/>
          <w:lang w:eastAsia="it-IT" w:bidi="ar-SA"/>
        </w:rPr>
        <w:t>Nel</w:t>
      </w:r>
      <w:proofErr w:type="gramEnd"/>
      <w:r w:rsidR="00861348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caso di video </w:t>
      </w:r>
      <w:r w:rsidR="002D03F1" w:rsidRPr="0048483A">
        <w:rPr>
          <w:rFonts w:eastAsia="Times New Roman" w:cs="Times New Roman"/>
          <w:kern w:val="0"/>
          <w:szCs w:val="20"/>
          <w:lang w:eastAsia="it-IT" w:bidi="ar-SA"/>
        </w:rPr>
        <w:t>“</w:t>
      </w:r>
      <w:r w:rsidR="00D11DD5" w:rsidRPr="0048483A">
        <w:rPr>
          <w:rFonts w:eastAsia="Times New Roman" w:cs="Times New Roman"/>
          <w:kern w:val="0"/>
          <w:szCs w:val="20"/>
          <w:lang w:eastAsia="it-IT" w:bidi="ar-SA"/>
        </w:rPr>
        <w:t>in presenza</w:t>
      </w:r>
      <w:r w:rsidR="002D03F1" w:rsidRPr="0048483A">
        <w:rPr>
          <w:rFonts w:eastAsia="Times New Roman" w:cs="Times New Roman"/>
          <w:kern w:val="0"/>
          <w:szCs w:val="20"/>
          <w:lang w:eastAsia="it-IT" w:bidi="ar-SA"/>
        </w:rPr>
        <w:t>”</w:t>
      </w:r>
      <w:r w:rsidR="00D11DD5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</w:t>
      </w:r>
      <w:r w:rsidR="00861348" w:rsidRPr="0048483A">
        <w:rPr>
          <w:rFonts w:eastAsia="Times New Roman" w:cs="Times New Roman"/>
          <w:kern w:val="0"/>
          <w:szCs w:val="20"/>
          <w:lang w:eastAsia="it-IT" w:bidi="ar-SA"/>
        </w:rPr>
        <w:t>è necessaria la liberatoria relativa alla “privacy” dei singoli soggetti intervenuti, siano essi allievi o persone</w:t>
      </w:r>
      <w:r w:rsidR="000A7BD4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intervistate (sono comunque sconsigliate interviste e t</w:t>
      </w:r>
      <w:r w:rsidR="002D03F1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estimonianze di persone malate) (si veda </w:t>
      </w:r>
      <w:r w:rsidR="002D03F1" w:rsidRPr="0048483A">
        <w:rPr>
          <w:rFonts w:eastAsia="Times New Roman" w:cs="Times New Roman"/>
          <w:b/>
          <w:kern w:val="0"/>
          <w:szCs w:val="20"/>
          <w:lang w:eastAsia="it-IT" w:bidi="ar-SA"/>
        </w:rPr>
        <w:t>Allegato</w:t>
      </w:r>
      <w:r w:rsidR="005570F4">
        <w:rPr>
          <w:rFonts w:eastAsia="Times New Roman" w:cs="Times New Roman"/>
          <w:b/>
          <w:kern w:val="0"/>
          <w:szCs w:val="20"/>
          <w:lang w:eastAsia="it-IT" w:bidi="ar-SA"/>
        </w:rPr>
        <w:t>1</w:t>
      </w:r>
      <w:r w:rsidR="002D03F1" w:rsidRPr="0048483A">
        <w:rPr>
          <w:rFonts w:eastAsia="Times New Roman" w:cs="Times New Roman"/>
          <w:kern w:val="0"/>
          <w:szCs w:val="20"/>
          <w:lang w:eastAsia="it-IT" w:bidi="ar-SA"/>
        </w:rPr>
        <w:t>).</w:t>
      </w:r>
    </w:p>
    <w:p w14:paraId="7C82C2E5" w14:textId="77777777" w:rsidR="002D03F1" w:rsidRPr="0048483A" w:rsidRDefault="002D03F1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</w:p>
    <w:p w14:paraId="19515F31" w14:textId="77777777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</w:pPr>
      <w:r w:rsidRPr="0048483A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Commissione giudicatrice e valutazione</w:t>
      </w:r>
    </w:p>
    <w:p w14:paraId="61BDA607" w14:textId="2D328BFD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La Commissione giudicatrice, composta dal Presidente della Fondazione per l’Osteoporosi, prof. Isaia, dal </w:t>
      </w:r>
      <w:proofErr w:type="spellStart"/>
      <w:r w:rsidR="00CF6B86">
        <w:rPr>
          <w:rFonts w:eastAsia="Times New Roman" w:cs="Times New Roman"/>
          <w:kern w:val="0"/>
          <w:szCs w:val="20"/>
          <w:lang w:eastAsia="it-IT" w:bidi="ar-SA"/>
        </w:rPr>
        <w:t>Past</w:t>
      </w:r>
      <w:proofErr w:type="spellEnd"/>
      <w:r w:rsidR="00CF6B86">
        <w:rPr>
          <w:rFonts w:eastAsia="Times New Roman" w:cs="Times New Roman"/>
          <w:kern w:val="0"/>
          <w:szCs w:val="20"/>
          <w:lang w:eastAsia="it-IT" w:bidi="ar-SA"/>
        </w:rPr>
        <w:t xml:space="preserve"> </w:t>
      </w:r>
      <w:proofErr w:type="spellStart"/>
      <w:r w:rsidRPr="0048483A">
        <w:rPr>
          <w:rFonts w:eastAsia="Times New Roman" w:cs="Times New Roman"/>
          <w:kern w:val="0"/>
          <w:szCs w:val="20"/>
          <w:lang w:eastAsia="it-IT" w:bidi="ar-SA"/>
        </w:rPr>
        <w:t>President</w:t>
      </w:r>
      <w:proofErr w:type="spellEnd"/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dell’Associazione Prevenzione Anoressia Torino, prof. Campagnoli, e da un componente per ognuna delle due Istituzioni, esaminerà gli elaborati pervenuti e, sulla base della</w:t>
      </w:r>
      <w:r w:rsidR="00F07C49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loro originalità, concretezza e 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impatto comunicativo, proporrà l’attribuzione dei premi ai cinque vincitori, a cui sarà data comunicazione entro il </w:t>
      </w:r>
      <w:r w:rsidRPr="0048483A">
        <w:rPr>
          <w:rFonts w:eastAsia="Times New Roman" w:cs="Times New Roman"/>
          <w:b/>
          <w:kern w:val="0"/>
          <w:szCs w:val="20"/>
          <w:lang w:eastAsia="it-IT" w:bidi="ar-SA"/>
        </w:rPr>
        <w:t>1</w:t>
      </w:r>
      <w:r w:rsidR="00BB26AF">
        <w:rPr>
          <w:rFonts w:eastAsia="Times New Roman" w:cs="Times New Roman"/>
          <w:b/>
          <w:kern w:val="0"/>
          <w:szCs w:val="20"/>
          <w:lang w:eastAsia="it-IT" w:bidi="ar-SA"/>
        </w:rPr>
        <w:t>6</w:t>
      </w:r>
      <w:r w:rsidRPr="0048483A">
        <w:rPr>
          <w:rFonts w:eastAsia="Times New Roman" w:cs="Times New Roman"/>
          <w:b/>
          <w:kern w:val="0"/>
          <w:szCs w:val="20"/>
          <w:lang w:eastAsia="it-IT" w:bidi="ar-SA"/>
        </w:rPr>
        <w:t xml:space="preserve"> maggio 202</w:t>
      </w:r>
      <w:r w:rsidR="007E1AC0">
        <w:rPr>
          <w:rFonts w:eastAsia="Times New Roman" w:cs="Times New Roman"/>
          <w:b/>
          <w:kern w:val="0"/>
          <w:szCs w:val="20"/>
          <w:lang w:eastAsia="it-IT" w:bidi="ar-SA"/>
        </w:rPr>
        <w:t>6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. </w:t>
      </w:r>
    </w:p>
    <w:p w14:paraId="43974278" w14:textId="77777777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</w:p>
    <w:p w14:paraId="040CCB45" w14:textId="77777777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</w:pPr>
      <w:r w:rsidRPr="0048483A">
        <w:rPr>
          <w:rFonts w:eastAsia="Times New Roman" w:cs="Times New Roman"/>
          <w:b/>
          <w:bCs/>
          <w:kern w:val="0"/>
          <w:sz w:val="28"/>
          <w:szCs w:val="28"/>
          <w:lang w:eastAsia="it-IT" w:bidi="ar-SA"/>
        </w:rPr>
        <w:t>Premiazione</w:t>
      </w:r>
    </w:p>
    <w:p w14:paraId="79DEB7A2" w14:textId="77777777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  <w:r w:rsidRPr="0048483A">
        <w:rPr>
          <w:rFonts w:eastAsia="Times New Roman" w:cs="Times New Roman"/>
          <w:kern w:val="0"/>
          <w:szCs w:val="20"/>
          <w:lang w:eastAsia="it-IT" w:bidi="ar-SA"/>
        </w:rPr>
        <w:t>Alle cinque Classi vincitrici del Concorso sarà attribuito un premio (- 1° premio 1.500 euro; - 2° premio    1.000 euro; - 3° premio   750 euro; - 4° premio    500 euro; - 5° premio    250 euro) da utilizzare per attività didattico-educative.</w:t>
      </w:r>
    </w:p>
    <w:p w14:paraId="7037AA13" w14:textId="752D0FC0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  <w:r w:rsidRPr="0048483A">
        <w:rPr>
          <w:rFonts w:eastAsia="Times New Roman" w:cs="Times New Roman"/>
          <w:kern w:val="0"/>
          <w:szCs w:val="20"/>
          <w:lang w:eastAsia="it-IT" w:bidi="ar-SA"/>
        </w:rPr>
        <w:t>La prem</w:t>
      </w:r>
      <w:r w:rsidR="0088685A" w:rsidRPr="0048483A">
        <w:rPr>
          <w:rFonts w:eastAsia="Times New Roman" w:cs="Times New Roman"/>
          <w:kern w:val="0"/>
          <w:szCs w:val="20"/>
          <w:lang w:eastAsia="it-IT" w:bidi="ar-SA"/>
        </w:rPr>
        <w:t xml:space="preserve">iazione avverrà al termine </w:t>
      </w:r>
      <w:proofErr w:type="spellStart"/>
      <w:r w:rsidR="0088685A" w:rsidRPr="0048483A">
        <w:rPr>
          <w:rFonts w:eastAsia="Times New Roman" w:cs="Times New Roman"/>
          <w:kern w:val="0"/>
          <w:szCs w:val="20"/>
          <w:lang w:eastAsia="it-IT" w:bidi="ar-SA"/>
        </w:rPr>
        <w:t>dell’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>a</w:t>
      </w:r>
      <w:r w:rsidR="0088685A" w:rsidRPr="0048483A">
        <w:rPr>
          <w:rFonts w:eastAsia="Times New Roman" w:cs="Times New Roman"/>
          <w:kern w:val="0"/>
          <w:szCs w:val="20"/>
          <w:lang w:eastAsia="it-IT" w:bidi="ar-SA"/>
        </w:rPr>
        <w:t>.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>s</w:t>
      </w:r>
      <w:r w:rsidR="0088685A" w:rsidRPr="0048483A">
        <w:rPr>
          <w:rFonts w:eastAsia="Times New Roman" w:cs="Times New Roman"/>
          <w:kern w:val="0"/>
          <w:szCs w:val="20"/>
          <w:lang w:eastAsia="it-IT" w:bidi="ar-SA"/>
        </w:rPr>
        <w:t>.</w:t>
      </w:r>
      <w:proofErr w:type="spellEnd"/>
      <w:r w:rsidR="007E1AC0">
        <w:rPr>
          <w:rFonts w:eastAsia="Times New Roman" w:cs="Times New Roman"/>
          <w:kern w:val="0"/>
          <w:szCs w:val="20"/>
          <w:lang w:eastAsia="it-IT" w:bidi="ar-SA"/>
        </w:rPr>
        <w:t xml:space="preserve"> 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>202</w:t>
      </w:r>
      <w:r w:rsidR="007E1AC0">
        <w:rPr>
          <w:rFonts w:eastAsia="Times New Roman" w:cs="Times New Roman"/>
          <w:kern w:val="0"/>
          <w:szCs w:val="20"/>
          <w:lang w:eastAsia="it-IT" w:bidi="ar-SA"/>
        </w:rPr>
        <w:t>5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>-202</w:t>
      </w:r>
      <w:r w:rsidR="007E1AC0">
        <w:rPr>
          <w:rFonts w:eastAsia="Times New Roman" w:cs="Times New Roman"/>
          <w:kern w:val="0"/>
          <w:szCs w:val="20"/>
          <w:lang w:eastAsia="it-IT" w:bidi="ar-SA"/>
        </w:rPr>
        <w:t>6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nel corso di un evento che avrà sede a Torino, via Po 18, nell’Aula Magna dell’Accademia di Medicina, anche con collegamento </w:t>
      </w:r>
      <w:r w:rsidRPr="007E1AC0">
        <w:rPr>
          <w:rFonts w:eastAsia="Times New Roman" w:cs="Times New Roman"/>
          <w:i/>
          <w:kern w:val="0"/>
          <w:szCs w:val="20"/>
          <w:lang w:eastAsia="it-IT" w:bidi="ar-SA"/>
        </w:rPr>
        <w:t>web.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 </w:t>
      </w:r>
    </w:p>
    <w:p w14:paraId="22848E38" w14:textId="053D363C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I siti delle Istituzioni promotrici pubblicheranno i risultati e gli elaborati, che verranno conservati a disposizione per l’eventuale pubblicizzazione anche in occasione di altre iniziative </w:t>
      </w:r>
    </w:p>
    <w:p w14:paraId="5250C2CC" w14:textId="7D673B43" w:rsidR="00E55226" w:rsidRPr="0048483A" w:rsidRDefault="00E55226" w:rsidP="00E55226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it-IT" w:bidi="ar-SA"/>
        </w:rPr>
      </w:pPr>
      <w:r w:rsidRPr="0048483A">
        <w:rPr>
          <w:rFonts w:eastAsia="Times New Roman" w:cs="Times New Roman"/>
          <w:kern w:val="0"/>
          <w:szCs w:val="20"/>
          <w:lang w:eastAsia="it-IT" w:bidi="ar-SA"/>
        </w:rPr>
        <w:t xml:space="preserve">Inoltre, per stimolare l’impegno delle classi vincitrici a trasmettere le nozioni ai compagni più giovani nel corso dell’anno successivo (“peer </w:t>
      </w:r>
      <w:proofErr w:type="spellStart"/>
      <w:r w:rsidRPr="0048483A">
        <w:rPr>
          <w:rFonts w:eastAsia="Times New Roman" w:cs="Times New Roman"/>
          <w:kern w:val="0"/>
          <w:szCs w:val="20"/>
          <w:lang w:eastAsia="it-IT" w:bidi="ar-SA"/>
        </w:rPr>
        <w:t>education</w:t>
      </w:r>
      <w:proofErr w:type="spellEnd"/>
      <w:r w:rsidRPr="0048483A">
        <w:rPr>
          <w:rFonts w:eastAsia="Times New Roman" w:cs="Times New Roman"/>
          <w:kern w:val="0"/>
          <w:szCs w:val="20"/>
          <w:lang w:eastAsia="it-IT" w:bidi="ar-SA"/>
        </w:rPr>
        <w:t>”), si prevede l’attribuzione di un premio supplementare di 200 euro su presentazione di un dettagliato progetto entro novembre 202</w:t>
      </w:r>
      <w:r w:rsidR="00C94B7F">
        <w:rPr>
          <w:rFonts w:eastAsia="Times New Roman" w:cs="Times New Roman"/>
          <w:kern w:val="0"/>
          <w:szCs w:val="20"/>
          <w:lang w:eastAsia="it-IT" w:bidi="ar-SA"/>
        </w:rPr>
        <w:t>6</w:t>
      </w:r>
      <w:r w:rsidRPr="0048483A">
        <w:rPr>
          <w:rFonts w:eastAsia="Times New Roman" w:cs="Times New Roman"/>
          <w:kern w:val="0"/>
          <w:szCs w:val="20"/>
          <w:lang w:eastAsia="it-IT" w:bidi="ar-SA"/>
        </w:rPr>
        <w:t>.</w:t>
      </w:r>
    </w:p>
    <w:p w14:paraId="472C09D6" w14:textId="77777777" w:rsidR="00E467AE" w:rsidRDefault="00E467AE" w:rsidP="00E55226">
      <w:pPr>
        <w:widowControl/>
        <w:suppressAutoHyphens w:val="0"/>
        <w:jc w:val="both"/>
        <w:rPr>
          <w:rFonts w:ascii="Avenir Book" w:eastAsia="Times New Roman" w:hAnsi="Avenir Book" w:cs="Times New Roman"/>
          <w:kern w:val="0"/>
          <w:szCs w:val="20"/>
          <w:lang w:eastAsia="it-IT" w:bidi="ar-SA"/>
        </w:rPr>
      </w:pPr>
    </w:p>
    <w:p w14:paraId="32ED360F" w14:textId="77777777" w:rsidR="00E467AE" w:rsidRDefault="00E467AE" w:rsidP="00E467AE">
      <w:pPr>
        <w:widowControl/>
        <w:suppressAutoHyphens w:val="0"/>
        <w:jc w:val="both"/>
        <w:rPr>
          <w:rFonts w:ascii="Avenir Book" w:eastAsia="Times New Roman" w:hAnsi="Avenir Book" w:cs="Times New Roman"/>
          <w:kern w:val="0"/>
          <w:szCs w:val="20"/>
          <w:lang w:eastAsia="it-IT" w:bidi="ar-SA"/>
        </w:rPr>
      </w:pPr>
      <w:r w:rsidRPr="00477BBC">
        <w:rPr>
          <w:rFonts w:ascii="Avenir Book" w:eastAsia="Times New Roman" w:hAnsi="Avenir Book" w:cs="Times New Roman"/>
          <w:b/>
          <w:kern w:val="0"/>
          <w:szCs w:val="20"/>
          <w:lang w:eastAsia="it-IT" w:bidi="ar-SA"/>
        </w:rPr>
        <w:t>Per informazioni:</w:t>
      </w:r>
      <w:r w:rsidRPr="00E467AE">
        <w:rPr>
          <w:rFonts w:ascii="Avenir Book" w:eastAsia="Times New Roman" w:hAnsi="Avenir Book" w:cs="Times New Roman"/>
          <w:kern w:val="0"/>
          <w:szCs w:val="20"/>
          <w:lang w:eastAsia="it-IT" w:bidi="ar-SA"/>
        </w:rPr>
        <w:t xml:space="preserve"> </w:t>
      </w:r>
      <w:r w:rsidRPr="00E467AE">
        <w:rPr>
          <w:rFonts w:ascii="Avenir Book" w:eastAsia="Times New Roman" w:hAnsi="Avenir Book" w:cs="Times New Roman"/>
          <w:kern w:val="0"/>
          <w:szCs w:val="20"/>
          <w:lang w:val="x-none" w:eastAsia="it-IT" w:bidi="ar-SA"/>
        </w:rPr>
        <w:t xml:space="preserve">011.6709607 – </w:t>
      </w:r>
      <w:hyperlink r:id="rId10" w:history="1">
        <w:r w:rsidRPr="00E467AE">
          <w:rPr>
            <w:rStyle w:val="Collegamentoipertestuale"/>
            <w:rFonts w:ascii="Avenir Book" w:eastAsia="Times New Roman" w:hAnsi="Avenir Book" w:cs="Times New Roman"/>
            <w:kern w:val="0"/>
            <w:szCs w:val="20"/>
            <w:lang w:val="x-none" w:eastAsia="it-IT" w:bidi="ar-SA"/>
          </w:rPr>
          <w:t>osteoporosi@fondazioneosteoporosi.org</w:t>
        </w:r>
      </w:hyperlink>
    </w:p>
    <w:p w14:paraId="763F0A53" w14:textId="77777777" w:rsidR="006A2A86" w:rsidRDefault="006A2A86" w:rsidP="00E467AE">
      <w:pPr>
        <w:widowControl/>
        <w:suppressAutoHyphens w:val="0"/>
        <w:jc w:val="both"/>
        <w:rPr>
          <w:rFonts w:ascii="Avenir Book" w:eastAsia="Times New Roman" w:hAnsi="Avenir Book" w:cs="Times New Roman"/>
          <w:kern w:val="0"/>
          <w:szCs w:val="20"/>
          <w:lang w:eastAsia="it-IT" w:bidi="ar-SA"/>
        </w:rPr>
      </w:pPr>
    </w:p>
    <w:p w14:paraId="111192C7" w14:textId="77777777" w:rsidR="00477BBC" w:rsidRDefault="00477BBC" w:rsidP="00E55226">
      <w:pPr>
        <w:widowControl/>
        <w:suppressAutoHyphens w:val="0"/>
        <w:jc w:val="both"/>
        <w:rPr>
          <w:rFonts w:ascii="Avenir Book" w:eastAsia="Times New Roman" w:hAnsi="Avenir Book" w:cs="Times New Roman"/>
          <w:b/>
          <w:kern w:val="0"/>
          <w:sz w:val="28"/>
          <w:szCs w:val="28"/>
          <w:lang w:eastAsia="it-IT" w:bidi="ar-SA"/>
        </w:rPr>
      </w:pPr>
    </w:p>
    <w:p w14:paraId="3C01A0CC" w14:textId="31A7E539" w:rsidR="00E467AE" w:rsidRPr="00477BBC" w:rsidRDefault="003446D2" w:rsidP="00E55226">
      <w:pPr>
        <w:widowControl/>
        <w:suppressAutoHyphens w:val="0"/>
        <w:jc w:val="both"/>
        <w:rPr>
          <w:rFonts w:ascii="Avenir Book" w:eastAsia="Times New Roman" w:hAnsi="Avenir Book" w:cs="Times New Roman"/>
          <w:kern w:val="0"/>
          <w:lang w:eastAsia="it-IT" w:bidi="ar-SA"/>
        </w:rPr>
      </w:pPr>
      <w:r w:rsidRPr="00477BBC">
        <w:rPr>
          <w:rFonts w:ascii="Avenir Book" w:eastAsia="Times New Roman" w:hAnsi="Avenir Book" w:cs="Times New Roman"/>
          <w:b/>
          <w:kern w:val="0"/>
          <w:sz w:val="28"/>
          <w:szCs w:val="28"/>
          <w:lang w:eastAsia="it-IT" w:bidi="ar-SA"/>
        </w:rPr>
        <w:t xml:space="preserve">Allegato </w:t>
      </w:r>
      <w:r w:rsidR="00C94B7F" w:rsidRPr="00477BBC">
        <w:rPr>
          <w:rFonts w:ascii="Avenir Book" w:eastAsia="Times New Roman" w:hAnsi="Avenir Book" w:cs="Times New Roman"/>
          <w:b/>
          <w:kern w:val="0"/>
          <w:sz w:val="28"/>
          <w:szCs w:val="28"/>
          <w:lang w:eastAsia="it-IT" w:bidi="ar-SA"/>
        </w:rPr>
        <w:t>1</w:t>
      </w:r>
      <w:r w:rsidRPr="00477BBC">
        <w:rPr>
          <w:rFonts w:ascii="Avenir Book" w:eastAsia="Times New Roman" w:hAnsi="Avenir Book" w:cs="Times New Roman"/>
          <w:kern w:val="0"/>
          <w:sz w:val="28"/>
          <w:szCs w:val="28"/>
          <w:lang w:eastAsia="it-IT" w:bidi="ar-SA"/>
        </w:rPr>
        <w:t xml:space="preserve"> –</w:t>
      </w:r>
      <w:r w:rsidRPr="00477BBC">
        <w:rPr>
          <w:rFonts w:ascii="Avenir Book" w:eastAsia="Times New Roman" w:hAnsi="Avenir Book" w:cs="Times New Roman"/>
          <w:kern w:val="0"/>
          <w:lang w:eastAsia="it-IT" w:bidi="ar-SA"/>
        </w:rPr>
        <w:t xml:space="preserve"> Liberatoria per la </w:t>
      </w:r>
      <w:r w:rsidR="00C94B7F" w:rsidRPr="00477BBC">
        <w:rPr>
          <w:rFonts w:ascii="Avenir Book" w:eastAsia="Times New Roman" w:hAnsi="Avenir Book" w:cs="Times New Roman"/>
          <w:kern w:val="0"/>
          <w:lang w:eastAsia="it-IT" w:bidi="ar-SA"/>
        </w:rPr>
        <w:t>“</w:t>
      </w:r>
      <w:r w:rsidRPr="00477BBC">
        <w:rPr>
          <w:rFonts w:ascii="Avenir Book" w:eastAsia="Times New Roman" w:hAnsi="Avenir Book" w:cs="Times New Roman"/>
          <w:kern w:val="0"/>
          <w:lang w:eastAsia="it-IT" w:bidi="ar-SA"/>
        </w:rPr>
        <w:t>Privacy</w:t>
      </w:r>
      <w:r w:rsidR="00C94B7F" w:rsidRPr="00477BBC">
        <w:rPr>
          <w:rFonts w:ascii="Avenir Book" w:eastAsia="Times New Roman" w:hAnsi="Avenir Book" w:cs="Times New Roman"/>
          <w:kern w:val="0"/>
          <w:lang w:eastAsia="it-IT" w:bidi="ar-SA"/>
        </w:rPr>
        <w:t>”</w:t>
      </w:r>
      <w:r w:rsidRPr="00477BBC">
        <w:rPr>
          <w:rFonts w:ascii="Avenir Book" w:eastAsia="Times New Roman" w:hAnsi="Avenir Book" w:cs="Times New Roman"/>
          <w:kern w:val="0"/>
          <w:lang w:eastAsia="it-IT" w:bidi="ar-SA"/>
        </w:rPr>
        <w:t xml:space="preserve"> </w:t>
      </w:r>
      <w:r w:rsidR="00C64057" w:rsidRPr="00477BBC">
        <w:rPr>
          <w:rFonts w:ascii="Avenir Book" w:eastAsia="Times New Roman" w:hAnsi="Avenir Book" w:cs="Times New Roman"/>
          <w:kern w:val="0"/>
          <w:lang w:eastAsia="it-IT" w:bidi="ar-SA"/>
        </w:rPr>
        <w:t xml:space="preserve">nel caso di </w:t>
      </w:r>
      <w:r w:rsidRPr="00477BBC">
        <w:rPr>
          <w:rFonts w:ascii="Avenir Book" w:eastAsia="Times New Roman" w:hAnsi="Avenir Book" w:cs="Times New Roman"/>
          <w:kern w:val="0"/>
          <w:lang w:eastAsia="it-IT" w:bidi="ar-SA"/>
        </w:rPr>
        <w:t>presenza in video di immagini personali</w:t>
      </w:r>
      <w:r w:rsidR="00232D7C" w:rsidRPr="00477BBC">
        <w:rPr>
          <w:rFonts w:ascii="Avenir Book" w:eastAsia="Times New Roman" w:hAnsi="Avenir Book" w:cs="Times New Roman"/>
          <w:kern w:val="0"/>
          <w:lang w:eastAsia="it-IT" w:bidi="ar-SA"/>
        </w:rPr>
        <w:t>.</w:t>
      </w:r>
    </w:p>
    <w:p w14:paraId="6E32E224" w14:textId="77777777" w:rsidR="00E55226" w:rsidRPr="00E55226" w:rsidRDefault="00E55226" w:rsidP="00E55226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lang w:eastAsia="it-IT" w:bidi="ar-SA"/>
        </w:rPr>
      </w:pPr>
    </w:p>
    <w:p w14:paraId="071EB203" w14:textId="33DB2AA8" w:rsidR="00DF46DE" w:rsidRDefault="00DF46DE" w:rsidP="00EC3FF3">
      <w:pPr>
        <w:widowControl/>
        <w:suppressAutoHyphens w:val="0"/>
        <w:jc w:val="both"/>
      </w:pPr>
    </w:p>
    <w:sectPr w:rsidR="00DF46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874"/>
    <w:rsid w:val="00013040"/>
    <w:rsid w:val="00020F7D"/>
    <w:rsid w:val="00036045"/>
    <w:rsid w:val="0004462D"/>
    <w:rsid w:val="00060F2D"/>
    <w:rsid w:val="00094990"/>
    <w:rsid w:val="000A50A0"/>
    <w:rsid w:val="000A7BD4"/>
    <w:rsid w:val="000D3E8B"/>
    <w:rsid w:val="000E5C6E"/>
    <w:rsid w:val="000E6B1F"/>
    <w:rsid w:val="000F4F55"/>
    <w:rsid w:val="00103DBC"/>
    <w:rsid w:val="00104617"/>
    <w:rsid w:val="00117A4E"/>
    <w:rsid w:val="00152AED"/>
    <w:rsid w:val="001A1CEC"/>
    <w:rsid w:val="001A4F5E"/>
    <w:rsid w:val="001B5AB9"/>
    <w:rsid w:val="001B77BE"/>
    <w:rsid w:val="001F2979"/>
    <w:rsid w:val="00206EF0"/>
    <w:rsid w:val="002258F3"/>
    <w:rsid w:val="00232D7C"/>
    <w:rsid w:val="00235978"/>
    <w:rsid w:val="00236D1A"/>
    <w:rsid w:val="0025706E"/>
    <w:rsid w:val="00261EB1"/>
    <w:rsid w:val="002657BC"/>
    <w:rsid w:val="00287299"/>
    <w:rsid w:val="002B1120"/>
    <w:rsid w:val="002B2137"/>
    <w:rsid w:val="002D03F1"/>
    <w:rsid w:val="002F58F4"/>
    <w:rsid w:val="002F6377"/>
    <w:rsid w:val="00313DB0"/>
    <w:rsid w:val="0032044E"/>
    <w:rsid w:val="00325B91"/>
    <w:rsid w:val="003446D2"/>
    <w:rsid w:val="00351754"/>
    <w:rsid w:val="00352768"/>
    <w:rsid w:val="00363615"/>
    <w:rsid w:val="003659E3"/>
    <w:rsid w:val="003B2AE4"/>
    <w:rsid w:val="003B46D1"/>
    <w:rsid w:val="003B6D41"/>
    <w:rsid w:val="003D727A"/>
    <w:rsid w:val="003E39D5"/>
    <w:rsid w:val="003E5627"/>
    <w:rsid w:val="00403749"/>
    <w:rsid w:val="00411FAD"/>
    <w:rsid w:val="004146AE"/>
    <w:rsid w:val="00421016"/>
    <w:rsid w:val="00434D0C"/>
    <w:rsid w:val="0045144A"/>
    <w:rsid w:val="00477BBC"/>
    <w:rsid w:val="0048483A"/>
    <w:rsid w:val="0048752D"/>
    <w:rsid w:val="00491754"/>
    <w:rsid w:val="004B3CA2"/>
    <w:rsid w:val="004D6DE3"/>
    <w:rsid w:val="004F1AB3"/>
    <w:rsid w:val="00511FD9"/>
    <w:rsid w:val="00517917"/>
    <w:rsid w:val="00525180"/>
    <w:rsid w:val="00541FC4"/>
    <w:rsid w:val="00544089"/>
    <w:rsid w:val="005570F4"/>
    <w:rsid w:val="005638B2"/>
    <w:rsid w:val="00570406"/>
    <w:rsid w:val="005843B8"/>
    <w:rsid w:val="0059257D"/>
    <w:rsid w:val="005A1724"/>
    <w:rsid w:val="005C1CD2"/>
    <w:rsid w:val="005F4D0A"/>
    <w:rsid w:val="00600F24"/>
    <w:rsid w:val="00606BCD"/>
    <w:rsid w:val="006103AF"/>
    <w:rsid w:val="006322E8"/>
    <w:rsid w:val="00654320"/>
    <w:rsid w:val="006564B8"/>
    <w:rsid w:val="006671C3"/>
    <w:rsid w:val="00694FAB"/>
    <w:rsid w:val="006A2A86"/>
    <w:rsid w:val="006D28FC"/>
    <w:rsid w:val="006E37CC"/>
    <w:rsid w:val="006F1CC7"/>
    <w:rsid w:val="00703BB2"/>
    <w:rsid w:val="00735240"/>
    <w:rsid w:val="007442C1"/>
    <w:rsid w:val="0074741B"/>
    <w:rsid w:val="00771F1B"/>
    <w:rsid w:val="007763C5"/>
    <w:rsid w:val="00783AD7"/>
    <w:rsid w:val="00783E7F"/>
    <w:rsid w:val="00785586"/>
    <w:rsid w:val="00785F2C"/>
    <w:rsid w:val="007A7211"/>
    <w:rsid w:val="007C2D04"/>
    <w:rsid w:val="007D2287"/>
    <w:rsid w:val="007D2815"/>
    <w:rsid w:val="007E1AC0"/>
    <w:rsid w:val="00802362"/>
    <w:rsid w:val="008333DD"/>
    <w:rsid w:val="0084633C"/>
    <w:rsid w:val="00855700"/>
    <w:rsid w:val="00861348"/>
    <w:rsid w:val="00870C11"/>
    <w:rsid w:val="00872DFB"/>
    <w:rsid w:val="00873EFF"/>
    <w:rsid w:val="00884DD9"/>
    <w:rsid w:val="0088685A"/>
    <w:rsid w:val="008A02C0"/>
    <w:rsid w:val="008A0496"/>
    <w:rsid w:val="008C5F10"/>
    <w:rsid w:val="008D5A6E"/>
    <w:rsid w:val="008F4C69"/>
    <w:rsid w:val="009224E8"/>
    <w:rsid w:val="00930F07"/>
    <w:rsid w:val="00932A0E"/>
    <w:rsid w:val="00960815"/>
    <w:rsid w:val="00973F5D"/>
    <w:rsid w:val="0098057F"/>
    <w:rsid w:val="00983DDB"/>
    <w:rsid w:val="00995C38"/>
    <w:rsid w:val="009B2F6A"/>
    <w:rsid w:val="009C67CB"/>
    <w:rsid w:val="009E4ABA"/>
    <w:rsid w:val="009F0508"/>
    <w:rsid w:val="00A215C7"/>
    <w:rsid w:val="00A52132"/>
    <w:rsid w:val="00A57F08"/>
    <w:rsid w:val="00A75FB4"/>
    <w:rsid w:val="00A934D4"/>
    <w:rsid w:val="00AA7871"/>
    <w:rsid w:val="00AB0231"/>
    <w:rsid w:val="00AD1645"/>
    <w:rsid w:val="00AD5FA2"/>
    <w:rsid w:val="00AE2A88"/>
    <w:rsid w:val="00AE5C99"/>
    <w:rsid w:val="00AF314B"/>
    <w:rsid w:val="00AF48D5"/>
    <w:rsid w:val="00B1360E"/>
    <w:rsid w:val="00B47136"/>
    <w:rsid w:val="00B63C28"/>
    <w:rsid w:val="00B65378"/>
    <w:rsid w:val="00B71056"/>
    <w:rsid w:val="00B72080"/>
    <w:rsid w:val="00B72AAF"/>
    <w:rsid w:val="00B82282"/>
    <w:rsid w:val="00B83BDB"/>
    <w:rsid w:val="00B91E5D"/>
    <w:rsid w:val="00B93B85"/>
    <w:rsid w:val="00BA0BFB"/>
    <w:rsid w:val="00BA2445"/>
    <w:rsid w:val="00BB26AF"/>
    <w:rsid w:val="00BB5D82"/>
    <w:rsid w:val="00C02A11"/>
    <w:rsid w:val="00C44E7A"/>
    <w:rsid w:val="00C539BF"/>
    <w:rsid w:val="00C64057"/>
    <w:rsid w:val="00C6548B"/>
    <w:rsid w:val="00C94B7F"/>
    <w:rsid w:val="00CA12F6"/>
    <w:rsid w:val="00CA41AC"/>
    <w:rsid w:val="00CC31E5"/>
    <w:rsid w:val="00CC7AE8"/>
    <w:rsid w:val="00CE7D7D"/>
    <w:rsid w:val="00CF6B86"/>
    <w:rsid w:val="00CF77FB"/>
    <w:rsid w:val="00D012B6"/>
    <w:rsid w:val="00D05128"/>
    <w:rsid w:val="00D11DD5"/>
    <w:rsid w:val="00D3252C"/>
    <w:rsid w:val="00D41A4D"/>
    <w:rsid w:val="00D76D26"/>
    <w:rsid w:val="00D9799A"/>
    <w:rsid w:val="00DD05C7"/>
    <w:rsid w:val="00DF46DE"/>
    <w:rsid w:val="00E43E44"/>
    <w:rsid w:val="00E467AE"/>
    <w:rsid w:val="00E5066C"/>
    <w:rsid w:val="00E51E82"/>
    <w:rsid w:val="00E55226"/>
    <w:rsid w:val="00E737FA"/>
    <w:rsid w:val="00E835B8"/>
    <w:rsid w:val="00E87114"/>
    <w:rsid w:val="00E875DF"/>
    <w:rsid w:val="00E93874"/>
    <w:rsid w:val="00E94206"/>
    <w:rsid w:val="00EA4023"/>
    <w:rsid w:val="00EC3FF3"/>
    <w:rsid w:val="00EC4995"/>
    <w:rsid w:val="00EC7EBE"/>
    <w:rsid w:val="00F07C49"/>
    <w:rsid w:val="00F23886"/>
    <w:rsid w:val="00F32C08"/>
    <w:rsid w:val="00F44227"/>
    <w:rsid w:val="00F675C4"/>
    <w:rsid w:val="00F70D61"/>
    <w:rsid w:val="00F91342"/>
    <w:rsid w:val="00FB210E"/>
    <w:rsid w:val="00FC674D"/>
    <w:rsid w:val="00FC6F6A"/>
    <w:rsid w:val="00F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9585D9C"/>
  <w15:docId w15:val="{FB21B27D-AC5D-48D8-BCFB-68C2EE40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387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228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D2287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41FC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46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enzioneanoressi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ondazioneosteoporosi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mailto:osteoporosi@fondazioneosteoporosi.or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osteoporosi@fondazioneosteoporosi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piergiacomo oderda</cp:lastModifiedBy>
  <cp:revision>2</cp:revision>
  <cp:lastPrinted>2022-06-19T16:51:00Z</cp:lastPrinted>
  <dcterms:created xsi:type="dcterms:W3CDTF">2025-11-24T13:43:00Z</dcterms:created>
  <dcterms:modified xsi:type="dcterms:W3CDTF">2025-11-24T13:43:00Z</dcterms:modified>
</cp:coreProperties>
</file>