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C64" w:rsidRDefault="007E5C64" w:rsidP="007E5C64">
      <w:pPr>
        <w:spacing w:after="1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4F4F">
        <w:rPr>
          <w:rFonts w:ascii="Times New Roman" w:hAnsi="Times New Roman" w:cs="Times New Roman"/>
          <w:b/>
          <w:sz w:val="20"/>
          <w:szCs w:val="20"/>
        </w:rPr>
        <w:t xml:space="preserve">OGGETTO: </w:t>
      </w:r>
      <w:r>
        <w:rPr>
          <w:rFonts w:ascii="Times New Roman" w:hAnsi="Times New Roman" w:cs="Times New Roman"/>
          <w:b/>
          <w:sz w:val="20"/>
          <w:szCs w:val="20"/>
        </w:rPr>
        <w:t xml:space="preserve">DETERMINA DI LIQUIDAZIONE PER IL RINNOVO DEL “HOSTING ANNUALE SITO WEB – NUVOLA DESIGNERS ITALIA ANNO 2025” – FATTURA </w:t>
      </w:r>
      <w:bookmarkStart w:id="0" w:name="_Hlk190677382"/>
      <w:r>
        <w:rPr>
          <w:rFonts w:ascii="Times New Roman" w:hAnsi="Times New Roman" w:cs="Times New Roman"/>
          <w:b/>
          <w:sz w:val="20"/>
          <w:szCs w:val="20"/>
        </w:rPr>
        <w:t xml:space="preserve">N°0000001838/PA DEL 20 FEBBRAIO 2025 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>– CIG DI RIFERIMENTO B4903ED252 – TOTALE IMPONIBILE € 500,00 + IVA € 110,00 – TOTALE COMPLESSIVO € 610,00</w:t>
      </w:r>
    </w:p>
    <w:p w:rsidR="007E5C64" w:rsidRDefault="007E5C64" w:rsidP="007E5C64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  <w:r w:rsidRPr="007B3DE7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7E5C64" w:rsidRPr="00584C09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</w:pPr>
    </w:p>
    <w:p w:rsidR="007E5C64" w:rsidRDefault="007E5C64" w:rsidP="007E5C64">
      <w:pPr>
        <w:spacing w:after="49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5C64" w:rsidRDefault="007E5C64" w:rsidP="007E5C64">
      <w:pPr>
        <w:tabs>
          <w:tab w:val="center" w:pos="706"/>
          <w:tab w:val="center" w:pos="3713"/>
        </w:tabs>
        <w:spacing w:after="5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VISTO</w:t>
      </w:r>
      <w:r>
        <w:rPr>
          <w:rFonts w:ascii="Times New Roman" w:hAnsi="Times New Roman" w:cs="Times New Roman"/>
          <w:sz w:val="20"/>
          <w:szCs w:val="20"/>
        </w:rPr>
        <w:t xml:space="preserve"> il Piano Triennale dell’Offerta Formativa 2024/2025; </w:t>
      </w:r>
    </w:p>
    <w:p w:rsidR="007E5C64" w:rsidRDefault="007E5C64" w:rsidP="007E5C64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hAnsi="Times New Roman" w:cs="Times New Roman"/>
          <w:sz w:val="20"/>
          <w:szCs w:val="20"/>
        </w:rPr>
        <w:t xml:space="preserve">il Programma annuale per l’esercizio </w:t>
      </w:r>
      <w:r>
        <w:rPr>
          <w:rFonts w:ascii="Times New Roman" w:hAnsi="Times New Roman" w:cs="Times New Roman"/>
          <w:noProof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approvato dal C.I in data 10/01/2025 del. N. 1.;</w:t>
      </w:r>
    </w:p>
    <w:p w:rsidR="007E5C64" w:rsidRDefault="007E5C64" w:rsidP="007E5C64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RICHIAMATA</w:t>
      </w:r>
      <w:r>
        <w:rPr>
          <w:rFonts w:ascii="Times New Roman" w:hAnsi="Times New Roman" w:cs="Times New Roman"/>
          <w:sz w:val="20"/>
          <w:szCs w:val="20"/>
        </w:rPr>
        <w:t xml:space="preserve"> la propria Decisione a contrarre ai sensi dell’art. 50 co. 1 lett. b), D. Lgs 36/2023; </w:t>
      </w:r>
    </w:p>
    <w:p w:rsidR="007E5C64" w:rsidRDefault="007E5C64" w:rsidP="007E5C64">
      <w:pPr>
        <w:spacing w:after="46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VISTA</w:t>
      </w:r>
      <w:r>
        <w:rPr>
          <w:rFonts w:ascii="Times New Roman" w:hAnsi="Times New Roman" w:cs="Times New Roman"/>
          <w:sz w:val="20"/>
          <w:szCs w:val="20"/>
        </w:rPr>
        <w:t xml:space="preserve"> la </w:t>
      </w:r>
      <w:bookmarkStart w:id="1" w:name="_Hlk187915918"/>
      <w:r>
        <w:rPr>
          <w:rFonts w:ascii="Times New Roman" w:hAnsi="Times New Roman" w:cs="Times New Roman"/>
          <w:sz w:val="20"/>
          <w:szCs w:val="20"/>
        </w:rPr>
        <w:t xml:space="preserve">fattura </w:t>
      </w:r>
      <w:r w:rsidRPr="00ED37F7">
        <w:rPr>
          <w:rFonts w:ascii="Times New Roman" w:hAnsi="Times New Roman" w:cs="Times New Roman"/>
          <w:sz w:val="20"/>
          <w:szCs w:val="20"/>
        </w:rPr>
        <w:t>n°000000183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D37F7">
        <w:rPr>
          <w:rFonts w:ascii="Times New Roman" w:hAnsi="Times New Roman" w:cs="Times New Roman"/>
          <w:sz w:val="20"/>
          <w:szCs w:val="20"/>
        </w:rPr>
        <w:t xml:space="preserve">/PA del 20 febbraio 2025 </w:t>
      </w:r>
      <w:r>
        <w:rPr>
          <w:rFonts w:ascii="Times New Roman" w:hAnsi="Times New Roman" w:cs="Times New Roman"/>
          <w:sz w:val="20"/>
          <w:szCs w:val="20"/>
        </w:rPr>
        <w:t>emessa dall’operatore economico</w:t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MADISOFT S.P.A.; </w:t>
      </w:r>
    </w:p>
    <w:p w:rsidR="007E5C64" w:rsidRDefault="007E5C64" w:rsidP="007E5C64">
      <w:pPr>
        <w:spacing w:after="0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VISTA</w:t>
      </w:r>
      <w:r>
        <w:rPr>
          <w:rFonts w:ascii="Times New Roman" w:hAnsi="Times New Roman" w:cs="Times New Roman"/>
          <w:sz w:val="20"/>
          <w:szCs w:val="20"/>
        </w:rPr>
        <w:t xml:space="preserve"> la dichiarazione sulla tracciabilità dei flussi finanziari (ai sensi dell’art. 3, comma 7 della Legge 36/2010); </w:t>
      </w:r>
    </w:p>
    <w:p w:rsidR="007E5C64" w:rsidRDefault="007E5C64" w:rsidP="007E5C64">
      <w:pPr>
        <w:tabs>
          <w:tab w:val="center" w:pos="3654"/>
        </w:tabs>
        <w:spacing w:after="47"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VERIFICATA</w:t>
      </w:r>
      <w:r>
        <w:rPr>
          <w:rFonts w:ascii="Times New Roman" w:hAnsi="Times New Roman" w:cs="Times New Roman"/>
          <w:sz w:val="20"/>
          <w:szCs w:val="20"/>
        </w:rPr>
        <w:t xml:space="preserve"> la regolarità contributiva tramite DURC; </w:t>
      </w:r>
    </w:p>
    <w:p w:rsidR="007E5C64" w:rsidRDefault="007E5C64" w:rsidP="007E5C64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PRESO ATTO</w:t>
      </w:r>
      <w:r>
        <w:rPr>
          <w:rFonts w:ascii="Times New Roman" w:hAnsi="Times New Roman" w:cs="Times New Roman"/>
          <w:sz w:val="20"/>
          <w:szCs w:val="20"/>
        </w:rPr>
        <w:t xml:space="preserve"> del divieto di effettuare pagamenti superiori ad € 5000,00 a favore dei creditori morosi di somme iscritte</w:t>
      </w:r>
    </w:p>
    <w:p w:rsidR="007E5C64" w:rsidRDefault="007E5C64" w:rsidP="007E5C64">
      <w:pPr>
        <w:spacing w:line="240" w:lineRule="auto"/>
        <w:ind w:left="1701" w:hanging="170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ruolo verso gli agenti della riscossione (art. 48 bis, co. 1, del DPR 602/1973 e s.m.i. D.M. Economia Finanze del</w:t>
      </w:r>
    </w:p>
    <w:p w:rsidR="007E5C64" w:rsidRDefault="007E5C64" w:rsidP="007E5C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18/01/2008 n. 40); </w:t>
      </w:r>
    </w:p>
    <w:p w:rsidR="007E5C64" w:rsidRDefault="007E5C64" w:rsidP="007E5C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5C64" w:rsidRDefault="007E5C64" w:rsidP="007E5C64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7E5C64" w:rsidRDefault="007E5C64" w:rsidP="007E5C64">
      <w:pPr>
        <w:spacing w:after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 le motivazioni espresse in premessa </w:t>
      </w:r>
    </w:p>
    <w:p w:rsidR="007E5C64" w:rsidRDefault="007E5C64" w:rsidP="007E5C64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liquidare la fattura n°</w:t>
      </w:r>
      <w:r w:rsidRPr="00ED37F7">
        <w:rPr>
          <w:rFonts w:ascii="Times New Roman" w:hAnsi="Times New Roman" w:cs="Times New Roman"/>
          <w:sz w:val="20"/>
          <w:szCs w:val="20"/>
        </w:rPr>
        <w:t>000000183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D37F7">
        <w:rPr>
          <w:rFonts w:ascii="Times New Roman" w:hAnsi="Times New Roman" w:cs="Times New Roman"/>
          <w:sz w:val="20"/>
          <w:szCs w:val="20"/>
        </w:rPr>
        <w:t xml:space="preserve">/PA </w:t>
      </w:r>
      <w:r>
        <w:rPr>
          <w:rFonts w:ascii="Times New Roman" w:hAnsi="Times New Roman" w:cs="Times New Roman"/>
          <w:sz w:val="20"/>
          <w:szCs w:val="20"/>
        </w:rPr>
        <w:t>del</w:t>
      </w:r>
      <w:r w:rsidRPr="00ED37F7">
        <w:rPr>
          <w:rFonts w:ascii="Times New Roman" w:hAnsi="Times New Roman" w:cs="Times New Roman"/>
          <w:sz w:val="20"/>
          <w:szCs w:val="20"/>
        </w:rPr>
        <w:t xml:space="preserve"> 20 </w:t>
      </w:r>
      <w:r>
        <w:rPr>
          <w:rFonts w:ascii="Times New Roman" w:hAnsi="Times New Roman" w:cs="Times New Roman"/>
          <w:sz w:val="20"/>
          <w:szCs w:val="20"/>
        </w:rPr>
        <w:t>febbraio</w:t>
      </w:r>
      <w:r w:rsidRPr="00ED37F7">
        <w:rPr>
          <w:rFonts w:ascii="Times New Roman" w:hAnsi="Times New Roman" w:cs="Times New Roman"/>
          <w:sz w:val="20"/>
          <w:szCs w:val="20"/>
        </w:rPr>
        <w:t xml:space="preserve"> 2025 </w:t>
      </w:r>
      <w:r>
        <w:rPr>
          <w:rFonts w:ascii="Times New Roman" w:hAnsi="Times New Roman" w:cs="Times New Roman"/>
          <w:sz w:val="20"/>
          <w:szCs w:val="20"/>
        </w:rPr>
        <w:t>emessa dall’operatore economico</w:t>
      </w:r>
      <w:bookmarkStart w:id="2" w:name="_Hlk187915963"/>
      <w:r>
        <w:rPr>
          <w:rFonts w:ascii="Times New Roman" w:hAnsi="Times New Roman" w:cs="Times New Roman"/>
          <w:sz w:val="20"/>
          <w:szCs w:val="20"/>
        </w:rPr>
        <w:t xml:space="preserve"> MADISOFT S.P.A. 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per un totale imponibile € 500,00 + IVA € 110,00 – totale complessivo € 610,00 da imputare in conto </w:t>
      </w:r>
      <w:r w:rsidR="00EC7EC6">
        <w:rPr>
          <w:rFonts w:ascii="Times New Roman" w:hAnsi="Times New Roman" w:cs="Times New Roman"/>
          <w:sz w:val="20"/>
          <w:szCs w:val="20"/>
        </w:rPr>
        <w:t>competenza</w:t>
      </w:r>
      <w:bookmarkStart w:id="3" w:name="_GoBack"/>
      <w:bookmarkEnd w:id="3"/>
      <w:r>
        <w:rPr>
          <w:rFonts w:ascii="Times New Roman" w:hAnsi="Times New Roman" w:cs="Times New Roman"/>
          <w:sz w:val="20"/>
          <w:szCs w:val="20"/>
        </w:rPr>
        <w:t xml:space="preserve"> sul capitolo di bilancio A.02.7 dell’esercizio finanziario 2025; </w:t>
      </w:r>
    </w:p>
    <w:p w:rsidR="007E5C64" w:rsidRDefault="007E5C64" w:rsidP="007E5C64">
      <w:pPr>
        <w:pStyle w:val="Paragrafoelenco"/>
        <w:numPr>
          <w:ilvl w:val="0"/>
          <w:numId w:val="1"/>
        </w:numPr>
        <w:spacing w:after="16"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 </w:t>
      </w:r>
    </w:p>
    <w:p w:rsidR="007E5C64" w:rsidRDefault="007E5C64" w:rsidP="007E5C64">
      <w:pPr>
        <w:ind w:left="-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Il DSGA è invitato a predisporre tutti gli atti consequenziali necessari al pagamento della fattura. </w:t>
      </w:r>
    </w:p>
    <w:p w:rsidR="007E5C64" w:rsidRDefault="007E5C64" w:rsidP="007E5C64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7E5C64" w:rsidRDefault="007E5C64" w:rsidP="007E5C64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7E5C64" w:rsidRDefault="007E5C64" w:rsidP="007E5C64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 xml:space="preserve">IL DIRETTORE S.G.A. dispone </w:t>
      </w: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liquidare </w:t>
      </w:r>
      <w:r>
        <w:rPr>
          <w:rFonts w:ascii="Times New Roman" w:hAnsi="Times New Roman" w:cs="Times New Roman"/>
          <w:sz w:val="20"/>
          <w:szCs w:val="20"/>
        </w:rPr>
        <w:t xml:space="preserve">MADISOFT S.P.A.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premessa l’imponibile di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 xml:space="preserve">500,00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corrispondente all’esatto importo dovuto al soggetto creditore e </w:t>
      </w:r>
      <w:r>
        <w:t>l’IVA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€ 110,00 sarà versata direttamente all’Erario secondo le modalità e i termini fissati nel medesimo decreto ministeriale;</w:t>
      </w: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spesa viene imputata nella scheda finanziaria A.02.7 in conto residui al Programma per l’esercizio finanziario 2025 che ne offre la disponibilità. </w:t>
      </w: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7E5C64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Mandato imponibile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5C64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64" w:rsidRDefault="007E5C64" w:rsidP="002B278F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5C64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64" w:rsidRDefault="007E5C64" w:rsidP="002B278F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</w:tr>
      <w:tr w:rsidR="007E5C64" w:rsidTr="002B278F">
        <w:trPr>
          <w:trHeight w:val="2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64" w:rsidRDefault="007E5C64" w:rsidP="002B278F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64" w:rsidRDefault="007E5C64" w:rsidP="002B278F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64" w:rsidRDefault="007E5C64" w:rsidP="002B278F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7E5C64" w:rsidRDefault="007E5C64" w:rsidP="007E5C64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5C64" w:rsidRDefault="007E5C64" w:rsidP="007E5C64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7E5C64" w:rsidRDefault="007E5C64" w:rsidP="007E5C64">
      <w:pPr>
        <w:tabs>
          <w:tab w:val="center" w:pos="1800"/>
          <w:tab w:val="center" w:pos="4860"/>
          <w:tab w:val="center" w:pos="846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p w:rsidR="007E5C64" w:rsidRDefault="007E5C64" w:rsidP="007E5C64">
      <w:pPr>
        <w:tabs>
          <w:tab w:val="right" w:pos="107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                                                                                                   </w:t>
      </w:r>
    </w:p>
    <w:p w:rsidR="007E5C64" w:rsidRDefault="007E5C64" w:rsidP="007E5C64"/>
    <w:sectPr w:rsidR="007E5C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64" w:rsidRDefault="007E5C64" w:rsidP="007E5C64">
      <w:pPr>
        <w:spacing w:after="0" w:line="240" w:lineRule="auto"/>
      </w:pPr>
      <w:r>
        <w:separator/>
      </w:r>
    </w:p>
  </w:endnote>
  <w:endnote w:type="continuationSeparator" w:id="0">
    <w:p w:rsidR="007E5C64" w:rsidRDefault="007E5C64" w:rsidP="007E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64" w:rsidRDefault="007E5C64" w:rsidP="007E5C64">
      <w:pPr>
        <w:spacing w:after="0" w:line="240" w:lineRule="auto"/>
      </w:pPr>
      <w:r>
        <w:separator/>
      </w:r>
    </w:p>
  </w:footnote>
  <w:footnote w:type="continuationSeparator" w:id="0">
    <w:p w:rsidR="007E5C64" w:rsidRDefault="007E5C64" w:rsidP="007E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64" w:rsidRPr="004E6E07" w:rsidRDefault="007E5C64" w:rsidP="007E5C64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16FD5B1E" wp14:editId="109D5A67">
          <wp:simplePos x="0" y="0"/>
          <wp:positionH relativeFrom="margin">
            <wp:align>left</wp:align>
          </wp:positionH>
          <wp:positionV relativeFrom="line">
            <wp:posOffset>61595</wp:posOffset>
          </wp:positionV>
          <wp:extent cx="808991" cy="1028700"/>
          <wp:effectExtent l="0" t="0" r="0" b="0"/>
          <wp:wrapNone/>
          <wp:docPr id="1073741825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7FA1E659" wp14:editId="010EE8BC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1073741826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E5C64" w:rsidRPr="004E6E07" w:rsidRDefault="007E5C64" w:rsidP="007E5C64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4E6E07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4E6E07">
      <w:rPr>
        <w:rFonts w:ascii="Tahoma" w:eastAsia="Calibri" w:hAnsi="Tahoma" w:cs="Calibri"/>
      </w:rPr>
      <w:t>Centro Provinciale per l’Istruzione degli Adulti</w:t>
    </w:r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Via C. Battisti 27– 34125 TRIESTE</w:t>
    </w:r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Ufficio al Pubblico P.zza Vittorio Veneto 4/a</w:t>
    </w:r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tel. 040 3798973    </w:t>
    </w:r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Cod. Fisc. 90143380328 – Cod. </w:t>
    </w:r>
    <w:proofErr w:type="spellStart"/>
    <w:r w:rsidRPr="004E6E07">
      <w:rPr>
        <w:rFonts w:ascii="Arial" w:eastAsia="Calibri" w:hAnsi="Arial" w:cs="Calibri"/>
        <w:sz w:val="18"/>
        <w:szCs w:val="18"/>
      </w:rPr>
      <w:t>mecc</w:t>
    </w:r>
    <w:proofErr w:type="spellEnd"/>
    <w:r w:rsidRPr="004E6E07">
      <w:rPr>
        <w:rFonts w:ascii="Arial" w:eastAsia="Calibri" w:hAnsi="Arial" w:cs="Calibri"/>
        <w:sz w:val="18"/>
        <w:szCs w:val="18"/>
      </w:rPr>
      <w:t>. TSMM042005</w:t>
    </w:r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4E6E07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4E6E07">
      <w:rPr>
        <w:rFonts w:ascii="Arial" w:eastAsia="Calibri" w:hAnsi="Arial" w:cs="Calibri"/>
        <w:sz w:val="18"/>
        <w:szCs w:val="18"/>
      </w:rPr>
      <w:t>pec</w:t>
    </w:r>
    <w:proofErr w:type="spellEnd"/>
    <w:r w:rsidRPr="004E6E07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:rsidR="007E5C64" w:rsidRPr="004E6E07" w:rsidRDefault="007E5C64" w:rsidP="007E5C64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:rsidR="007E5C64" w:rsidRPr="004E6E07" w:rsidRDefault="007E5C64" w:rsidP="007E5C64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Sedi dei corsi: via dell’Istria 45 – Largo del Pestalozzi 1</w:t>
    </w:r>
  </w:p>
  <w:p w:rsidR="007E5C64" w:rsidRDefault="007E5C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03E0"/>
    <w:multiLevelType w:val="hybridMultilevel"/>
    <w:tmpl w:val="D35ACBAA"/>
    <w:lvl w:ilvl="0" w:tplc="E13085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64"/>
    <w:rsid w:val="007057B7"/>
    <w:rsid w:val="007E5C64"/>
    <w:rsid w:val="00E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3FD4"/>
  <w15:chartTrackingRefBased/>
  <w15:docId w15:val="{D6D2BFFE-11CE-4BA6-A7D7-F7F645EB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5C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5C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E5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C64"/>
  </w:style>
  <w:style w:type="paragraph" w:styleId="Pidipagina">
    <w:name w:val="footer"/>
    <w:basedOn w:val="Normale"/>
    <w:link w:val="PidipaginaCarattere"/>
    <w:uiPriority w:val="99"/>
    <w:unhideWhenUsed/>
    <w:rsid w:val="007E5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2360</Characters>
  <Application>Microsoft Office Word</Application>
  <DocSecurity>0</DocSecurity>
  <Lines>19</Lines>
  <Paragraphs>5</Paragraphs>
  <ScaleCrop>false</ScaleCrop>
  <Company>Cpia 1 TS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DSGA</cp:lastModifiedBy>
  <cp:revision>2</cp:revision>
  <dcterms:created xsi:type="dcterms:W3CDTF">2025-02-25T08:17:00Z</dcterms:created>
  <dcterms:modified xsi:type="dcterms:W3CDTF">2025-02-28T11:09:00Z</dcterms:modified>
</cp:coreProperties>
</file>