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44548"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val="0"/>
          <w:bCs w:val="0"/>
          <w:color w:val="auto"/>
          <w:sz w:val="16"/>
          <w:szCs w:val="16"/>
          <w:bdr w:val="none" w:sz="0" w:space="0" w:color="auto"/>
        </w:rPr>
      </w:pPr>
      <w:r w:rsidRPr="001B24A0">
        <w:rPr>
          <w:rFonts w:ascii="Times New Roman" w:eastAsia="Times New Roman" w:hAnsi="Times New Roman" w:cs="Times New Roman"/>
          <w:b w:val="0"/>
          <w:bCs w:val="0"/>
          <w:noProof/>
          <w:color w:val="auto"/>
          <w:sz w:val="24"/>
          <w:szCs w:val="24"/>
          <w:bdr w:val="none" w:sz="0" w:space="0" w:color="auto"/>
        </w:rPr>
        <w:drawing>
          <wp:inline distT="0" distB="0" distL="0" distR="0" wp14:anchorId="4EFA42F9" wp14:editId="71E82531">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E52AC0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orbel" w:eastAsia="Times New Roman" w:hAnsi="Corbel" w:cs="Corbel"/>
          <w:b w:val="0"/>
          <w:bCs w:val="0"/>
          <w:sz w:val="16"/>
          <w:szCs w:val="16"/>
          <w:bdr w:val="none" w:sz="0" w:space="0" w:color="auto"/>
        </w:rPr>
      </w:pPr>
      <w:r w:rsidRPr="001B24A0">
        <w:rPr>
          <w:rFonts w:ascii="Corbel" w:eastAsia="Times New Roman" w:hAnsi="Corbel" w:cs="Corbel"/>
          <w:b w:val="0"/>
          <w:bCs w:val="0"/>
          <w:sz w:val="16"/>
          <w:szCs w:val="16"/>
          <w:bdr w:val="none" w:sz="0" w:space="0" w:color="auto"/>
        </w:rPr>
        <w:t xml:space="preserve">                                                                                                                                </w:t>
      </w:r>
    </w:p>
    <w:p w14:paraId="149D7BD5"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rPr>
          <w:rFonts w:eastAsia="Calibri" w:cs="Calibri"/>
          <w:bCs w:val="0"/>
          <w:i/>
          <w:iCs/>
          <w:color w:val="auto"/>
          <w:sz w:val="22"/>
          <w:szCs w:val="22"/>
          <w:bdr w:val="none" w:sz="0" w:space="0" w:color="auto"/>
          <w:lang w:eastAsia="en-US"/>
        </w:rPr>
      </w:pPr>
    </w:p>
    <w:p w14:paraId="78A44935" w14:textId="77777777" w:rsidR="002D76E6"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49"/>
        <w:jc w:val="both"/>
        <w:rPr>
          <w:rFonts w:ascii="Times New Roman" w:eastAsia="Calibri" w:hAnsi="Times New Roman" w:cs="Times New Roman"/>
          <w:bCs w:val="0"/>
          <w:color w:val="auto"/>
          <w:sz w:val="24"/>
          <w:szCs w:val="24"/>
          <w:bdr w:val="none" w:sz="0" w:space="0" w:color="auto"/>
          <w:lang w:eastAsia="en-US"/>
        </w:rPr>
      </w:pPr>
      <w:r w:rsidRPr="009A59C9">
        <w:rPr>
          <w:rFonts w:ascii="Times New Roman" w:eastAsia="Calibri" w:hAnsi="Times New Roman" w:cs="Times New Roman"/>
          <w:bCs w:val="0"/>
          <w:color w:val="auto"/>
          <w:sz w:val="24"/>
          <w:szCs w:val="24"/>
          <w:bdr w:val="none" w:sz="0" w:space="0" w:color="auto"/>
          <w:lang w:eastAsia="en-US"/>
        </w:rPr>
        <w:t>DICHIARAZIONE DI INSUSSISTENZA DI INCOMPATIBILITÀ O CAUSE OSTATIVE</w:t>
      </w:r>
    </w:p>
    <w:p w14:paraId="5199643F" w14:textId="77777777" w:rsidR="002D76E6" w:rsidRPr="009A59C9"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49"/>
        <w:jc w:val="both"/>
        <w:rPr>
          <w:rFonts w:ascii="Times New Roman" w:eastAsia="Calibri" w:hAnsi="Times New Roman" w:cs="Times New Roman"/>
          <w:bCs w:val="0"/>
          <w:color w:val="auto"/>
          <w:sz w:val="24"/>
          <w:szCs w:val="24"/>
          <w:bdr w:val="none" w:sz="0" w:space="0" w:color="auto"/>
          <w:lang w:eastAsia="en-US"/>
        </w:rPr>
      </w:pPr>
    </w:p>
    <w:p w14:paraId="04A7B79B"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r w:rsidRPr="001B24A0">
        <w:rPr>
          <w:rFonts w:eastAsia="Calibri" w:cs="Calibri"/>
          <w:b w:val="0"/>
          <w:i/>
          <w:iCs/>
          <w:color w:val="auto"/>
          <w:sz w:val="24"/>
          <w:szCs w:val="24"/>
          <w:bdr w:val="none" w:sz="0" w:space="0" w:color="auto"/>
          <w:lang w:eastAsia="en-US"/>
        </w:rPr>
        <w:t>Piano Nazionale Di Ripresa E Resilienza Missione 4: Istruzione E Ricerca Componente 1 – Potenziamento dell’offerta dei servizi di istruzione: dagli asili nido alle Università</w:t>
      </w:r>
    </w:p>
    <w:p w14:paraId="313B6C4F"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r w:rsidRPr="001B24A0">
        <w:rPr>
          <w:rFonts w:eastAsia="Calibri" w:cs="Calibri"/>
          <w:b w:val="0"/>
          <w:i/>
          <w:iCs/>
          <w:color w:val="auto"/>
          <w:sz w:val="24"/>
          <w:szCs w:val="24"/>
          <w:bdr w:val="none" w:sz="0" w:space="0" w:color="auto"/>
          <w:lang w:eastAsia="en-US"/>
        </w:rPr>
        <w:t>Investimento 1.4: Intervento straordinario finalizzato alla riduzione dei divari territoriali nelle scuole secondarie di primo e di secondo grado e alla lotta alla dispersione scolastica</w:t>
      </w:r>
    </w:p>
    <w:p w14:paraId="4FB6D29D" w14:textId="77777777" w:rsidR="002D76E6"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r w:rsidRPr="001B24A0">
        <w:rPr>
          <w:rFonts w:eastAsia="Calibri" w:cs="Calibri"/>
          <w:b w:val="0"/>
          <w:i/>
          <w:iCs/>
          <w:color w:val="auto"/>
          <w:sz w:val="24"/>
          <w:szCs w:val="24"/>
          <w:bdr w:val="none" w:sz="0" w:space="0" w:color="auto"/>
          <w:lang w:eastAsia="en-US"/>
        </w:rPr>
        <w:t>Interventi di tutoraggio e formazione per la riduzione dei divari negli apprendimenti e il contrasto alla dispersione scolastica (D.M. 2 febbraio 2024, n. 19)</w:t>
      </w:r>
    </w:p>
    <w:p w14:paraId="33BAA88D"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p>
    <w:tbl>
      <w:tblPr>
        <w:tblStyle w:val="Grigliatabella1"/>
        <w:tblW w:w="0" w:type="auto"/>
        <w:tblLook w:val="04A0" w:firstRow="1" w:lastRow="0" w:firstColumn="1" w:lastColumn="0" w:noHBand="0" w:noVBand="1"/>
      </w:tblPr>
      <w:tblGrid>
        <w:gridCol w:w="4011"/>
        <w:gridCol w:w="2097"/>
        <w:gridCol w:w="1945"/>
        <w:gridCol w:w="1543"/>
      </w:tblGrid>
      <w:tr w:rsidR="002D76E6" w:rsidRPr="001B24A0" w14:paraId="16868C48" w14:textId="77777777" w:rsidTr="001F1DBC">
        <w:trPr>
          <w:trHeight w:val="434"/>
        </w:trPr>
        <w:tc>
          <w:tcPr>
            <w:tcW w:w="4011" w:type="dxa"/>
          </w:tcPr>
          <w:p w14:paraId="1AE1090F"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w w:val="105"/>
                <w:sz w:val="24"/>
                <w:szCs w:val="24"/>
                <w:lang w:bidi="it-IT"/>
              </w:rPr>
              <w:t>Linea di investimento</w:t>
            </w:r>
          </w:p>
        </w:tc>
        <w:tc>
          <w:tcPr>
            <w:tcW w:w="2097" w:type="dxa"/>
          </w:tcPr>
          <w:p w14:paraId="46254423"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spacing w:val="-1"/>
                <w:w w:val="105"/>
                <w:sz w:val="24"/>
                <w:szCs w:val="24"/>
                <w:lang w:bidi="it-IT"/>
              </w:rPr>
              <w:t>Codice Progetto</w:t>
            </w:r>
          </w:p>
        </w:tc>
        <w:tc>
          <w:tcPr>
            <w:tcW w:w="1945" w:type="dxa"/>
          </w:tcPr>
          <w:p w14:paraId="1EB3DBB1"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spacing w:val="-1"/>
                <w:w w:val="105"/>
                <w:sz w:val="24"/>
                <w:szCs w:val="24"/>
                <w:lang w:bidi="it-IT"/>
              </w:rPr>
              <w:t>Titolo</w:t>
            </w:r>
            <w:r w:rsidRPr="009A59C9">
              <w:rPr>
                <w:rFonts w:ascii="Times New Roman" w:eastAsia="Arial" w:hAnsi="Times New Roman" w:cs="Times New Roman"/>
                <w:color w:val="auto"/>
                <w:spacing w:val="-13"/>
                <w:w w:val="105"/>
                <w:sz w:val="24"/>
                <w:szCs w:val="24"/>
                <w:lang w:bidi="it-IT"/>
              </w:rPr>
              <w:t xml:space="preserve"> </w:t>
            </w:r>
            <w:r w:rsidRPr="009A59C9">
              <w:rPr>
                <w:rFonts w:ascii="Times New Roman" w:eastAsia="Arial" w:hAnsi="Times New Roman" w:cs="Times New Roman"/>
                <w:color w:val="auto"/>
                <w:w w:val="105"/>
                <w:sz w:val="24"/>
                <w:szCs w:val="24"/>
                <w:lang w:bidi="it-IT"/>
              </w:rPr>
              <w:t>progetto</w:t>
            </w:r>
          </w:p>
        </w:tc>
        <w:tc>
          <w:tcPr>
            <w:tcW w:w="1543" w:type="dxa"/>
          </w:tcPr>
          <w:p w14:paraId="74FFDB22"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sz w:val="24"/>
                <w:szCs w:val="24"/>
                <w:lang w:bidi="it-IT"/>
              </w:rPr>
              <w:t>Importo finanziato</w:t>
            </w:r>
          </w:p>
        </w:tc>
      </w:tr>
      <w:tr w:rsidR="002D76E6" w:rsidRPr="001B24A0" w14:paraId="780E584A" w14:textId="77777777" w:rsidTr="001F1DBC">
        <w:trPr>
          <w:trHeight w:val="1072"/>
        </w:trPr>
        <w:tc>
          <w:tcPr>
            <w:tcW w:w="4011" w:type="dxa"/>
          </w:tcPr>
          <w:p w14:paraId="42C07368"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 xml:space="preserve">Interventi di tutoraggio e formazione per la riduzione dei divari negli apprendimenti e il contrasto alla dispersione scolastica D.M. n. 19/2024 </w:t>
            </w:r>
          </w:p>
          <w:p w14:paraId="6C184108"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 xml:space="preserve"> CUP I94D21000220006</w:t>
            </w:r>
          </w:p>
        </w:tc>
        <w:tc>
          <w:tcPr>
            <w:tcW w:w="2097" w:type="dxa"/>
          </w:tcPr>
          <w:p w14:paraId="7983D174"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Codice identificativo del progetto: M4C1I1.4-2024- 1322P-46630</w:t>
            </w:r>
          </w:p>
        </w:tc>
        <w:tc>
          <w:tcPr>
            <w:tcW w:w="1945" w:type="dxa"/>
          </w:tcPr>
          <w:p w14:paraId="51075197"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ASCENSORE SCUOLA</w:t>
            </w:r>
          </w:p>
        </w:tc>
        <w:tc>
          <w:tcPr>
            <w:tcW w:w="1543" w:type="dxa"/>
          </w:tcPr>
          <w:p w14:paraId="20D1F0D7" w14:textId="77777777" w:rsidR="002D76E6" w:rsidRPr="001B24A0" w:rsidRDefault="002D76E6" w:rsidP="001F1DBC">
            <w:pPr>
              <w:spacing w:after="241" w:line="248" w:lineRule="auto"/>
              <w:ind w:left="-5" w:hanging="10"/>
              <w:jc w:val="both"/>
              <w:rPr>
                <w:rFonts w:ascii="Times New Roman" w:hAnsi="Times New Roman" w:cs="Times New Roman"/>
                <w:b w:val="0"/>
                <w:bCs w:val="0"/>
                <w:color w:val="0A0A0A"/>
                <w:sz w:val="24"/>
                <w:szCs w:val="24"/>
              </w:rPr>
            </w:pPr>
            <w:r w:rsidRPr="001B24A0">
              <w:rPr>
                <w:rFonts w:ascii="Times New Roman" w:hAnsi="Times New Roman" w:cs="Times New Roman"/>
                <w:b w:val="0"/>
                <w:bCs w:val="0"/>
                <w:color w:val="0A0A0A"/>
                <w:sz w:val="24"/>
                <w:szCs w:val="24"/>
              </w:rPr>
              <w:t xml:space="preserve">€ 215.827,99 </w:t>
            </w:r>
          </w:p>
          <w:p w14:paraId="3111198F"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p>
        </w:tc>
      </w:tr>
    </w:tbl>
    <w:p w14:paraId="595E0AD0"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rPr>
          <w:rFonts w:eastAsia="Calibri" w:cs="Calibri"/>
          <w:b w:val="0"/>
          <w:i/>
          <w:iCs/>
          <w:color w:val="auto"/>
          <w:sz w:val="24"/>
          <w:szCs w:val="24"/>
          <w:bdr w:val="none" w:sz="0" w:space="0" w:color="auto"/>
          <w:lang w:eastAsia="en-US"/>
        </w:rPr>
      </w:pPr>
    </w:p>
    <w:p w14:paraId="07D1B830" w14:textId="77777777" w:rsidR="002D76E6" w:rsidRPr="001B24A0"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1393CF20"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Il sottoscritto _________________________________</w:t>
      </w:r>
      <w:proofErr w:type="gramStart"/>
      <w:r w:rsidRPr="001B24A0">
        <w:rPr>
          <w:rFonts w:eastAsia="Arial" w:cs="Times New Roman"/>
          <w:color w:val="auto"/>
          <w:sz w:val="22"/>
          <w:szCs w:val="22"/>
          <w:bdr w:val="none" w:sz="0" w:space="0" w:color="auto"/>
        </w:rPr>
        <w:t>_</w:t>
      </w:r>
      <w:r w:rsidRPr="001B24A0">
        <w:rPr>
          <w:rFonts w:ascii="Times New Roman" w:eastAsia="Times New Roman" w:hAnsi="Times New Roman" w:cs="Times New Roman"/>
          <w:b w:val="0"/>
          <w:bCs w:val="0"/>
          <w:color w:val="auto"/>
          <w:sz w:val="24"/>
          <w:szCs w:val="24"/>
          <w:bdr w:val="none" w:sz="0" w:space="0" w:color="auto"/>
        </w:rPr>
        <w:t xml:space="preserve"> </w:t>
      </w:r>
      <w:r w:rsidRPr="001B24A0">
        <w:rPr>
          <w:rFonts w:eastAsia="Arial" w:cs="Times New Roman"/>
          <w:color w:val="auto"/>
          <w:sz w:val="22"/>
          <w:szCs w:val="22"/>
          <w:bdr w:val="none" w:sz="0" w:space="0" w:color="auto"/>
        </w:rPr>
        <w:t xml:space="preserve"> Nato</w:t>
      </w:r>
      <w:proofErr w:type="gramEnd"/>
      <w:r w:rsidRPr="001B24A0">
        <w:rPr>
          <w:rFonts w:eastAsia="Arial" w:cs="Times New Roman"/>
          <w:color w:val="auto"/>
          <w:sz w:val="22"/>
          <w:szCs w:val="22"/>
          <w:bdr w:val="none" w:sz="0" w:space="0" w:color="auto"/>
        </w:rPr>
        <w:t xml:space="preserve"> a _______________ il______________ </w:t>
      </w:r>
    </w:p>
    <w:p w14:paraId="287DAF41"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78B92607"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residente a_____________ Provincia di _________ Via_____________________</w:t>
      </w:r>
      <w:r>
        <w:rPr>
          <w:rFonts w:eastAsia="Arial" w:cs="Times New Roman"/>
          <w:color w:val="auto"/>
          <w:sz w:val="22"/>
          <w:szCs w:val="22"/>
          <w:bdr w:val="none" w:sz="0" w:space="0" w:color="auto"/>
        </w:rPr>
        <w:t xml:space="preserve">___________________ </w:t>
      </w:r>
    </w:p>
    <w:p w14:paraId="71F4DD71"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59E01E7A"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 xml:space="preserve">Codice Fiscale __________________ Individuato in qualità di__________________________ nel progetto </w:t>
      </w:r>
    </w:p>
    <w:p w14:paraId="05FE13DA"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7F4C4A63" w14:textId="77777777" w:rsidR="002D76E6" w:rsidRPr="001B24A0"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di cui in oggetto</w:t>
      </w:r>
      <w:bookmarkStart w:id="0" w:name="_GoBack"/>
      <w:bookmarkEnd w:id="0"/>
    </w:p>
    <w:p w14:paraId="2CCEC103" w14:textId="77777777" w:rsidR="002D76E6" w:rsidRPr="001B24A0"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b w:val="0"/>
          <w:color w:val="auto"/>
          <w:sz w:val="22"/>
          <w:szCs w:val="22"/>
          <w:bdr w:val="none" w:sz="0" w:space="0" w:color="auto"/>
        </w:rPr>
      </w:pPr>
    </w:p>
    <w:p w14:paraId="12CF4C1C"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rPr>
          <w:rFonts w:ascii="Times New Roman" w:eastAsia="Times New Roman" w:hAnsi="Times New Roman" w:cs="Calibri"/>
          <w:bCs w:val="0"/>
          <w:color w:val="auto"/>
          <w:sz w:val="24"/>
          <w:szCs w:val="24"/>
          <w:bdr w:val="none" w:sz="0" w:space="0" w:color="auto"/>
        </w:rPr>
      </w:pPr>
      <w:r w:rsidRPr="001B24A0">
        <w:rPr>
          <w:rFonts w:ascii="Times New Roman" w:eastAsia="Times New Roman" w:hAnsi="Times New Roman" w:cs="Calibri"/>
          <w:bCs w:val="0"/>
          <w:color w:val="auto"/>
          <w:sz w:val="24"/>
          <w:szCs w:val="24"/>
          <w:bdr w:val="none" w:sz="0" w:space="0" w:color="auto"/>
        </w:rPr>
        <w:t>DICHIARA</w:t>
      </w:r>
    </w:p>
    <w:p w14:paraId="35A7949B"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rPr>
          <w:rFonts w:ascii="Times New Roman" w:eastAsia="Times New Roman" w:hAnsi="Times New Roman" w:cs="Calibri"/>
          <w:bCs w:val="0"/>
          <w:color w:val="auto"/>
          <w:sz w:val="22"/>
          <w:szCs w:val="22"/>
          <w:bdr w:val="none" w:sz="0" w:space="0" w:color="auto"/>
        </w:rPr>
      </w:pPr>
    </w:p>
    <w:p w14:paraId="78FCCE4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imes New Roman" w:eastAsia="Times New Roman" w:hAnsi="Times New Roman" w:cs="Calibri"/>
          <w:bCs w:val="0"/>
          <w:color w:val="auto"/>
          <w:sz w:val="24"/>
          <w:szCs w:val="24"/>
          <w:bdr w:val="none" w:sz="0" w:space="0" w:color="auto"/>
        </w:rPr>
      </w:pPr>
      <w:r w:rsidRPr="001B24A0">
        <w:rPr>
          <w:rFonts w:ascii="Times New Roman" w:eastAsia="Times New Roman" w:hAnsi="Times New Roman" w:cs="Calibri"/>
          <w:bCs w:val="0"/>
          <w:color w:val="auto"/>
          <w:sz w:val="24"/>
          <w:szCs w:val="24"/>
          <w:bdr w:val="none" w:sz="0" w:space="0" w:color="auto"/>
        </w:rPr>
        <w:t>ai sensi dell’art. 75 del d.P.R. n. 445 del 28 dicembre 2000 consapevole degli artt. 46 e 47 del d.P.R. n. 445 del 28 dicembre 2000:</w:t>
      </w:r>
    </w:p>
    <w:p w14:paraId="15818C8D"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imes New Roman" w:eastAsia="Times New Roman" w:hAnsi="Times New Roman" w:cs="Calibri"/>
          <w:bCs w:val="0"/>
          <w:color w:val="auto"/>
          <w:sz w:val="24"/>
          <w:szCs w:val="24"/>
          <w:bdr w:val="none" w:sz="0" w:space="0" w:color="auto"/>
        </w:rPr>
      </w:pPr>
    </w:p>
    <w:p w14:paraId="25F9B74B"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 xml:space="preserve">non trovarsi in situazione di incompatibilità, ai sensi di quanto previsto dal d.lgs. n. 39/2013 e dall’art. 53, del d.lgs. n. 165/2001; </w:t>
      </w:r>
    </w:p>
    <w:p w14:paraId="77F9895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Times New Roman" w:hAnsi="Times New Roman" w:cs="Calibri"/>
          <w:b w:val="0"/>
          <w:bCs w:val="0"/>
          <w:color w:val="auto"/>
          <w:sz w:val="24"/>
          <w:szCs w:val="24"/>
          <w:bdr w:val="none" w:sz="0" w:space="0" w:color="auto"/>
        </w:rPr>
      </w:pPr>
    </w:p>
    <w:p w14:paraId="3B15D6CC"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 xml:space="preserve">di non avere, direttamente o indirettamente, un interesse finanziario, economico o altro interesse personale nel procedimento in esame ai sensi e per gli effetti di quanto  </w:t>
      </w:r>
    </w:p>
    <w:p w14:paraId="4FDE1904"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non coinvolge interessi propri;</w:t>
      </w:r>
    </w:p>
    <w:p w14:paraId="16727E2E"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non coinvolge interessi di parenti, affini entro il secondo grado, del coniuge o di conviventi, oppure di persone con le quali abbia rapporti di frequentazione abituale;</w:t>
      </w:r>
    </w:p>
    <w:p w14:paraId="415F6861"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lastRenderedPageBreak/>
        <w:t>non coinvolge interessi di soggetti od organizzazioni con cui egli o il coniuge abbia causa pendente o grave inimicizia o rapporti di credito o debito significativi;</w:t>
      </w:r>
    </w:p>
    <w:p w14:paraId="04341786"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D7731B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068" w:right="-7"/>
        <w:contextualSpacing/>
        <w:jc w:val="both"/>
        <w:rPr>
          <w:rFonts w:ascii="Times New Roman" w:eastAsia="Times New Roman" w:hAnsi="Times New Roman" w:cs="Calibri"/>
          <w:b w:val="0"/>
          <w:bCs w:val="0"/>
          <w:color w:val="auto"/>
          <w:sz w:val="24"/>
          <w:szCs w:val="24"/>
          <w:bdr w:val="none" w:sz="0" w:space="0" w:color="auto"/>
        </w:rPr>
      </w:pPr>
    </w:p>
    <w:p w14:paraId="40BA2E1D"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right="-7"/>
        <w:contextualSpacing/>
        <w:jc w:val="both"/>
        <w:rPr>
          <w:rFonts w:ascii="Times New Roman" w:eastAsia="Calibri" w:hAnsi="Times New Roman" w:cs="Calibri"/>
          <w:b w:val="0"/>
          <w:bCs w:val="0"/>
          <w:color w:val="auto"/>
          <w:sz w:val="24"/>
          <w:szCs w:val="24"/>
          <w:bdr w:val="none" w:sz="0" w:space="0" w:color="auto"/>
        </w:rPr>
      </w:pPr>
      <w:r w:rsidRPr="001B24A0">
        <w:rPr>
          <w:rFonts w:ascii="Times New Roman" w:eastAsia="Calibri" w:hAnsi="Times New Roman" w:cs="Calibri"/>
          <w:b w:val="0"/>
          <w:bCs w:val="0"/>
          <w:color w:val="auto"/>
          <w:sz w:val="24"/>
          <w:szCs w:val="24"/>
          <w:bdr w:val="none" w:sz="0" w:space="0" w:color="auto"/>
        </w:rPr>
        <w:t>che non sussistono diverse ragioni di opportunità che si frappongano al conferimento dell’incarico in questione;</w:t>
      </w:r>
    </w:p>
    <w:p w14:paraId="4187EE1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20" w:right="-7"/>
        <w:contextualSpacing/>
        <w:jc w:val="both"/>
        <w:rPr>
          <w:rFonts w:ascii="Times New Roman" w:eastAsia="Calibri" w:hAnsi="Times New Roman" w:cs="Calibri"/>
          <w:b w:val="0"/>
          <w:bCs w:val="0"/>
          <w:color w:val="auto"/>
          <w:sz w:val="24"/>
          <w:szCs w:val="24"/>
          <w:bdr w:val="none" w:sz="0" w:space="0" w:color="auto"/>
        </w:rPr>
      </w:pPr>
    </w:p>
    <w:p w14:paraId="16C4F2B9"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Calibri"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aver preso piena cognizione del D.M. 26 aprile 2022, n. 105, recante il Codice di Comportamento dei dipendenti del Ministero dell’istruzione e del merito;</w:t>
      </w:r>
    </w:p>
    <w:p w14:paraId="1CA04FF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ind w:left="708" w:right="-7"/>
        <w:rPr>
          <w:rFonts w:ascii="Times New Roman" w:eastAsia="Calibri" w:hAnsi="Times New Roman" w:cs="Calibri"/>
          <w:b w:val="0"/>
          <w:bCs w:val="0"/>
          <w:color w:val="auto"/>
          <w:sz w:val="24"/>
          <w:szCs w:val="24"/>
          <w:bdr w:val="none" w:sz="0" w:space="0" w:color="auto"/>
        </w:rPr>
      </w:pPr>
    </w:p>
    <w:p w14:paraId="4D2794E3"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Calibri" w:hAnsi="Times New Roman" w:cs="Calibri"/>
          <w:b w:val="0"/>
          <w:bCs w:val="0"/>
          <w:color w:val="auto"/>
          <w:sz w:val="24"/>
          <w:szCs w:val="24"/>
          <w:bdr w:val="none" w:sz="0" w:space="0" w:color="auto"/>
        </w:rPr>
      </w:pPr>
    </w:p>
    <w:p w14:paraId="0287951F"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impegnarsi a comunicare tempestivamente all’Istituzione scolastica eventuali variazioni che dovessero intervenire nel corso dello svolgimento dell’incarico;</w:t>
      </w:r>
    </w:p>
    <w:p w14:paraId="267072C5"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Times New Roman" w:hAnsi="Times New Roman" w:cs="Calibri"/>
          <w:b w:val="0"/>
          <w:bCs w:val="0"/>
          <w:color w:val="auto"/>
          <w:sz w:val="24"/>
          <w:szCs w:val="24"/>
          <w:bdr w:val="none" w:sz="0" w:space="0" w:color="auto"/>
        </w:rPr>
      </w:pPr>
    </w:p>
    <w:p w14:paraId="42EFC55D"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impegnarsi altresì a comunicare all’Istituzione scolastica qualsiasi altra circostanza sopravvenuta di carattere ostativo rispetto all’espletamento dell’incarico;</w:t>
      </w:r>
    </w:p>
    <w:p w14:paraId="03734A7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ind w:left="708" w:right="-7"/>
        <w:rPr>
          <w:rFonts w:ascii="Times New Roman" w:eastAsia="Times New Roman" w:hAnsi="Times New Roman" w:cs="Calibri"/>
          <w:b w:val="0"/>
          <w:bCs w:val="0"/>
          <w:color w:val="auto"/>
          <w:sz w:val="24"/>
          <w:szCs w:val="24"/>
          <w:bdr w:val="none" w:sz="0" w:space="0" w:color="auto"/>
        </w:rPr>
      </w:pPr>
    </w:p>
    <w:p w14:paraId="78FB99BA"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Times New Roman" w:hAnsi="Times New Roman" w:cs="Calibri"/>
          <w:b w:val="0"/>
          <w:bCs w:val="0"/>
          <w:color w:val="auto"/>
          <w:sz w:val="24"/>
          <w:szCs w:val="24"/>
          <w:bdr w:val="none" w:sz="0" w:space="0" w:color="auto"/>
        </w:rPr>
      </w:pPr>
    </w:p>
    <w:p w14:paraId="67457C1D"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B75500"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ind w:right="-7"/>
        <w:rPr>
          <w:rFonts w:eastAsia="Times New Roman" w:cs="Times New Roman"/>
          <w:bCs w:val="0"/>
          <w:color w:val="auto"/>
          <w:sz w:val="22"/>
          <w:szCs w:val="22"/>
          <w:bdr w:val="none" w:sz="0" w:space="0" w:color="auto"/>
        </w:rPr>
      </w:pPr>
    </w:p>
    <w:p w14:paraId="6744D37D"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Calibri"/>
          <w:bCs w:val="0"/>
          <w:color w:val="auto"/>
          <w:sz w:val="22"/>
          <w:szCs w:val="22"/>
          <w:bdr w:val="none" w:sz="0" w:space="0" w:color="auto"/>
        </w:rPr>
      </w:pPr>
    </w:p>
    <w:p w14:paraId="5672513A"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Calibri"/>
          <w:b w:val="0"/>
          <w:bCs w:val="0"/>
          <w:color w:val="auto"/>
          <w:sz w:val="22"/>
          <w:szCs w:val="22"/>
          <w:bdr w:val="none" w:sz="0" w:space="0" w:color="auto"/>
        </w:rPr>
      </w:pPr>
    </w:p>
    <w:p w14:paraId="7AA310B5"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rPr>
          <w:rFonts w:eastAsia="Calibri" w:cs="Calibri"/>
          <w:b w:val="0"/>
          <w:bCs w:val="0"/>
          <w:color w:val="auto"/>
          <w:sz w:val="22"/>
          <w:szCs w:val="22"/>
          <w:bdr w:val="none" w:sz="0" w:space="0" w:color="auto"/>
          <w:lang w:eastAsia="en-US"/>
        </w:rPr>
      </w:pPr>
      <w:r w:rsidRPr="001B24A0">
        <w:rPr>
          <w:rFonts w:eastAsia="Calibri" w:cs="Calibri"/>
          <w:b w:val="0"/>
          <w:bCs w:val="0"/>
          <w:color w:val="auto"/>
          <w:sz w:val="22"/>
          <w:szCs w:val="22"/>
          <w:bdr w:val="none" w:sz="0" w:space="0" w:color="auto"/>
          <w:lang w:eastAsia="en-US"/>
        </w:rPr>
        <w:tab/>
      </w:r>
    </w:p>
    <w:p w14:paraId="5CC4EC8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rPr>
          <w:rFonts w:eastAsia="Calibri" w:cs="Calibri"/>
          <w:b w:val="0"/>
          <w:bCs w:val="0"/>
          <w:color w:val="auto"/>
          <w:sz w:val="22"/>
          <w:szCs w:val="22"/>
          <w:bdr w:val="none" w:sz="0" w:space="0" w:color="auto"/>
          <w:lang w:eastAsia="en-US"/>
        </w:rPr>
      </w:pPr>
      <w:r w:rsidRPr="001B24A0">
        <w:rPr>
          <w:rFonts w:eastAsia="Calibri" w:cs="Calibri"/>
          <w:b w:val="0"/>
          <w:bCs w:val="0"/>
          <w:color w:val="auto"/>
          <w:sz w:val="22"/>
          <w:szCs w:val="22"/>
          <w:bdr w:val="none" w:sz="0" w:space="0" w:color="auto"/>
          <w:lang w:eastAsia="en-US"/>
        </w:rPr>
        <w:t xml:space="preserve">                                                                                                                               </w:t>
      </w:r>
      <w:r w:rsidRPr="001B24A0">
        <w:rPr>
          <w:rFonts w:eastAsia="Calibri" w:cs="Calibri"/>
          <w:b w:val="0"/>
          <w:bCs w:val="0"/>
          <w:color w:val="auto"/>
          <w:sz w:val="22"/>
          <w:szCs w:val="22"/>
          <w:bdr w:val="none" w:sz="0" w:space="0" w:color="auto"/>
          <w:lang w:eastAsia="en-US"/>
        </w:rPr>
        <w:tab/>
      </w:r>
    </w:p>
    <w:p w14:paraId="09B221B4"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spacing w:after="200"/>
        <w:mirrorIndents/>
        <w:rPr>
          <w:rFonts w:ascii="Arial" w:eastAsia="Times New Roman" w:hAnsi="Arial" w:cs="Arial"/>
          <w:b w:val="0"/>
          <w:bCs w:val="0"/>
          <w:color w:val="auto"/>
          <w:sz w:val="18"/>
          <w:szCs w:val="18"/>
          <w:bdr w:val="none" w:sz="0" w:space="0" w:color="auto"/>
        </w:rPr>
      </w:pPr>
      <w:r w:rsidRPr="001B24A0">
        <w:rPr>
          <w:rFonts w:ascii="Arial" w:eastAsia="Times New Roman" w:hAnsi="Arial" w:cs="Arial"/>
          <w:b w:val="0"/>
          <w:bCs w:val="0"/>
          <w:color w:val="auto"/>
          <w:sz w:val="18"/>
          <w:szCs w:val="18"/>
          <w:bdr w:val="none" w:sz="0" w:space="0" w:color="auto"/>
        </w:rPr>
        <w:t xml:space="preserve">Data___________________ </w:t>
      </w:r>
      <w:r>
        <w:rPr>
          <w:rFonts w:ascii="Arial" w:eastAsia="Times New Roman" w:hAnsi="Arial" w:cs="Arial"/>
          <w:b w:val="0"/>
          <w:bCs w:val="0"/>
          <w:color w:val="auto"/>
          <w:sz w:val="18"/>
          <w:szCs w:val="18"/>
          <w:bdr w:val="none" w:sz="0" w:space="0" w:color="auto"/>
        </w:rPr>
        <w:t xml:space="preserve">                           </w:t>
      </w:r>
      <w:r w:rsidRPr="001B24A0">
        <w:rPr>
          <w:rFonts w:ascii="Arial" w:eastAsia="Times New Roman" w:hAnsi="Arial" w:cs="Arial"/>
          <w:b w:val="0"/>
          <w:bCs w:val="0"/>
          <w:color w:val="auto"/>
          <w:sz w:val="18"/>
          <w:szCs w:val="18"/>
          <w:bdr w:val="none" w:sz="0" w:space="0" w:color="auto"/>
        </w:rPr>
        <w:t>firma____________________________________________</w:t>
      </w:r>
    </w:p>
    <w:p w14:paraId="11C3AE24"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spacing w:after="200"/>
        <w:mirrorIndents/>
        <w:rPr>
          <w:rFonts w:ascii="Arial" w:eastAsia="Times New Roman" w:hAnsi="Arial" w:cs="Arial"/>
          <w:b w:val="0"/>
          <w:bCs w:val="0"/>
          <w:color w:val="auto"/>
          <w:sz w:val="18"/>
          <w:szCs w:val="18"/>
          <w:bdr w:val="none" w:sz="0" w:space="0" w:color="auto"/>
        </w:rPr>
      </w:pPr>
    </w:p>
    <w:p w14:paraId="1AFC53F4"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rPr>
          <w:rFonts w:eastAsia="Calibri" w:cs="Calibri"/>
          <w:b w:val="0"/>
          <w:bCs w:val="0"/>
          <w:color w:val="auto"/>
          <w:sz w:val="22"/>
          <w:szCs w:val="22"/>
          <w:bdr w:val="none" w:sz="0" w:space="0" w:color="auto"/>
          <w:lang w:eastAsia="en-US"/>
        </w:rPr>
      </w:pPr>
    </w:p>
    <w:p w14:paraId="5D2D65F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val="0"/>
          <w:bCs w:val="0"/>
          <w:color w:val="auto"/>
          <w:sz w:val="22"/>
          <w:szCs w:val="22"/>
          <w:bdr w:val="none" w:sz="0" w:space="0" w:color="auto"/>
        </w:rPr>
      </w:pPr>
    </w:p>
    <w:p w14:paraId="31ACD87F" w14:textId="77777777" w:rsidR="002D76E6"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418" w:hanging="10"/>
        <w:jc w:val="both"/>
        <w:rPr>
          <w:rFonts w:ascii="Times New Roman" w:eastAsia="Times New Roman" w:hAnsi="Times New Roman" w:cs="Times New Roman"/>
          <w:b w:val="0"/>
          <w:bCs w:val="0"/>
          <w:sz w:val="24"/>
          <w:szCs w:val="24"/>
          <w:bdr w:val="none" w:sz="0" w:space="0" w:color="auto"/>
        </w:rPr>
      </w:pPr>
    </w:p>
    <w:p w14:paraId="7DFF4996" w14:textId="77777777" w:rsidR="00AE66C2" w:rsidRPr="001B24A0" w:rsidRDefault="00AE66C2" w:rsidP="00AE66C2">
      <w:pPr>
        <w:pBdr>
          <w:top w:val="none" w:sz="0" w:space="0" w:color="auto"/>
          <w:left w:val="none" w:sz="0" w:space="0" w:color="auto"/>
          <w:bottom w:val="none" w:sz="0" w:space="0" w:color="auto"/>
          <w:right w:val="none" w:sz="0" w:space="0" w:color="auto"/>
          <w:between w:val="none" w:sz="0" w:space="0" w:color="auto"/>
          <w:bar w:val="none" w:sz="0" w:color="auto"/>
        </w:pBdr>
        <w:autoSpaceDE w:val="0"/>
        <w:spacing w:after="200"/>
        <w:mirrorIndents/>
        <w:rPr>
          <w:rFonts w:ascii="Arial" w:eastAsia="Times New Roman" w:hAnsi="Arial" w:cs="Arial"/>
          <w:b w:val="0"/>
          <w:bCs w:val="0"/>
          <w:color w:val="auto"/>
          <w:sz w:val="18"/>
          <w:szCs w:val="18"/>
          <w:bdr w:val="none" w:sz="0" w:space="0" w:color="auto"/>
        </w:rPr>
      </w:pPr>
    </w:p>
    <w:sectPr w:rsidR="00AE66C2" w:rsidRPr="001B24A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69E1" w14:textId="77777777" w:rsidR="00DC1A86" w:rsidRDefault="00DC1A86" w:rsidP="00AE66C2">
      <w:r>
        <w:separator/>
      </w:r>
    </w:p>
  </w:endnote>
  <w:endnote w:type="continuationSeparator" w:id="0">
    <w:p w14:paraId="6AA50AB3" w14:textId="77777777" w:rsidR="00DC1A86" w:rsidRDefault="00DC1A86" w:rsidP="00AE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3986" w14:textId="77777777" w:rsidR="00AE66C2" w:rsidRDefault="00AE66C2" w:rsidP="00AE66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680B" w14:textId="1D36DEFA" w:rsidR="00AE66C2" w:rsidRDefault="00AE66C2" w:rsidP="00AE66C2">
    <w:pPr>
      <w:pStyle w:val="Pidipagina"/>
      <w:tabs>
        <w:tab w:val="clear" w:pos="9638"/>
      </w:tabs>
    </w:pPr>
    <w:r>
      <w:rPr>
        <w:noProof/>
      </w:rPr>
      <w:drawing>
        <wp:anchor distT="0" distB="0" distL="0" distR="0" simplePos="0" relativeHeight="251659264" behindDoc="1" locked="0" layoutInCell="1" allowOverlap="1" wp14:anchorId="0715E351" wp14:editId="528067C7">
          <wp:simplePos x="0" y="0"/>
          <wp:positionH relativeFrom="margin">
            <wp:posOffset>-137160</wp:posOffset>
          </wp:positionH>
          <wp:positionV relativeFrom="page">
            <wp:posOffset>10086979</wp:posOffset>
          </wp:positionV>
          <wp:extent cx="6447880" cy="281940"/>
          <wp:effectExtent l="0" t="0" r="0" b="3810"/>
          <wp:wrapNone/>
          <wp:docPr id="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447880" cy="28194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DE9C" w14:textId="77777777" w:rsidR="00AE66C2" w:rsidRDefault="00AE66C2" w:rsidP="00AE66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21537" w14:textId="77777777" w:rsidR="00DC1A86" w:rsidRDefault="00DC1A86" w:rsidP="00AE66C2">
      <w:r>
        <w:separator/>
      </w:r>
    </w:p>
  </w:footnote>
  <w:footnote w:type="continuationSeparator" w:id="0">
    <w:p w14:paraId="0865A06A" w14:textId="77777777" w:rsidR="00DC1A86" w:rsidRDefault="00DC1A86" w:rsidP="00AE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4249" w14:textId="77777777" w:rsidR="00AE66C2" w:rsidRDefault="00AE66C2" w:rsidP="00AE66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DFB5" w14:textId="77777777" w:rsidR="00AE66C2" w:rsidRDefault="00AE66C2" w:rsidP="00AE66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25CE" w14:textId="77777777" w:rsidR="00AE66C2" w:rsidRDefault="00AE66C2" w:rsidP="00AE66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2"/>
    <w:rsid w:val="00056F8C"/>
    <w:rsid w:val="002D76E6"/>
    <w:rsid w:val="00734BDB"/>
    <w:rsid w:val="00AE66C2"/>
    <w:rsid w:val="00CC6333"/>
    <w:rsid w:val="00DC1A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74E4C"/>
  <w15:chartTrackingRefBased/>
  <w15:docId w15:val="{13523DF5-7288-4251-941B-09F238B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AE66C2"/>
    <w:pPr>
      <w:pBdr>
        <w:top w:val="nil"/>
        <w:left w:val="nil"/>
        <w:bottom w:val="nil"/>
        <w:right w:val="nil"/>
        <w:between w:val="nil"/>
        <w:bar w:val="nil"/>
      </w:pBdr>
      <w:spacing w:after="0" w:line="240" w:lineRule="auto"/>
    </w:pPr>
    <w:rPr>
      <w:rFonts w:ascii="Calibri" w:eastAsia="Arial Unicode MS" w:hAnsi="Calibri" w:cs="Arial Unicode MS"/>
      <w:b/>
      <w:bCs/>
      <w:color w:val="000000"/>
      <w:sz w:val="20"/>
      <w:szCs w:val="2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rsid w:val="00AE66C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AE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E66C2"/>
    <w:pPr>
      <w:tabs>
        <w:tab w:val="center" w:pos="4819"/>
        <w:tab w:val="right" w:pos="9638"/>
      </w:tabs>
    </w:pPr>
  </w:style>
  <w:style w:type="character" w:customStyle="1" w:styleId="IntestazioneCarattere">
    <w:name w:val="Intestazione Carattere"/>
    <w:basedOn w:val="Carpredefinitoparagrafo"/>
    <w:link w:val="Intestazione"/>
    <w:uiPriority w:val="99"/>
    <w:rsid w:val="00AE66C2"/>
    <w:rPr>
      <w:rFonts w:ascii="Calibri" w:eastAsia="Arial Unicode MS" w:hAnsi="Calibri" w:cs="Arial Unicode MS"/>
      <w:b/>
      <w:bCs/>
      <w:color w:val="000000"/>
      <w:sz w:val="20"/>
      <w:szCs w:val="20"/>
      <w:u w:color="000000"/>
      <w:bdr w:val="nil"/>
      <w:lang w:eastAsia="it-IT"/>
    </w:rPr>
  </w:style>
  <w:style w:type="paragraph" w:styleId="Pidipagina">
    <w:name w:val="footer"/>
    <w:basedOn w:val="Normale"/>
    <w:link w:val="PidipaginaCarattere"/>
    <w:uiPriority w:val="99"/>
    <w:unhideWhenUsed/>
    <w:rsid w:val="00AE66C2"/>
    <w:pPr>
      <w:tabs>
        <w:tab w:val="center" w:pos="4819"/>
        <w:tab w:val="right" w:pos="9638"/>
      </w:tabs>
    </w:pPr>
  </w:style>
  <w:style w:type="character" w:customStyle="1" w:styleId="PidipaginaCarattere">
    <w:name w:val="Piè di pagina Carattere"/>
    <w:basedOn w:val="Carpredefinitoparagrafo"/>
    <w:link w:val="Pidipagina"/>
    <w:uiPriority w:val="99"/>
    <w:rsid w:val="00AE66C2"/>
    <w:rPr>
      <w:rFonts w:ascii="Calibri" w:eastAsia="Arial Unicode MS" w:hAnsi="Calibri" w:cs="Arial Unicode MS"/>
      <w:b/>
      <w:bCs/>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Contento</dc:creator>
  <cp:keywords/>
  <dc:description/>
  <cp:lastModifiedBy>DSGA</cp:lastModifiedBy>
  <cp:revision>2</cp:revision>
  <dcterms:created xsi:type="dcterms:W3CDTF">2025-03-20T09:27:00Z</dcterms:created>
  <dcterms:modified xsi:type="dcterms:W3CDTF">2025-03-20T09:27:00Z</dcterms:modified>
</cp:coreProperties>
</file>