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40E85DDD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PERCORSO “</w:t>
      </w:r>
      <w:r w:rsidR="0034577D">
        <w:rPr>
          <w:rFonts w:asciiTheme="minorHAnsi" w:hAnsiTheme="minorHAnsi" w:cstheme="minorHAnsi"/>
          <w:sz w:val="22"/>
          <w:szCs w:val="22"/>
        </w:rPr>
        <w:t xml:space="preserve">ATTIVITA’ DI COMPRENSIONE E PRODUZIONE SCRITTA PER LE CLASSI 2 </w:t>
      </w:r>
      <w:r w:rsidR="006770BC">
        <w:rPr>
          <w:rFonts w:asciiTheme="minorHAnsi" w:hAnsiTheme="minorHAnsi" w:cstheme="minorHAnsi"/>
          <w:sz w:val="22"/>
          <w:szCs w:val="22"/>
        </w:rPr>
        <w:t>C</w:t>
      </w:r>
      <w:r w:rsidR="0034577D">
        <w:rPr>
          <w:rFonts w:asciiTheme="minorHAnsi" w:hAnsiTheme="minorHAnsi" w:cstheme="minorHAnsi"/>
          <w:sz w:val="22"/>
          <w:szCs w:val="22"/>
        </w:rPr>
        <w:t xml:space="preserve"> E 2 </w:t>
      </w:r>
      <w:r w:rsidR="006770BC">
        <w:rPr>
          <w:rFonts w:asciiTheme="minorHAnsi" w:hAnsiTheme="minorHAnsi" w:cstheme="minorHAnsi"/>
          <w:sz w:val="22"/>
          <w:szCs w:val="22"/>
        </w:rPr>
        <w:t>D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14EDF3E2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34577D">
        <w:rPr>
          <w:rFonts w:asciiTheme="minorHAnsi" w:hAnsiTheme="minorHAnsi" w:cstheme="minorHAnsi"/>
          <w:sz w:val="20"/>
          <w:szCs w:val="20"/>
        </w:rPr>
        <w:t>6222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577D"/>
    <w:rsid w:val="0034627F"/>
    <w:rsid w:val="00414165"/>
    <w:rsid w:val="00426BC0"/>
    <w:rsid w:val="00514A7E"/>
    <w:rsid w:val="00554457"/>
    <w:rsid w:val="005C26E0"/>
    <w:rsid w:val="00637980"/>
    <w:rsid w:val="006770BC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2023-11-20T13:57:00Z</dcterms:created>
  <dcterms:modified xsi:type="dcterms:W3CDTF">2023-11-20T13:57:00Z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