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999999999998" w:type="dxa"/>
        <w:jc w:val="left"/>
        <w:tblInd w:w="-15.0" w:type="dxa"/>
        <w:tblLayout w:type="fixed"/>
        <w:tblLook w:val="0400"/>
      </w:tblPr>
      <w:tblGrid>
        <w:gridCol w:w="3129"/>
        <w:gridCol w:w="1151"/>
        <w:gridCol w:w="1118"/>
        <w:gridCol w:w="1393"/>
        <w:gridCol w:w="1555"/>
        <w:gridCol w:w="1539"/>
        <w:tblGridChange w:id="0">
          <w:tblGrid>
            <w:gridCol w:w="3129"/>
            <w:gridCol w:w="1151"/>
            <w:gridCol w:w="1118"/>
            <w:gridCol w:w="1393"/>
            <w:gridCol w:w="1555"/>
            <w:gridCol w:w="153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i w:val="1"/>
                <w:sz w:val="24"/>
                <w:szCs w:val="24"/>
              </w:rPr>
            </w:pPr>
            <w:bookmarkStart w:colFirst="0" w:colLast="0" w:name="_4d34og8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widowControl w:val="1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8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 aggiunta, per le sole istanze di interno e collaborazione plurima, essere docente in servizio per tutto il periodo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tl w:val="0"/>
              </w:rPr>
              <w:t xml:space="preserve"> (in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tl w:val="0"/>
              </w:rPr>
              <w:t xml:space="preserve">(in alternativa ai punti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A6. MASTER UNIVERSITARIO DI I LIVELLO ATTINENTE ALLA SELEZIONE</w:t>
            </w:r>
            <w:r w:rsidDel="00000000" w:rsidR="00000000" w:rsidRPr="00000000">
              <w:rPr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2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di esperto in tematiche inerenti all’argomento della selezione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pubblicazioni, anche di corsi di formazione online, inerenti all’argomento della selezione)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di esperto in tematiche inerenti all’argomento della selezione se non coincidenti con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corsi di formazione seguiti min. 12 ore, con rilascio di attestato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