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9037"/>
      </w:tblGrid>
      <w:tr w:rsidR="00BD6030" w:rsidRPr="006905EE" w:rsidTr="00C30008">
        <w:tc>
          <w:tcPr>
            <w:tcW w:w="1384" w:type="dxa"/>
            <w:tcBorders>
              <w:right w:val="nil"/>
            </w:tcBorders>
            <w:shd w:val="clear" w:color="auto" w:fill="auto"/>
          </w:tcPr>
          <w:p w:rsidR="00BD6030" w:rsidRPr="006905EE" w:rsidRDefault="00BD6030" w:rsidP="00C30008">
            <w:pPr>
              <w:spacing w:line="360" w:lineRule="auto"/>
              <w:ind w:right="851" w:hanging="120"/>
              <w:jc w:val="both"/>
              <w:rPr>
                <w:rFonts w:eastAsia="Symbol" w:cs="Symbol"/>
                <w:sz w:val="6"/>
                <w:szCs w:val="6"/>
              </w:rPr>
            </w:pPr>
          </w:p>
          <w:p w:rsidR="00BD6030" w:rsidRPr="006905EE" w:rsidRDefault="00BD6030" w:rsidP="00C30008">
            <w:pPr>
              <w:spacing w:line="360" w:lineRule="auto"/>
              <w:ind w:right="851"/>
              <w:jc w:val="both"/>
              <w:rPr>
                <w:rFonts w:eastAsia="Symbol" w:cs="Symbol"/>
              </w:rPr>
            </w:pPr>
            <w:r>
              <w:rPr>
                <w:rFonts w:eastAsia="Symbol" w:cs="Symbol"/>
                <w:noProof/>
                <w:lang w:eastAsia="it-IT"/>
              </w:rPr>
              <w:drawing>
                <wp:inline distT="0" distB="0" distL="0" distR="0" wp14:anchorId="62887418" wp14:editId="27DAAA91">
                  <wp:extent cx="723900" cy="800100"/>
                  <wp:effectExtent l="0" t="0" r="0" b="0"/>
                  <wp:docPr id="5" name="Immagine 5" descr="logo-miur-senza-tes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miur-senza-test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3900" cy="800100"/>
                          </a:xfrm>
                          <a:prstGeom prst="rect">
                            <a:avLst/>
                          </a:prstGeom>
                          <a:noFill/>
                          <a:ln>
                            <a:noFill/>
                          </a:ln>
                        </pic:spPr>
                      </pic:pic>
                    </a:graphicData>
                  </a:graphic>
                </wp:inline>
              </w:drawing>
            </w:r>
          </w:p>
        </w:tc>
        <w:tc>
          <w:tcPr>
            <w:tcW w:w="9037" w:type="dxa"/>
            <w:tcBorders>
              <w:left w:val="nil"/>
            </w:tcBorders>
            <w:shd w:val="clear" w:color="auto" w:fill="auto"/>
          </w:tcPr>
          <w:p w:rsidR="00BD6030" w:rsidRPr="006905EE" w:rsidRDefault="00BD6030" w:rsidP="00C30008">
            <w:pPr>
              <w:pStyle w:val="Rientrocorpodeltesto"/>
              <w:ind w:right="-262" w:firstLine="174"/>
              <w:rPr>
                <w:sz w:val="8"/>
                <w:szCs w:val="8"/>
              </w:rPr>
            </w:pPr>
          </w:p>
          <w:p w:rsidR="00BD6030" w:rsidRPr="00BA048E" w:rsidRDefault="00BD6030" w:rsidP="00840116">
            <w:pPr>
              <w:pStyle w:val="Rientrocorpodeltesto"/>
              <w:ind w:right="-262" w:hanging="365"/>
              <w:jc w:val="center"/>
              <w:rPr>
                <w:b/>
                <w:i/>
                <w:sz w:val="24"/>
                <w:szCs w:val="24"/>
              </w:rPr>
            </w:pPr>
            <w:r w:rsidRPr="00BA048E">
              <w:rPr>
                <w:b/>
                <w:sz w:val="24"/>
                <w:szCs w:val="24"/>
              </w:rPr>
              <w:t>ISTITUTO COMPRENSIVO STATALE DI SALGAREDA(TV)</w:t>
            </w:r>
          </w:p>
          <w:p w:rsidR="00BD6030" w:rsidRPr="006905EE" w:rsidRDefault="00BD6030" w:rsidP="00BA048E">
            <w:pPr>
              <w:spacing w:before="0" w:after="0"/>
              <w:jc w:val="center"/>
              <w:rPr>
                <w:rFonts w:ascii="Arial" w:hAnsi="Arial" w:cs="Arial"/>
                <w:b/>
                <w:bCs/>
                <w:iCs/>
                <w:spacing w:val="40"/>
              </w:rPr>
            </w:pPr>
            <w:r w:rsidRPr="006905EE">
              <w:rPr>
                <w:i/>
              </w:rPr>
              <w:t xml:space="preserve">Scuola </w:t>
            </w:r>
            <w:r w:rsidR="00DB1AA7" w:rsidRPr="006905EE">
              <w:rPr>
                <w:i/>
              </w:rPr>
              <w:t xml:space="preserve">Secondaria </w:t>
            </w:r>
            <w:r w:rsidRPr="006905EE">
              <w:rPr>
                <w:i/>
              </w:rPr>
              <w:t xml:space="preserve">primo </w:t>
            </w:r>
            <w:proofErr w:type="gramStart"/>
            <w:r w:rsidRPr="006905EE">
              <w:rPr>
                <w:i/>
              </w:rPr>
              <w:t>grado  “</w:t>
            </w:r>
            <w:proofErr w:type="gramEnd"/>
            <w:r w:rsidRPr="006905EE">
              <w:rPr>
                <w:i/>
              </w:rPr>
              <w:t>A.Martini” Salgareda, Scuole primarie ”</w:t>
            </w:r>
            <w:proofErr w:type="spellStart"/>
            <w:r w:rsidRPr="006905EE">
              <w:rPr>
                <w:i/>
              </w:rPr>
              <w:t>G.Collarin”di</w:t>
            </w:r>
            <w:proofErr w:type="spellEnd"/>
            <w:r w:rsidRPr="006905EE">
              <w:rPr>
                <w:i/>
              </w:rPr>
              <w:t xml:space="preserve"> Salgareda e ”</w:t>
            </w:r>
            <w:proofErr w:type="spellStart"/>
            <w:r w:rsidRPr="006905EE">
              <w:rPr>
                <w:i/>
              </w:rPr>
              <w:t>F.Pascon”di</w:t>
            </w:r>
            <w:proofErr w:type="spellEnd"/>
            <w:r w:rsidRPr="006905EE">
              <w:rPr>
                <w:i/>
              </w:rPr>
              <w:t xml:space="preserve">  Campodipietra,  Scuola infanzia”A.Frank” Campodipietra”</w:t>
            </w:r>
          </w:p>
          <w:p w:rsidR="00BD6030" w:rsidRPr="006905EE" w:rsidRDefault="00BD6030" w:rsidP="00BA048E">
            <w:pPr>
              <w:spacing w:before="0" w:after="0"/>
              <w:jc w:val="center"/>
              <w:rPr>
                <w:b/>
                <w:bCs/>
                <w:iCs/>
                <w:color w:val="0000FF"/>
                <w:spacing w:val="40"/>
                <w:sz w:val="20"/>
                <w:szCs w:val="20"/>
              </w:rPr>
            </w:pPr>
            <w:r w:rsidRPr="006905EE">
              <w:rPr>
                <w:rFonts w:ascii="Arial" w:hAnsi="Arial" w:cs="Arial"/>
                <w:b/>
                <w:bCs/>
                <w:iCs/>
                <w:spacing w:val="40"/>
                <w:sz w:val="20"/>
                <w:szCs w:val="20"/>
              </w:rPr>
              <w:t xml:space="preserve">Piazzale Camillo Cibin, 10 - 31040 SALGAREDA(TV) </w:t>
            </w:r>
          </w:p>
          <w:p w:rsidR="00BD6030" w:rsidRPr="006905EE" w:rsidRDefault="00BD6030" w:rsidP="00BA048E">
            <w:pPr>
              <w:spacing w:before="0" w:after="0"/>
              <w:jc w:val="center"/>
              <w:rPr>
                <w:b/>
                <w:bCs/>
                <w:color w:val="0000FF"/>
                <w:sz w:val="20"/>
                <w:szCs w:val="20"/>
              </w:rPr>
            </w:pPr>
            <w:r w:rsidRPr="006905EE">
              <w:rPr>
                <w:b/>
                <w:bCs/>
                <w:iCs/>
                <w:color w:val="0000FF"/>
                <w:spacing w:val="40"/>
                <w:sz w:val="20"/>
                <w:szCs w:val="20"/>
              </w:rPr>
              <w:t>Email:tvic85500x@istruzione.it - PEC:tvic85500x@pec.istruzione.it -</w:t>
            </w:r>
          </w:p>
          <w:p w:rsidR="00BD6030" w:rsidRPr="006905EE" w:rsidRDefault="00BD6030" w:rsidP="00BA048E">
            <w:pPr>
              <w:spacing w:before="0" w:after="0"/>
              <w:jc w:val="center"/>
              <w:rPr>
                <w:b/>
                <w:sz w:val="20"/>
                <w:szCs w:val="20"/>
                <w:lang w:val="en-GB"/>
              </w:rPr>
            </w:pPr>
            <w:r w:rsidRPr="006905EE">
              <w:rPr>
                <w:b/>
                <w:bCs/>
                <w:color w:val="0000FF"/>
                <w:sz w:val="20"/>
                <w:szCs w:val="20"/>
                <w:lang w:val="en-GB"/>
              </w:rPr>
              <w:t>Tel.0422-807363-807802-</w:t>
            </w:r>
            <w:r w:rsidRPr="006905EE">
              <w:rPr>
                <w:color w:val="0000FF"/>
                <w:sz w:val="20"/>
                <w:szCs w:val="20"/>
                <w:lang w:val="en-GB"/>
              </w:rPr>
              <w:t xml:space="preserve"> Cod. Fisc.</w:t>
            </w:r>
            <w:r w:rsidRPr="006905EE">
              <w:rPr>
                <w:b/>
                <w:bCs/>
                <w:color w:val="0000FF"/>
                <w:sz w:val="20"/>
                <w:szCs w:val="20"/>
                <w:lang w:val="en-GB"/>
              </w:rPr>
              <w:t xml:space="preserve">94105330263 </w:t>
            </w:r>
          </w:p>
          <w:p w:rsidR="00BD6030" w:rsidRPr="006905EE" w:rsidRDefault="00BD6030" w:rsidP="00BA048E">
            <w:pPr>
              <w:spacing w:before="0" w:after="0"/>
              <w:ind w:right="851"/>
              <w:jc w:val="center"/>
              <w:rPr>
                <w:rFonts w:eastAsia="Symbol" w:cs="Symbol"/>
                <w:b/>
                <w:lang w:val="en-GB"/>
              </w:rPr>
            </w:pPr>
            <w:proofErr w:type="spellStart"/>
            <w:r w:rsidRPr="006905EE">
              <w:rPr>
                <w:b/>
                <w:lang w:val="en-GB"/>
              </w:rPr>
              <w:t>Sito</w:t>
            </w:r>
            <w:proofErr w:type="spellEnd"/>
            <w:r w:rsidRPr="006905EE">
              <w:rPr>
                <w:b/>
                <w:lang w:val="en-GB"/>
              </w:rPr>
              <w:t xml:space="preserve"> web: </w:t>
            </w:r>
            <w:hyperlink r:id="rId6" w:history="1">
              <w:r w:rsidRPr="005C22C7">
                <w:rPr>
                  <w:rStyle w:val="Collegamentoipertestuale"/>
                  <w:b/>
                  <w:lang w:val="en-GB"/>
                </w:rPr>
                <w:t>https://www.icsalgareda.edu.it</w:t>
              </w:r>
            </w:hyperlink>
          </w:p>
        </w:tc>
      </w:tr>
    </w:tbl>
    <w:p w:rsidR="00BD6030" w:rsidRDefault="00BD6030" w:rsidP="00BD6030">
      <w:pPr>
        <w:rPr>
          <w:lang w:val="de-DE"/>
        </w:rPr>
      </w:pPr>
    </w:p>
    <w:p w:rsidR="00BD6030" w:rsidRPr="008B3CEB" w:rsidRDefault="00BD6030" w:rsidP="00BD6030">
      <w:pPr>
        <w:rPr>
          <w:lang w:val="en-GB"/>
        </w:rPr>
      </w:pPr>
      <w:proofErr w:type="spellStart"/>
      <w:r w:rsidRPr="008B3CEB">
        <w:rPr>
          <w:lang w:val="en-GB"/>
        </w:rPr>
        <w:t>Protocollo</w:t>
      </w:r>
      <w:proofErr w:type="spellEnd"/>
      <w:r w:rsidRPr="008B3CEB">
        <w:rPr>
          <w:lang w:val="en-GB"/>
        </w:rPr>
        <w:t xml:space="preserve"> e data </w:t>
      </w:r>
      <w:proofErr w:type="spellStart"/>
      <w:r w:rsidRPr="008B3CEB">
        <w:rPr>
          <w:lang w:val="en-GB"/>
        </w:rPr>
        <w:t>vedi</w:t>
      </w:r>
      <w:proofErr w:type="spellEnd"/>
      <w:r w:rsidRPr="008B3CEB">
        <w:rPr>
          <w:lang w:val="en-GB"/>
        </w:rPr>
        <w:t xml:space="preserve"> </w:t>
      </w:r>
      <w:proofErr w:type="spellStart"/>
      <w:r w:rsidRPr="008B3CEB">
        <w:rPr>
          <w:lang w:val="en-GB"/>
        </w:rPr>
        <w:t>segnatura</w:t>
      </w:r>
      <w:proofErr w:type="spellEnd"/>
    </w:p>
    <w:p w:rsidR="006F55B4" w:rsidRDefault="006F55B4" w:rsidP="00E47287">
      <w:pPr>
        <w:spacing w:line="264" w:lineRule="auto"/>
        <w:ind w:left="800" w:hanging="800"/>
        <w:jc w:val="both"/>
        <w:rPr>
          <w:b/>
          <w:highlight w:val="yellow"/>
        </w:rPr>
      </w:pPr>
    </w:p>
    <w:p w:rsidR="007C2357" w:rsidRPr="007C2357" w:rsidRDefault="00BA048E" w:rsidP="007C2357">
      <w:pPr>
        <w:spacing w:before="0" w:after="0" w:line="225" w:lineRule="atLeast"/>
        <w:jc w:val="both"/>
        <w:rPr>
          <w:rFonts w:ascii="Verdana" w:eastAsia="Times New Roman" w:hAnsi="Verdana" w:cs="Times New Roman"/>
          <w:color w:val="000000"/>
          <w:sz w:val="19"/>
          <w:szCs w:val="19"/>
          <w:lang w:eastAsia="it-IT"/>
        </w:rPr>
      </w:pPr>
      <w:r>
        <w:t xml:space="preserve">Oggetto: </w:t>
      </w:r>
      <w:r w:rsidR="00401241" w:rsidRPr="00E6428A">
        <w:rPr>
          <w:rFonts w:asciiTheme="majorHAnsi" w:eastAsia="Calibri" w:hAnsiTheme="majorHAnsi" w:cstheme="majorHAnsi"/>
          <w:b/>
          <w:bCs/>
          <w:sz w:val="24"/>
          <w:szCs w:val="24"/>
        </w:rPr>
        <w:t>Determina per l’affidamento diretto d</w:t>
      </w:r>
      <w:r w:rsidR="00BC018C" w:rsidRPr="00E6428A">
        <w:rPr>
          <w:rFonts w:asciiTheme="majorHAnsi" w:eastAsia="Calibri" w:hAnsiTheme="majorHAnsi" w:cstheme="majorHAnsi"/>
          <w:b/>
          <w:bCs/>
          <w:sz w:val="24"/>
          <w:szCs w:val="24"/>
        </w:rPr>
        <w:t xml:space="preserve">ei </w:t>
      </w:r>
      <w:r w:rsidR="008E717B" w:rsidRPr="00E6428A">
        <w:rPr>
          <w:rFonts w:asciiTheme="majorHAnsi" w:eastAsia="Calibri" w:hAnsiTheme="majorHAnsi" w:cstheme="majorHAnsi"/>
          <w:b/>
          <w:bCs/>
          <w:sz w:val="24"/>
          <w:szCs w:val="24"/>
        </w:rPr>
        <w:t xml:space="preserve">servizi di </w:t>
      </w:r>
      <w:r w:rsidR="009A45C9" w:rsidRPr="00E6428A">
        <w:rPr>
          <w:rFonts w:asciiTheme="majorHAnsi" w:eastAsia="Calibri" w:hAnsiTheme="majorHAnsi" w:cstheme="majorHAnsi"/>
          <w:b/>
          <w:bCs/>
          <w:sz w:val="24"/>
          <w:szCs w:val="24"/>
        </w:rPr>
        <w:t>formazione</w:t>
      </w:r>
      <w:r w:rsidR="009A45C9" w:rsidRPr="00E6428A">
        <w:rPr>
          <w:rFonts w:asciiTheme="majorHAnsi" w:hAnsiTheme="majorHAnsi" w:cstheme="majorHAnsi"/>
          <w:b/>
          <w:color w:val="212529"/>
          <w:sz w:val="24"/>
          <w:szCs w:val="24"/>
        </w:rPr>
        <w:t xml:space="preserve"> e consulenza in materia di amministrazione digitale e protezione dei dati personali</w:t>
      </w:r>
      <w:r w:rsidR="008E717B" w:rsidRPr="00E6428A">
        <w:rPr>
          <w:rFonts w:asciiTheme="majorHAnsi" w:eastAsia="Calibri" w:hAnsiTheme="majorHAnsi" w:cstheme="majorHAnsi"/>
          <w:b/>
          <w:bCs/>
          <w:sz w:val="24"/>
          <w:szCs w:val="24"/>
        </w:rPr>
        <w:t>”</w:t>
      </w:r>
      <w:r w:rsidR="00E6428A">
        <w:rPr>
          <w:rFonts w:asciiTheme="majorHAnsi" w:eastAsia="Calibri" w:hAnsiTheme="majorHAnsi" w:cstheme="majorHAnsi"/>
          <w:b/>
          <w:bCs/>
          <w:sz w:val="24"/>
          <w:szCs w:val="24"/>
        </w:rPr>
        <w:t xml:space="preserve"> </w:t>
      </w:r>
      <w:r w:rsidR="00C86BF0">
        <w:rPr>
          <w:rFonts w:asciiTheme="majorHAnsi" w:eastAsia="Calibri" w:hAnsiTheme="majorHAnsi" w:cstheme="majorHAnsi"/>
          <w:b/>
          <w:bCs/>
          <w:sz w:val="24"/>
          <w:szCs w:val="24"/>
        </w:rPr>
        <w:t xml:space="preserve">triennale </w:t>
      </w:r>
      <w:r w:rsidR="00A93E3C">
        <w:rPr>
          <w:rFonts w:asciiTheme="majorHAnsi" w:eastAsia="Calibri" w:hAnsiTheme="majorHAnsi" w:cstheme="majorHAnsi"/>
          <w:b/>
          <w:bCs/>
          <w:sz w:val="24"/>
          <w:szCs w:val="24"/>
        </w:rPr>
        <w:t>(</w:t>
      </w:r>
      <w:r w:rsidR="00B37226">
        <w:rPr>
          <w:rFonts w:asciiTheme="majorHAnsi" w:eastAsia="Calibri" w:hAnsiTheme="majorHAnsi" w:cstheme="majorHAnsi"/>
          <w:b/>
          <w:bCs/>
          <w:sz w:val="24"/>
          <w:szCs w:val="24"/>
        </w:rPr>
        <w:t xml:space="preserve">a partire dal 01/08/2022 con </w:t>
      </w:r>
      <w:r w:rsidR="00A93E3C">
        <w:rPr>
          <w:rFonts w:asciiTheme="majorHAnsi" w:eastAsia="Calibri" w:hAnsiTheme="majorHAnsi" w:cstheme="majorHAnsi"/>
          <w:b/>
          <w:bCs/>
          <w:sz w:val="24"/>
          <w:szCs w:val="24"/>
        </w:rPr>
        <w:t>scadenza 31/07/202</w:t>
      </w:r>
      <w:r w:rsidR="00C86BF0">
        <w:rPr>
          <w:rFonts w:asciiTheme="majorHAnsi" w:eastAsia="Calibri" w:hAnsiTheme="majorHAnsi" w:cstheme="majorHAnsi"/>
          <w:b/>
          <w:bCs/>
          <w:sz w:val="24"/>
          <w:szCs w:val="24"/>
        </w:rPr>
        <w:t>5</w:t>
      </w:r>
      <w:r w:rsidR="00A93E3C">
        <w:rPr>
          <w:rFonts w:asciiTheme="majorHAnsi" w:eastAsia="Calibri" w:hAnsiTheme="majorHAnsi" w:cstheme="majorHAnsi"/>
          <w:b/>
          <w:bCs/>
          <w:sz w:val="24"/>
          <w:szCs w:val="24"/>
        </w:rPr>
        <w:t>)</w:t>
      </w:r>
      <w:r w:rsidR="00012F52" w:rsidRPr="00E6428A">
        <w:rPr>
          <w:rFonts w:asciiTheme="majorHAnsi" w:eastAsia="Calibri" w:hAnsiTheme="majorHAnsi" w:cstheme="majorHAnsi"/>
          <w:b/>
          <w:bCs/>
          <w:sz w:val="24"/>
          <w:szCs w:val="24"/>
        </w:rPr>
        <w:t xml:space="preserve">, </w:t>
      </w:r>
      <w:r w:rsidR="00401241" w:rsidRPr="00E6428A">
        <w:rPr>
          <w:rFonts w:asciiTheme="majorHAnsi" w:eastAsia="Calibri" w:hAnsiTheme="majorHAnsi" w:cstheme="majorHAnsi"/>
          <w:b/>
          <w:bCs/>
          <w:sz w:val="24"/>
          <w:szCs w:val="24"/>
        </w:rPr>
        <w:t xml:space="preserve">ai sensi dell’art. 36, comma 2, lettera a) del </w:t>
      </w:r>
      <w:proofErr w:type="spellStart"/>
      <w:proofErr w:type="gramStart"/>
      <w:r w:rsidR="00401241" w:rsidRPr="00E6428A">
        <w:rPr>
          <w:rFonts w:asciiTheme="majorHAnsi" w:eastAsia="Calibri" w:hAnsiTheme="majorHAnsi" w:cstheme="majorHAnsi"/>
          <w:b/>
          <w:bCs/>
          <w:sz w:val="24"/>
          <w:szCs w:val="24"/>
        </w:rPr>
        <w:t>D.Lgs</w:t>
      </w:r>
      <w:proofErr w:type="gramEnd"/>
      <w:r w:rsidR="00401241" w:rsidRPr="00E6428A">
        <w:rPr>
          <w:rFonts w:asciiTheme="majorHAnsi" w:eastAsia="Calibri" w:hAnsiTheme="majorHAnsi" w:cstheme="majorHAnsi"/>
          <w:b/>
          <w:bCs/>
          <w:sz w:val="24"/>
          <w:szCs w:val="24"/>
        </w:rPr>
        <w:t>.</w:t>
      </w:r>
      <w:proofErr w:type="spellEnd"/>
      <w:r w:rsidR="00401241" w:rsidRPr="00E6428A">
        <w:rPr>
          <w:rFonts w:asciiTheme="majorHAnsi" w:eastAsia="Calibri" w:hAnsiTheme="majorHAnsi" w:cstheme="majorHAnsi"/>
          <w:b/>
          <w:bCs/>
          <w:sz w:val="24"/>
          <w:szCs w:val="24"/>
        </w:rPr>
        <w:t xml:space="preserve"> 50/2016</w:t>
      </w:r>
      <w:r w:rsidR="00901F0F" w:rsidRPr="00E6428A">
        <w:rPr>
          <w:rFonts w:asciiTheme="majorHAnsi" w:eastAsia="Calibri" w:hAnsiTheme="majorHAnsi" w:cstheme="majorHAnsi"/>
          <w:b/>
          <w:bCs/>
          <w:sz w:val="24"/>
          <w:szCs w:val="24"/>
        </w:rPr>
        <w:t xml:space="preserve"> mediante </w:t>
      </w:r>
      <w:r w:rsidR="00195E6D" w:rsidRPr="00E6428A">
        <w:rPr>
          <w:rFonts w:asciiTheme="majorHAnsi" w:eastAsia="Calibri" w:hAnsiTheme="majorHAnsi" w:cstheme="majorHAnsi"/>
          <w:b/>
          <w:bCs/>
          <w:sz w:val="24"/>
          <w:szCs w:val="24"/>
        </w:rPr>
        <w:t xml:space="preserve">affidamento diretto </w:t>
      </w:r>
      <w:r w:rsidR="00401241" w:rsidRPr="00E6428A">
        <w:rPr>
          <w:rFonts w:asciiTheme="majorHAnsi" w:eastAsia="Calibri" w:hAnsiTheme="majorHAnsi" w:cstheme="majorHAnsi"/>
          <w:b/>
          <w:bCs/>
          <w:sz w:val="24"/>
          <w:szCs w:val="24"/>
        </w:rPr>
        <w:t>per un importo contrattuale</w:t>
      </w:r>
      <w:r w:rsidR="001A3E99">
        <w:rPr>
          <w:rFonts w:asciiTheme="majorHAnsi" w:eastAsia="Calibri" w:hAnsiTheme="majorHAnsi" w:cstheme="majorHAnsi"/>
          <w:b/>
          <w:bCs/>
          <w:sz w:val="24"/>
          <w:szCs w:val="24"/>
        </w:rPr>
        <w:t xml:space="preserve"> triennale (36 mesi)</w:t>
      </w:r>
      <w:r w:rsidR="00401241" w:rsidRPr="00E6428A">
        <w:rPr>
          <w:rFonts w:asciiTheme="majorHAnsi" w:eastAsia="Calibri" w:hAnsiTheme="majorHAnsi" w:cstheme="majorHAnsi"/>
          <w:b/>
          <w:bCs/>
          <w:sz w:val="24"/>
          <w:szCs w:val="24"/>
        </w:rPr>
        <w:t xml:space="preserve"> pari a €</w:t>
      </w:r>
      <w:r w:rsidR="00A67000" w:rsidRPr="00E6428A">
        <w:rPr>
          <w:rFonts w:asciiTheme="majorHAnsi" w:eastAsia="Calibri" w:hAnsiTheme="majorHAnsi" w:cstheme="majorHAnsi"/>
          <w:b/>
          <w:bCs/>
          <w:sz w:val="24"/>
          <w:szCs w:val="24"/>
        </w:rPr>
        <w:t xml:space="preserve"> </w:t>
      </w:r>
      <w:r w:rsidR="001A3E99">
        <w:rPr>
          <w:rFonts w:asciiTheme="majorHAnsi" w:eastAsia="Calibri" w:hAnsiTheme="majorHAnsi" w:cstheme="majorHAnsi"/>
          <w:b/>
          <w:bCs/>
          <w:sz w:val="24"/>
          <w:szCs w:val="24"/>
        </w:rPr>
        <w:t>7</w:t>
      </w:r>
      <w:r w:rsidR="00C86BF0">
        <w:rPr>
          <w:rFonts w:asciiTheme="majorHAnsi" w:eastAsia="Calibri" w:hAnsiTheme="majorHAnsi" w:cstheme="majorHAnsi"/>
          <w:b/>
          <w:bCs/>
          <w:sz w:val="24"/>
          <w:szCs w:val="24"/>
        </w:rPr>
        <w:t>00</w:t>
      </w:r>
      <w:r w:rsidR="008A174F">
        <w:rPr>
          <w:rFonts w:asciiTheme="majorHAnsi" w:eastAsia="Calibri" w:hAnsiTheme="majorHAnsi" w:cstheme="majorHAnsi"/>
          <w:b/>
          <w:bCs/>
          <w:sz w:val="24"/>
          <w:szCs w:val="24"/>
        </w:rPr>
        <w:t>,00</w:t>
      </w:r>
      <w:r w:rsidR="009A45C9" w:rsidRPr="00E6428A">
        <w:rPr>
          <w:rFonts w:asciiTheme="majorHAnsi" w:eastAsia="Calibri" w:hAnsiTheme="majorHAnsi" w:cstheme="majorHAnsi"/>
          <w:b/>
          <w:bCs/>
          <w:sz w:val="24"/>
          <w:szCs w:val="24"/>
        </w:rPr>
        <w:t xml:space="preserve"> </w:t>
      </w:r>
      <w:r w:rsidR="00401241" w:rsidRPr="00E6428A">
        <w:rPr>
          <w:rFonts w:asciiTheme="majorHAnsi" w:eastAsia="Calibri" w:hAnsiTheme="majorHAnsi" w:cstheme="majorHAnsi"/>
          <w:b/>
          <w:bCs/>
          <w:sz w:val="24"/>
          <w:szCs w:val="24"/>
        </w:rPr>
        <w:t>(IVA esclusa)</w:t>
      </w:r>
      <w:r w:rsidR="001A3E99">
        <w:rPr>
          <w:rFonts w:asciiTheme="majorHAnsi" w:eastAsia="Calibri" w:hAnsiTheme="majorHAnsi" w:cstheme="majorHAnsi"/>
          <w:b/>
          <w:bCs/>
          <w:sz w:val="24"/>
          <w:szCs w:val="24"/>
        </w:rPr>
        <w:t xml:space="preserve"> annui per n. 3 anni per un totale di </w:t>
      </w:r>
      <w:r w:rsidR="001A3E99" w:rsidRPr="00E6428A">
        <w:rPr>
          <w:rFonts w:asciiTheme="majorHAnsi" w:eastAsia="Calibri" w:hAnsiTheme="majorHAnsi" w:cstheme="majorHAnsi"/>
          <w:b/>
          <w:bCs/>
          <w:sz w:val="24"/>
          <w:szCs w:val="24"/>
        </w:rPr>
        <w:t xml:space="preserve">€ </w:t>
      </w:r>
      <w:r w:rsidR="001A3E99">
        <w:rPr>
          <w:rFonts w:asciiTheme="majorHAnsi" w:eastAsia="Calibri" w:hAnsiTheme="majorHAnsi" w:cstheme="majorHAnsi"/>
          <w:b/>
          <w:bCs/>
          <w:sz w:val="24"/>
          <w:szCs w:val="24"/>
        </w:rPr>
        <w:t>2.100,00</w:t>
      </w:r>
      <w:r w:rsidR="001A3E99">
        <w:rPr>
          <w:rFonts w:asciiTheme="majorHAnsi" w:eastAsia="Calibri" w:hAnsiTheme="majorHAnsi" w:cstheme="majorHAnsi"/>
          <w:b/>
          <w:bCs/>
          <w:sz w:val="24"/>
          <w:szCs w:val="24"/>
        </w:rPr>
        <w:t xml:space="preserve"> (IVA esclusa)</w:t>
      </w:r>
      <w:r w:rsidR="00094FE4" w:rsidRPr="00E6428A">
        <w:rPr>
          <w:rFonts w:asciiTheme="majorHAnsi" w:eastAsia="Calibri" w:hAnsiTheme="majorHAnsi" w:cstheme="majorHAnsi"/>
          <w:b/>
          <w:bCs/>
          <w:sz w:val="24"/>
          <w:szCs w:val="24"/>
        </w:rPr>
        <w:t xml:space="preserve"> </w:t>
      </w:r>
      <w:r w:rsidR="00401241" w:rsidRPr="00E6428A">
        <w:rPr>
          <w:rFonts w:asciiTheme="majorHAnsi" w:hAnsiTheme="majorHAnsi" w:cstheme="majorHAnsi"/>
          <w:b/>
          <w:bCs/>
          <w:i/>
          <w:iCs/>
          <w:sz w:val="24"/>
          <w:szCs w:val="24"/>
        </w:rPr>
        <w:t>– CIG</w:t>
      </w:r>
      <w:r w:rsidR="00401241" w:rsidRPr="00E6428A">
        <w:rPr>
          <w:rFonts w:asciiTheme="majorHAnsi" w:eastAsia="Calibri" w:hAnsiTheme="majorHAnsi" w:cstheme="majorHAnsi"/>
          <w:b/>
          <w:bCs/>
          <w:sz w:val="24"/>
          <w:szCs w:val="24"/>
        </w:rPr>
        <w:t>:</w:t>
      </w:r>
      <w:r w:rsidR="006D7E95">
        <w:rPr>
          <w:rFonts w:asciiTheme="majorHAnsi" w:eastAsia="Calibri" w:hAnsiTheme="majorHAnsi" w:cstheme="majorHAnsi"/>
          <w:b/>
          <w:bCs/>
          <w:sz w:val="24"/>
          <w:szCs w:val="24"/>
        </w:rPr>
        <w:t xml:space="preserve"> </w:t>
      </w:r>
      <w:r w:rsidR="00C86BF0">
        <w:rPr>
          <w:rFonts w:asciiTheme="majorHAnsi" w:eastAsia="Calibri" w:hAnsiTheme="majorHAnsi" w:cstheme="majorHAnsi"/>
          <w:b/>
          <w:bCs/>
          <w:sz w:val="24"/>
          <w:szCs w:val="24"/>
        </w:rPr>
        <w:t>Z5D3810DF2</w:t>
      </w:r>
      <w:r w:rsidR="007C2357">
        <w:rPr>
          <w:rFonts w:ascii="Verdana" w:eastAsia="Times New Roman" w:hAnsi="Verdana" w:cs="Times New Roman"/>
          <w:b/>
          <w:bCs/>
          <w:color w:val="000000"/>
          <w:sz w:val="19"/>
          <w:szCs w:val="19"/>
          <w:lang w:eastAsia="it-IT"/>
        </w:rPr>
        <w:t>.</w:t>
      </w:r>
    </w:p>
    <w:p w:rsidR="00BD6030" w:rsidRPr="00401241" w:rsidRDefault="00BD6030" w:rsidP="008A174F">
      <w:pPr>
        <w:spacing w:before="0" w:after="0" w:line="225" w:lineRule="atLeast"/>
        <w:jc w:val="both"/>
        <w:rPr>
          <w:rFonts w:eastAsia="Calibri" w:cstheme="minorHAnsi"/>
          <w:b/>
          <w:bCs/>
        </w:rPr>
      </w:pPr>
    </w:p>
    <w:tbl>
      <w:tblPr>
        <w:tblW w:w="9747" w:type="dxa"/>
        <w:tblLook w:val="04A0" w:firstRow="1" w:lastRow="0" w:firstColumn="1" w:lastColumn="0" w:noHBand="0" w:noVBand="1"/>
      </w:tblPr>
      <w:tblGrid>
        <w:gridCol w:w="2235"/>
        <w:gridCol w:w="7512"/>
      </w:tblGrid>
      <w:tr w:rsidR="00BD6030" w:rsidRPr="00735F8B" w:rsidTr="00C30008">
        <w:tc>
          <w:tcPr>
            <w:tcW w:w="9747" w:type="dxa"/>
            <w:gridSpan w:val="2"/>
            <w:shd w:val="clear" w:color="auto" w:fill="auto"/>
          </w:tcPr>
          <w:p w:rsidR="00BD6030" w:rsidRPr="00735F8B" w:rsidRDefault="00BD6030" w:rsidP="00C30008">
            <w:pPr>
              <w:ind w:left="-57"/>
              <w:jc w:val="center"/>
              <w:rPr>
                <w:rFonts w:eastAsia="Calibri" w:cstheme="minorHAnsi"/>
                <w:b/>
              </w:rPr>
            </w:pPr>
            <w:r w:rsidRPr="00735F8B">
              <w:rPr>
                <w:rFonts w:eastAsia="Calibri" w:cstheme="minorHAnsi"/>
                <w:b/>
              </w:rPr>
              <w:t>IL DIRIGENTE SCOLASTICO</w:t>
            </w:r>
          </w:p>
          <w:p w:rsidR="00BD6030" w:rsidRPr="00735F8B" w:rsidRDefault="00BD6030" w:rsidP="00C30008">
            <w:pPr>
              <w:ind w:left="-57"/>
              <w:jc w:val="center"/>
              <w:rPr>
                <w:rFonts w:eastAsia="Calibri" w:cstheme="minorHAnsi"/>
                <w:b/>
              </w:rPr>
            </w:pP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VISTO</w:t>
            </w:r>
          </w:p>
        </w:tc>
        <w:tc>
          <w:tcPr>
            <w:tcW w:w="7512" w:type="dxa"/>
            <w:shd w:val="clear" w:color="auto" w:fill="auto"/>
          </w:tcPr>
          <w:p w:rsidR="00BD6030" w:rsidRPr="00735F8B" w:rsidRDefault="00BD6030" w:rsidP="00C30008">
            <w:pPr>
              <w:ind w:left="-57"/>
              <w:jc w:val="both"/>
              <w:rPr>
                <w:rFonts w:eastAsia="Calibri" w:cstheme="minorHAnsi"/>
              </w:rPr>
            </w:pPr>
            <w:r w:rsidRPr="00735F8B">
              <w:rPr>
                <w:rFonts w:eastAsia="Calibri" w:cstheme="minorHAnsi"/>
              </w:rPr>
              <w:t>il R.D. 18 novembre 1923, n. 2440, recante «</w:t>
            </w:r>
            <w:r w:rsidRPr="00735F8B">
              <w:rPr>
                <w:rFonts w:eastAsia="Calibri" w:cstheme="minorHAnsi"/>
                <w:i/>
              </w:rPr>
              <w:t>Nuove disposizioni sull’amministrazione del Patrimonio e la Contabilità Generale dello Stato</w:t>
            </w:r>
            <w:r w:rsidRPr="00735F8B">
              <w:rPr>
                <w:rFonts w:eastAsia="Calibri" w:cstheme="minorHAnsi"/>
              </w:rPr>
              <w:t>»;</w:t>
            </w:r>
          </w:p>
        </w:tc>
      </w:tr>
      <w:tr w:rsidR="00BD6030" w:rsidRPr="00735F8B" w:rsidTr="00C30008">
        <w:tc>
          <w:tcPr>
            <w:tcW w:w="2235" w:type="dxa"/>
            <w:shd w:val="clear" w:color="auto" w:fill="auto"/>
          </w:tcPr>
          <w:p w:rsidR="00BD6030" w:rsidRPr="00735F8B" w:rsidRDefault="00BD6030" w:rsidP="00C30008">
            <w:pPr>
              <w:rPr>
                <w:rFonts w:eastAsia="Calibri" w:cstheme="minorHAnsi"/>
              </w:rPr>
            </w:pPr>
            <w:r w:rsidRPr="00735F8B">
              <w:rPr>
                <w:rFonts w:eastAsia="Calibri" w:cstheme="minorHAnsi"/>
                <w:b/>
              </w:rPr>
              <w:t xml:space="preserve"> VISTA</w:t>
            </w:r>
          </w:p>
        </w:tc>
        <w:tc>
          <w:tcPr>
            <w:tcW w:w="7512" w:type="dxa"/>
            <w:shd w:val="clear" w:color="auto" w:fill="auto"/>
          </w:tcPr>
          <w:p w:rsidR="00BD6030" w:rsidRPr="00735F8B" w:rsidRDefault="00BD6030" w:rsidP="00C30008">
            <w:pPr>
              <w:jc w:val="both"/>
              <w:rPr>
                <w:rFonts w:eastAsia="Calibri" w:cstheme="minorHAnsi"/>
              </w:rPr>
            </w:pPr>
            <w:r w:rsidRPr="00735F8B">
              <w:rPr>
                <w:rFonts w:eastAsia="Calibri" w:cstheme="minorHAnsi"/>
              </w:rPr>
              <w:t>la L. 15 marzo 1997, n. 59 concernente «</w:t>
            </w:r>
            <w:r w:rsidRPr="00735F8B">
              <w:rPr>
                <w:rFonts w:eastAsia="Calibri" w:cstheme="minorHAnsi"/>
                <w:i/>
              </w:rPr>
              <w:t>Delega al Governo per il conferimento di funzioni e compiti alle regioni ed enti locali, per la riforma della Pubblica Amministrazione e per la semplificazione amministrativa</w:t>
            </w:r>
            <w:r w:rsidRPr="00735F8B">
              <w:rPr>
                <w:rFonts w:eastAsia="Calibri" w:cstheme="minorHAnsi"/>
              </w:rPr>
              <w:t xml:space="preserve">»; </w:t>
            </w: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 xml:space="preserve">VISTO </w:t>
            </w:r>
          </w:p>
        </w:tc>
        <w:tc>
          <w:tcPr>
            <w:tcW w:w="7512" w:type="dxa"/>
            <w:shd w:val="clear" w:color="auto" w:fill="auto"/>
          </w:tcPr>
          <w:p w:rsidR="00BD6030" w:rsidRPr="00735F8B" w:rsidRDefault="00BD6030" w:rsidP="00C30008">
            <w:pPr>
              <w:jc w:val="both"/>
              <w:rPr>
                <w:rFonts w:eastAsia="Calibri" w:cstheme="minorHAnsi"/>
              </w:rPr>
            </w:pPr>
            <w:r w:rsidRPr="00735F8B">
              <w:rPr>
                <w:rFonts w:eastAsia="Calibri" w:cstheme="minorHAnsi"/>
              </w:rPr>
              <w:t>il D.P.R. 8 marzo 1999, n. 275, «</w:t>
            </w:r>
            <w:r w:rsidRPr="00735F8B">
              <w:rPr>
                <w:rFonts w:eastAsia="Calibri" w:cstheme="minorHAnsi"/>
                <w:i/>
              </w:rPr>
              <w:t>Regolamento recante norme in materia di autonomia delle Istituzioni Scolastiche, ai sensi dell’art. 21 della L. 15/03/1997</w:t>
            </w:r>
            <w:r w:rsidRPr="00735F8B">
              <w:rPr>
                <w:rFonts w:eastAsia="Calibri" w:cstheme="minorHAnsi"/>
              </w:rPr>
              <w:t xml:space="preserve">»; </w:t>
            </w: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VISTO</w:t>
            </w:r>
          </w:p>
        </w:tc>
        <w:tc>
          <w:tcPr>
            <w:tcW w:w="7512" w:type="dxa"/>
            <w:shd w:val="clear" w:color="auto" w:fill="auto"/>
          </w:tcPr>
          <w:p w:rsidR="00BD6030" w:rsidRPr="00735F8B" w:rsidRDefault="00BD6030" w:rsidP="00C30008">
            <w:pPr>
              <w:ind w:left="-57"/>
              <w:jc w:val="both"/>
              <w:rPr>
                <w:rFonts w:eastAsia="Calibri" w:cstheme="minorHAnsi"/>
              </w:rPr>
            </w:pPr>
            <w:r w:rsidRPr="00735F8B">
              <w:rPr>
                <w:rFonts w:eastAsia="Calibri" w:cstheme="minorHAnsi"/>
              </w:rPr>
              <w:t>il Decreto Interministeriale 28 agosto 2018, n. 129 recante «</w:t>
            </w:r>
            <w:r w:rsidRPr="00735F8B">
              <w:rPr>
                <w:rFonts w:eastAsia="Calibri" w:cstheme="minorHAnsi"/>
                <w:i/>
              </w:rPr>
              <w:t>Istruzioni generali sulla gestione amministrativo-contabile delle istituzioni scolastiche, ai sensi dell’articolo 1, comma 143, della legge 13 luglio 2015, n. 107</w:t>
            </w:r>
            <w:r w:rsidRPr="00735F8B">
              <w:rPr>
                <w:rFonts w:eastAsia="Calibri" w:cstheme="minorHAnsi"/>
              </w:rPr>
              <w:t xml:space="preserve">»;   </w:t>
            </w: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 xml:space="preserve">VISTO </w:t>
            </w:r>
          </w:p>
        </w:tc>
        <w:tc>
          <w:tcPr>
            <w:tcW w:w="7512" w:type="dxa"/>
            <w:shd w:val="clear" w:color="auto" w:fill="auto"/>
          </w:tcPr>
          <w:p w:rsidR="00BD6030" w:rsidRPr="00735F8B" w:rsidRDefault="00BD6030" w:rsidP="00C30008">
            <w:pPr>
              <w:ind w:left="-57"/>
              <w:jc w:val="both"/>
              <w:rPr>
                <w:rFonts w:eastAsia="Calibri" w:cstheme="minorHAnsi"/>
              </w:rPr>
            </w:pPr>
            <w:r w:rsidRPr="00735F8B">
              <w:rPr>
                <w:rFonts w:eastAsia="Calibri" w:cstheme="minorHAnsi"/>
              </w:rPr>
              <w:t xml:space="preserve">Il </w:t>
            </w:r>
            <w:proofErr w:type="spellStart"/>
            <w:r w:rsidRPr="00735F8B">
              <w:rPr>
                <w:rFonts w:eastAsia="Calibri" w:cstheme="minorHAnsi"/>
              </w:rPr>
              <w:t>D.Lgs.</w:t>
            </w:r>
            <w:proofErr w:type="spellEnd"/>
            <w:r w:rsidRPr="00735F8B">
              <w:rPr>
                <w:rFonts w:eastAsia="Calibri" w:cstheme="minorHAnsi"/>
              </w:rPr>
              <w:t xml:space="preserve"> n. 165 del 30 marzo 2001, recante «</w:t>
            </w:r>
            <w:r w:rsidRPr="00735F8B">
              <w:rPr>
                <w:rFonts w:eastAsia="Calibri" w:cstheme="minorHAnsi"/>
                <w:i/>
              </w:rPr>
              <w:t>Norme generali sull'ordinamento del lavoro alle dipendenze delle amministrazioni pubbliche</w:t>
            </w:r>
            <w:r w:rsidRPr="00735F8B">
              <w:rPr>
                <w:rFonts w:eastAsia="Calibri" w:cstheme="minorHAnsi"/>
              </w:rPr>
              <w:t>» e successive modifiche e integrazioni;</w:t>
            </w: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 xml:space="preserve">TENUTO CONTO </w:t>
            </w:r>
          </w:p>
        </w:tc>
        <w:tc>
          <w:tcPr>
            <w:tcW w:w="7512" w:type="dxa"/>
            <w:shd w:val="clear" w:color="auto" w:fill="auto"/>
          </w:tcPr>
          <w:p w:rsidR="00BD6030" w:rsidRPr="00735F8B" w:rsidRDefault="00BD6030" w:rsidP="00C30008">
            <w:pPr>
              <w:ind w:left="-57"/>
              <w:jc w:val="both"/>
              <w:rPr>
                <w:rFonts w:eastAsia="Calibri" w:cstheme="minorHAnsi"/>
              </w:rPr>
            </w:pPr>
            <w:r w:rsidRPr="00735F8B">
              <w:rPr>
                <w:rFonts w:eastAsia="Calibri" w:cstheme="minorHAnsi"/>
              </w:rPr>
              <w:t xml:space="preserve">delle funzioni e dei poteri del Dirigente Scolastico in materia negoziale, come definiti dall'articolo 25, comma 2, del decreto legislativo 30 marzo 2001, n. 165, dall’articolo 1, comma 78, della legge n. 107 del 2015 e dagli articoli 3 e 44 del succitato D.I. 129/2018; </w:t>
            </w:r>
          </w:p>
        </w:tc>
      </w:tr>
      <w:tr w:rsidR="00D808C5" w:rsidRPr="00735F8B" w:rsidTr="007B6199">
        <w:tc>
          <w:tcPr>
            <w:tcW w:w="2235" w:type="dxa"/>
            <w:shd w:val="clear" w:color="auto" w:fill="auto"/>
          </w:tcPr>
          <w:p w:rsidR="00D808C5" w:rsidRPr="00735F8B" w:rsidRDefault="00D808C5" w:rsidP="007B6199">
            <w:pPr>
              <w:rPr>
                <w:rFonts w:eastAsia="Calibri" w:cstheme="minorHAnsi"/>
                <w:b/>
              </w:rPr>
            </w:pPr>
            <w:r w:rsidRPr="00735F8B">
              <w:rPr>
                <w:rFonts w:eastAsia="Calibri" w:cstheme="minorHAnsi"/>
                <w:b/>
              </w:rPr>
              <w:t xml:space="preserve">VISTO </w:t>
            </w:r>
          </w:p>
        </w:tc>
        <w:tc>
          <w:tcPr>
            <w:tcW w:w="7512" w:type="dxa"/>
            <w:shd w:val="clear" w:color="auto" w:fill="auto"/>
          </w:tcPr>
          <w:p w:rsidR="00D808C5" w:rsidRPr="00735F8B" w:rsidRDefault="00D808C5" w:rsidP="008E717B">
            <w:pPr>
              <w:jc w:val="both"/>
              <w:rPr>
                <w:rFonts w:eastAsia="Calibri" w:cstheme="minorHAnsi"/>
              </w:rPr>
            </w:pPr>
            <w:r>
              <w:t>i</w:t>
            </w:r>
            <w:r w:rsidRPr="00ED28E8">
              <w:t xml:space="preserve">l regolamento d’Istituto contenente criteri e limiti per lo svolgimento dell’attività negoziale da parte del Dirigente Scolastico approvato dal </w:t>
            </w:r>
            <w:proofErr w:type="spellStart"/>
            <w:r w:rsidRPr="00ED28E8">
              <w:t>C.d.I</w:t>
            </w:r>
            <w:proofErr w:type="spellEnd"/>
            <w:r w:rsidRPr="00ED28E8">
              <w:t>. in data 20/</w:t>
            </w:r>
            <w:r w:rsidRPr="0067291F">
              <w:t>12/2013 del. n.29 e successiva modifica e integrazione delibera n. 3 del 15/02/2019;</w:t>
            </w:r>
          </w:p>
        </w:tc>
      </w:tr>
      <w:tr w:rsidR="00D808C5" w:rsidRPr="00735F8B" w:rsidTr="007B6199">
        <w:tc>
          <w:tcPr>
            <w:tcW w:w="2235" w:type="dxa"/>
            <w:shd w:val="clear" w:color="auto" w:fill="auto"/>
          </w:tcPr>
          <w:p w:rsidR="00D808C5" w:rsidRPr="00735F8B" w:rsidRDefault="00D808C5" w:rsidP="007B6199">
            <w:pPr>
              <w:rPr>
                <w:rFonts w:eastAsia="Calibri" w:cstheme="minorHAnsi"/>
                <w:b/>
              </w:rPr>
            </w:pPr>
            <w:r w:rsidRPr="00735F8B">
              <w:rPr>
                <w:rFonts w:eastAsia="Calibri" w:cstheme="minorHAnsi"/>
                <w:b/>
              </w:rPr>
              <w:lastRenderedPageBreak/>
              <w:t xml:space="preserve">VISTO </w:t>
            </w:r>
          </w:p>
        </w:tc>
        <w:tc>
          <w:tcPr>
            <w:tcW w:w="7512" w:type="dxa"/>
            <w:shd w:val="clear" w:color="auto" w:fill="auto"/>
          </w:tcPr>
          <w:p w:rsidR="00D808C5" w:rsidRPr="0067291F" w:rsidRDefault="00C86BF0" w:rsidP="00C86BF0">
            <w:pPr>
              <w:ind w:left="-57"/>
              <w:jc w:val="both"/>
              <w:rPr>
                <w:rFonts w:eastAsia="Calibri" w:cstheme="minorHAnsi"/>
                <w:b/>
              </w:rPr>
            </w:pPr>
            <w:r>
              <w:rPr>
                <w:rFonts w:eastAsia="Calibri" w:cstheme="minorHAnsi"/>
                <w:b/>
              </w:rPr>
              <w:t>Il Programma Annuale 2022</w:t>
            </w:r>
            <w:r w:rsidR="00D808C5" w:rsidRPr="0067291F">
              <w:rPr>
                <w:rFonts w:eastAsia="Calibri" w:cstheme="minorHAnsi"/>
                <w:b/>
              </w:rPr>
              <w:t xml:space="preserve"> approvato dal Consiglio di Istituto con delibera n. </w:t>
            </w:r>
            <w:r w:rsidR="00A93E3C">
              <w:rPr>
                <w:rFonts w:eastAsia="Calibri" w:cstheme="minorHAnsi"/>
                <w:b/>
              </w:rPr>
              <w:t>3</w:t>
            </w:r>
            <w:r w:rsidR="00D808C5" w:rsidRPr="0067291F">
              <w:rPr>
                <w:rFonts w:eastAsia="Calibri" w:cstheme="minorHAnsi"/>
                <w:b/>
              </w:rPr>
              <w:t xml:space="preserve"> del</w:t>
            </w:r>
            <w:r w:rsidR="00A93E3C">
              <w:rPr>
                <w:rFonts w:eastAsia="Calibri" w:cstheme="minorHAnsi"/>
                <w:b/>
              </w:rPr>
              <w:t xml:space="preserve"> </w:t>
            </w:r>
            <w:r>
              <w:rPr>
                <w:rFonts w:eastAsia="Calibri" w:cstheme="minorHAnsi"/>
                <w:b/>
              </w:rPr>
              <w:t>27/01/2022</w:t>
            </w:r>
            <w:r w:rsidR="00D808C5" w:rsidRPr="0067291F">
              <w:rPr>
                <w:rFonts w:eastAsia="Calibri" w:cstheme="minorHAnsi"/>
                <w:b/>
              </w:rPr>
              <w:t xml:space="preserve">; </w:t>
            </w:r>
          </w:p>
        </w:tc>
      </w:tr>
      <w:tr w:rsidR="00D808C5" w:rsidRPr="00735F8B" w:rsidTr="007B6199">
        <w:tc>
          <w:tcPr>
            <w:tcW w:w="2235" w:type="dxa"/>
            <w:shd w:val="clear" w:color="auto" w:fill="auto"/>
          </w:tcPr>
          <w:p w:rsidR="00D808C5" w:rsidRPr="00735F8B" w:rsidRDefault="00D808C5" w:rsidP="007B6199">
            <w:pPr>
              <w:rPr>
                <w:rFonts w:eastAsia="Calibri" w:cstheme="minorHAnsi"/>
                <w:b/>
              </w:rPr>
            </w:pPr>
            <w:r w:rsidRPr="00735F8B">
              <w:rPr>
                <w:rFonts w:eastAsia="Calibri" w:cstheme="minorHAnsi"/>
                <w:b/>
              </w:rPr>
              <w:t xml:space="preserve">VISTA </w:t>
            </w:r>
          </w:p>
        </w:tc>
        <w:tc>
          <w:tcPr>
            <w:tcW w:w="7512" w:type="dxa"/>
            <w:shd w:val="clear" w:color="auto" w:fill="auto"/>
          </w:tcPr>
          <w:p w:rsidR="00D808C5" w:rsidRPr="00735F8B" w:rsidRDefault="00D808C5" w:rsidP="007B6199">
            <w:pPr>
              <w:ind w:left="-57"/>
              <w:jc w:val="both"/>
              <w:rPr>
                <w:rFonts w:eastAsia="Calibri" w:cstheme="minorHAnsi"/>
              </w:rPr>
            </w:pPr>
            <w:r w:rsidRPr="00735F8B">
              <w:rPr>
                <w:rFonts w:eastAsia="Calibri" w:cstheme="minorHAnsi"/>
              </w:rPr>
              <w:t>La L. 241 del 7 agosto 1990, recante «</w:t>
            </w:r>
            <w:r w:rsidRPr="00735F8B">
              <w:rPr>
                <w:rFonts w:eastAsia="Calibri" w:cstheme="minorHAnsi"/>
                <w:i/>
              </w:rPr>
              <w:t>Nuove norme sul procedimento amministrativo</w:t>
            </w:r>
            <w:r w:rsidRPr="00735F8B">
              <w:rPr>
                <w:rFonts w:eastAsia="Calibri" w:cstheme="minorHAnsi"/>
              </w:rPr>
              <w:t>»;</w:t>
            </w:r>
          </w:p>
        </w:tc>
      </w:tr>
      <w:tr w:rsidR="00D808C5" w:rsidRPr="00735F8B" w:rsidTr="007B6199">
        <w:tc>
          <w:tcPr>
            <w:tcW w:w="2235" w:type="dxa"/>
            <w:shd w:val="clear" w:color="auto" w:fill="auto"/>
          </w:tcPr>
          <w:p w:rsidR="00D808C5" w:rsidRPr="00735F8B" w:rsidRDefault="00D808C5" w:rsidP="007B6199">
            <w:pPr>
              <w:rPr>
                <w:rFonts w:eastAsia="Calibri" w:cstheme="minorHAnsi"/>
                <w:b/>
              </w:rPr>
            </w:pPr>
            <w:r w:rsidRPr="00735F8B">
              <w:rPr>
                <w:rFonts w:eastAsia="Calibri" w:cstheme="minorHAnsi"/>
                <w:b/>
              </w:rPr>
              <w:t xml:space="preserve">VISTO </w:t>
            </w:r>
          </w:p>
        </w:tc>
        <w:tc>
          <w:tcPr>
            <w:tcW w:w="7512" w:type="dxa"/>
            <w:shd w:val="clear" w:color="auto" w:fill="auto"/>
          </w:tcPr>
          <w:p w:rsidR="00D808C5" w:rsidRPr="00735F8B" w:rsidRDefault="00D808C5" w:rsidP="007B6199">
            <w:pPr>
              <w:ind w:left="-57"/>
              <w:jc w:val="both"/>
              <w:rPr>
                <w:rFonts w:eastAsia="Calibri" w:cstheme="minorHAnsi"/>
              </w:rPr>
            </w:pPr>
            <w:r w:rsidRPr="00735F8B">
              <w:rPr>
                <w:rFonts w:eastAsia="Calibri" w:cstheme="minorHAnsi"/>
              </w:rPr>
              <w:t xml:space="preserve">il </w:t>
            </w:r>
            <w:proofErr w:type="spellStart"/>
            <w:proofErr w:type="gramStart"/>
            <w:r w:rsidRPr="00735F8B">
              <w:rPr>
                <w:rFonts w:eastAsia="Calibri" w:cstheme="minorHAnsi"/>
              </w:rPr>
              <w:t>D.Lgs</w:t>
            </w:r>
            <w:proofErr w:type="gramEnd"/>
            <w:r w:rsidRPr="00735F8B">
              <w:rPr>
                <w:rFonts w:eastAsia="Calibri" w:cstheme="minorHAnsi"/>
              </w:rPr>
              <w:t>.</w:t>
            </w:r>
            <w:proofErr w:type="spellEnd"/>
            <w:r w:rsidRPr="00735F8B">
              <w:rPr>
                <w:rFonts w:eastAsia="Calibri" w:cstheme="minorHAnsi"/>
              </w:rPr>
              <w:t xml:space="preserve"> 18 aprile 2016, n. 50, recante «</w:t>
            </w:r>
            <w:r w:rsidRPr="00735F8B">
              <w:rPr>
                <w:rFonts w:eastAsia="Calibri" w:cstheme="minorHAnsi"/>
                <w:i/>
              </w:rPr>
              <w:t>Codice dei contratti pubblici</w:t>
            </w:r>
            <w:r w:rsidRPr="00735F8B">
              <w:rPr>
                <w:rFonts w:eastAsia="Calibri" w:cstheme="minorHAnsi"/>
              </w:rPr>
              <w:t xml:space="preserve">», come modificato dal </w:t>
            </w:r>
            <w:proofErr w:type="spellStart"/>
            <w:proofErr w:type="gramStart"/>
            <w:r w:rsidRPr="00735F8B">
              <w:rPr>
                <w:rFonts w:eastAsia="Calibri" w:cstheme="minorHAnsi"/>
              </w:rPr>
              <w:t>D.Lgs</w:t>
            </w:r>
            <w:proofErr w:type="gramEnd"/>
            <w:r w:rsidRPr="00735F8B">
              <w:rPr>
                <w:rFonts w:eastAsia="Calibri" w:cstheme="minorHAnsi"/>
              </w:rPr>
              <w:t>.</w:t>
            </w:r>
            <w:proofErr w:type="spellEnd"/>
            <w:r w:rsidRPr="00735F8B">
              <w:rPr>
                <w:rFonts w:eastAsia="Calibri" w:cstheme="minorHAnsi"/>
              </w:rPr>
              <w:t xml:space="preserve"> 19 aprile 2017, n. 56 (cd. Correttivo)</w:t>
            </w:r>
            <w:r>
              <w:rPr>
                <w:rFonts w:eastAsia="Calibri" w:cstheme="minorHAnsi"/>
              </w:rPr>
              <w:t xml:space="preserve"> e dal </w:t>
            </w:r>
            <w:hyperlink r:id="rId7" w:tgtFrame="_blank" w:history="1">
              <w:r w:rsidRPr="00631019">
                <w:rPr>
                  <w:rFonts w:eastAsia="Calibri" w:cstheme="minorHAnsi"/>
                  <w:b/>
                  <w:bCs/>
                </w:rPr>
                <w:t>Decreto-Legge 18 aprile 2019, n. 32</w:t>
              </w:r>
            </w:hyperlink>
            <w:r w:rsidRPr="00631019">
              <w:rPr>
                <w:rFonts w:eastAsia="Calibri" w:cstheme="minorHAnsi"/>
              </w:rPr>
              <w:t> (c.d. Decreto </w:t>
            </w:r>
            <w:r w:rsidRPr="00631019">
              <w:rPr>
                <w:rFonts w:eastAsia="Calibri" w:cstheme="minorHAnsi"/>
                <w:i/>
                <w:iCs/>
              </w:rPr>
              <w:t>Sblocca Cantieri</w:t>
            </w:r>
            <w:r w:rsidRPr="00631019">
              <w:rPr>
                <w:rFonts w:eastAsia="Calibri" w:cstheme="minorHAnsi"/>
              </w:rPr>
              <w:t xml:space="preserve">) convertito dalla </w:t>
            </w:r>
            <w:hyperlink r:id="rId8" w:tgtFrame="_blank" w:history="1">
              <w:r w:rsidRPr="00631019">
                <w:rPr>
                  <w:rFonts w:eastAsia="Calibri" w:cstheme="minorHAnsi"/>
                  <w:b/>
                  <w:bCs/>
                </w:rPr>
                <w:t>legge 14 giugno 2019, n. 55</w:t>
              </w:r>
            </w:hyperlink>
            <w:r>
              <w:rPr>
                <w:rFonts w:eastAsia="Calibri" w:cstheme="minorHAnsi"/>
              </w:rPr>
              <w:t>;</w:t>
            </w:r>
          </w:p>
        </w:tc>
      </w:tr>
      <w:tr w:rsidR="00BD6030" w:rsidRPr="00735F8B" w:rsidTr="00C30008">
        <w:tc>
          <w:tcPr>
            <w:tcW w:w="2235" w:type="dxa"/>
            <w:shd w:val="clear" w:color="auto" w:fill="auto"/>
          </w:tcPr>
          <w:p w:rsidR="00BD6030" w:rsidRPr="00735F8B" w:rsidRDefault="00BD6030" w:rsidP="00C30008">
            <w:pPr>
              <w:widowControl w:val="0"/>
              <w:jc w:val="both"/>
              <w:rPr>
                <w:rFonts w:eastAsia="Times" w:cstheme="minorHAnsi"/>
                <w:b/>
              </w:rPr>
            </w:pPr>
            <w:r w:rsidRPr="00735F8B">
              <w:rPr>
                <w:rFonts w:eastAsia="Times" w:cstheme="minorHAnsi"/>
                <w:b/>
              </w:rPr>
              <w:t>VISTO</w:t>
            </w:r>
          </w:p>
        </w:tc>
        <w:tc>
          <w:tcPr>
            <w:tcW w:w="7512" w:type="dxa"/>
            <w:shd w:val="clear" w:color="auto" w:fill="auto"/>
          </w:tcPr>
          <w:p w:rsidR="00BD6030" w:rsidRPr="00735F8B" w:rsidRDefault="00BD6030" w:rsidP="00C30008">
            <w:pPr>
              <w:widowControl w:val="0"/>
              <w:jc w:val="both"/>
              <w:rPr>
                <w:rFonts w:eastAsia="Times" w:cstheme="minorHAnsi"/>
              </w:rPr>
            </w:pPr>
            <w:r w:rsidRPr="00735F8B">
              <w:rPr>
                <w:rFonts w:eastAsia="Times" w:cstheme="minorHAnsi"/>
              </w:rPr>
              <w:t>in particolare</w:t>
            </w:r>
            <w:r w:rsidRPr="00735F8B">
              <w:rPr>
                <w:rFonts w:eastAsia="Times" w:cstheme="minorHAnsi"/>
                <w:b/>
              </w:rPr>
              <w:t xml:space="preserve"> </w:t>
            </w:r>
            <w:r w:rsidRPr="00735F8B">
              <w:rPr>
                <w:rFonts w:eastAsia="Times" w:cstheme="minorHAnsi"/>
              </w:rPr>
              <w:t xml:space="preserve">l’art. 32, comma 2, del </w:t>
            </w:r>
            <w:proofErr w:type="spellStart"/>
            <w:r w:rsidRPr="00735F8B">
              <w:rPr>
                <w:rFonts w:eastAsia="Times" w:cstheme="minorHAnsi"/>
              </w:rPr>
              <w:t>D.Lgs.</w:t>
            </w:r>
            <w:proofErr w:type="spellEnd"/>
            <w:r w:rsidRPr="00735F8B">
              <w:rPr>
                <w:rFonts w:eastAsia="Times" w:cstheme="minorHAnsi"/>
              </w:rPr>
              <w:t xml:space="preserve"> 50/2016, il quale prevede che, prima dell’avvio delle procedure di affidamento dei contratti pubblici, le stazioni appaltanti, in conformità ai propri ordinamenti, decretano o determinano di contrarre, individuando gli elementi essenziali del contratto e i criteri di selezione degli operatori economici e delle offerte e che, per gli affidamenti ex art. 36, comma 2, </w:t>
            </w:r>
            <w:proofErr w:type="spellStart"/>
            <w:r w:rsidRPr="00735F8B">
              <w:rPr>
                <w:rFonts w:eastAsia="Times" w:cstheme="minorHAnsi"/>
              </w:rPr>
              <w:t>lett</w:t>
            </w:r>
            <w:proofErr w:type="spellEnd"/>
            <w:r w:rsidRPr="00735F8B">
              <w:rPr>
                <w:rFonts w:eastAsia="Times" w:cstheme="minorHAnsi"/>
              </w:rPr>
              <w:t xml:space="preserve">. a) del Codice </w:t>
            </w:r>
            <w:r w:rsidRPr="00735F8B">
              <w:rPr>
                <w:rFonts w:eastAsia="Calibri" w:cstheme="minorHAnsi"/>
              </w:rPr>
              <w:t>«</w:t>
            </w:r>
            <w:r w:rsidRPr="00735F8B">
              <w:rPr>
                <w:rFonts w:eastAsia="Times" w:cstheme="minorHAnsi"/>
              </w:rPr>
              <w:t xml:space="preserve">[…] </w:t>
            </w:r>
            <w:r w:rsidRPr="00735F8B">
              <w:rPr>
                <w:rFonts w:cstheme="minorHAnsi"/>
                <w:i/>
              </w:rPr>
              <w:t>la stazione appaltante può procedere ad affidamento diretto tramite determina a contrarre, o atto equivalente, che contenga, in modo semplificato, l’oggetto dell’affidamento, l’importo, il fornitore, le ragioni della scelta del fornitore, il possesso da parte sua dei requisiti di carattere generale, nonché il possesso dei requisiti tecnico-professionali, ove richiesti</w:t>
            </w:r>
            <w:r w:rsidRPr="00735F8B">
              <w:rPr>
                <w:rFonts w:cstheme="minorHAnsi"/>
              </w:rPr>
              <w:t>»</w:t>
            </w:r>
            <w:r w:rsidRPr="00735F8B">
              <w:rPr>
                <w:rFonts w:eastAsia="Times" w:cstheme="minorHAnsi"/>
              </w:rPr>
              <w:t>;</w:t>
            </w: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 xml:space="preserve">VISTO </w:t>
            </w:r>
          </w:p>
        </w:tc>
        <w:tc>
          <w:tcPr>
            <w:tcW w:w="7512" w:type="dxa"/>
            <w:shd w:val="clear" w:color="auto" w:fill="auto"/>
          </w:tcPr>
          <w:p w:rsidR="00BD6030" w:rsidRPr="00735F8B" w:rsidRDefault="00BD6030" w:rsidP="00C30008">
            <w:pPr>
              <w:ind w:left="-57"/>
              <w:jc w:val="both"/>
              <w:rPr>
                <w:rFonts w:eastAsia="Calibri" w:cstheme="minorHAnsi"/>
              </w:rPr>
            </w:pPr>
            <w:r w:rsidRPr="00735F8B">
              <w:rPr>
                <w:rFonts w:eastAsia="Calibri" w:cstheme="minorHAnsi"/>
              </w:rPr>
              <w:t xml:space="preserve">in particolare, l’art. 36, comma 2, lettera a) del </w:t>
            </w:r>
            <w:proofErr w:type="spellStart"/>
            <w:r w:rsidRPr="00735F8B">
              <w:rPr>
                <w:rFonts w:eastAsia="Calibri" w:cstheme="minorHAnsi"/>
              </w:rPr>
              <w:t>D.Lgs.</w:t>
            </w:r>
            <w:proofErr w:type="spellEnd"/>
            <w:r w:rsidRPr="00735F8B">
              <w:rPr>
                <w:rFonts w:eastAsia="Calibri" w:cstheme="minorHAnsi"/>
              </w:rPr>
              <w:t xml:space="preserve"> 50/2016, il quale prevede che «</w:t>
            </w:r>
            <w:r w:rsidRPr="00735F8B">
              <w:rPr>
                <w:rFonts w:eastAsia="Calibri" w:cstheme="minorHAnsi"/>
                <w:i/>
              </w:rPr>
              <w:t>Fermo restando quanto previsto dagli articoli 37 e 38 e salva la possibilità di ricorrere alle procedure ordinarie, le stazioni appaltanti procedono all'affidamento di lavori, servizi e forniture di importo inferiore alle soglie di cui all'articolo 35, secondo le seguenti modalità: a) per affidamenti di importo inferiore a 40.000 euro, mediante affidamento diretto, anche senza previa consultazione di due o più operatori economici o per i lavori in amministrazione diretta</w:t>
            </w:r>
            <w:r w:rsidRPr="00735F8B">
              <w:rPr>
                <w:rFonts w:eastAsia="Calibri" w:cstheme="minorHAnsi"/>
              </w:rPr>
              <w:t xml:space="preserve"> […]»;  </w:t>
            </w:r>
          </w:p>
        </w:tc>
      </w:tr>
      <w:tr w:rsidR="00BD6030" w:rsidRPr="00735F8B" w:rsidTr="00C30008">
        <w:tc>
          <w:tcPr>
            <w:tcW w:w="2235" w:type="dxa"/>
            <w:shd w:val="clear" w:color="auto" w:fill="auto"/>
          </w:tcPr>
          <w:p w:rsidR="00BD6030" w:rsidRPr="00735F8B" w:rsidRDefault="00BD6030" w:rsidP="00C30008">
            <w:pPr>
              <w:rPr>
                <w:rFonts w:eastAsia="Calibri" w:cstheme="minorHAnsi"/>
                <w:b/>
              </w:rPr>
            </w:pPr>
            <w:r w:rsidRPr="00735F8B">
              <w:rPr>
                <w:rFonts w:eastAsia="Calibri" w:cstheme="minorHAnsi"/>
                <w:b/>
              </w:rPr>
              <w:t xml:space="preserve">VISTE </w:t>
            </w:r>
          </w:p>
        </w:tc>
        <w:tc>
          <w:tcPr>
            <w:tcW w:w="7512" w:type="dxa"/>
            <w:shd w:val="clear" w:color="auto" w:fill="auto"/>
          </w:tcPr>
          <w:p w:rsidR="00BD6030" w:rsidRPr="00735F8B" w:rsidRDefault="00BD6030" w:rsidP="00C30008">
            <w:pPr>
              <w:ind w:left="-57"/>
              <w:jc w:val="both"/>
              <w:rPr>
                <w:rFonts w:eastAsia="Calibri" w:cstheme="minorHAnsi"/>
              </w:rPr>
            </w:pPr>
            <w:r w:rsidRPr="00735F8B">
              <w:rPr>
                <w:rFonts w:eastAsia="Calibri" w:cstheme="minorHAnsi"/>
              </w:rPr>
              <w:t>le Linee Guida n. 4, aggiornate al Decreto Legislativo 19 aprile 2017, n. 56 con delibera del Consiglio n. 206 del 1 marzo 2018, recanti «</w:t>
            </w:r>
            <w:r w:rsidRPr="00735F8B">
              <w:rPr>
                <w:rFonts w:eastAsia="Calibri" w:cstheme="minorHAnsi"/>
                <w:i/>
              </w:rPr>
              <w:t>Procedure per l’affidamento dei contratti pubblici di importo inferiore alle soglie di rilevanza comunitaria, indagini di mercato e formazione e gestione degli elenchi di operatori economici</w:t>
            </w:r>
            <w:r w:rsidRPr="00735F8B">
              <w:rPr>
                <w:rFonts w:eastAsia="Calibri" w:cstheme="minorHAnsi"/>
              </w:rPr>
              <w:t xml:space="preserve">», le quali hanno inter alia previsto che, ai fini della scelta dell’affidatario in via diretta, «[…] </w:t>
            </w:r>
            <w:r w:rsidRPr="00735F8B">
              <w:rPr>
                <w:rFonts w:eastAsia="Calibri" w:cstheme="minorHAnsi"/>
                <w:i/>
              </w:rPr>
              <w:t xml:space="preserve">la stazione appaltante può ricorrere alla comparazione dei listini di mercato, di offerte precedenti per commesse identiche o analoghe o all’analisi dei prezzi praticati ad altre amministrazioni. In ogni caso, il confronto dei preventivi di spesa forniti da due o più operatori economici rappresenta una best </w:t>
            </w:r>
            <w:proofErr w:type="spellStart"/>
            <w:r w:rsidRPr="00735F8B">
              <w:rPr>
                <w:rFonts w:eastAsia="Calibri" w:cstheme="minorHAnsi"/>
                <w:i/>
              </w:rPr>
              <w:t>practice</w:t>
            </w:r>
            <w:proofErr w:type="spellEnd"/>
            <w:r w:rsidRPr="00735F8B">
              <w:rPr>
                <w:rFonts w:eastAsia="Calibri" w:cstheme="minorHAnsi"/>
                <w:i/>
              </w:rPr>
              <w:t xml:space="preserve"> anche alla luce del principio di concorrenza</w:t>
            </w:r>
            <w:r w:rsidRPr="00735F8B">
              <w:rPr>
                <w:rFonts w:eastAsia="Calibri" w:cstheme="minorHAnsi"/>
              </w:rPr>
              <w:t xml:space="preserve">»; </w:t>
            </w:r>
          </w:p>
        </w:tc>
      </w:tr>
      <w:tr w:rsidR="00BD6030" w:rsidRPr="00735F8B" w:rsidTr="00C30008">
        <w:tc>
          <w:tcPr>
            <w:tcW w:w="2235" w:type="dxa"/>
            <w:shd w:val="clear" w:color="auto" w:fill="auto"/>
          </w:tcPr>
          <w:p w:rsidR="00BD6030" w:rsidRPr="00242AED" w:rsidRDefault="00BD6030" w:rsidP="00C30008">
            <w:pPr>
              <w:rPr>
                <w:rFonts w:eastAsia="Calibri" w:cstheme="minorHAnsi"/>
                <w:b/>
              </w:rPr>
            </w:pPr>
            <w:r w:rsidRPr="00242AED">
              <w:rPr>
                <w:rFonts w:eastAsia="Calibri" w:cstheme="minorHAnsi"/>
                <w:b/>
              </w:rPr>
              <w:t xml:space="preserve">VISTO </w:t>
            </w:r>
          </w:p>
        </w:tc>
        <w:tc>
          <w:tcPr>
            <w:tcW w:w="7512" w:type="dxa"/>
            <w:shd w:val="clear" w:color="auto" w:fill="auto"/>
          </w:tcPr>
          <w:p w:rsidR="00BD6030" w:rsidRPr="00735F8B" w:rsidRDefault="00BD6030" w:rsidP="00C30008">
            <w:pPr>
              <w:ind w:left="-57"/>
              <w:jc w:val="both"/>
              <w:rPr>
                <w:rFonts w:eastAsia="Calibri" w:cstheme="minorHAnsi"/>
              </w:rPr>
            </w:pPr>
            <w:r w:rsidRPr="00242AED">
              <w:rPr>
                <w:rFonts w:eastAsia="Calibri" w:cstheme="minorHAnsi"/>
              </w:rPr>
              <w:t xml:space="preserve">l’art. 45, comma 2, </w:t>
            </w:r>
            <w:proofErr w:type="spellStart"/>
            <w:r w:rsidRPr="00242AED">
              <w:rPr>
                <w:rFonts w:eastAsia="Calibri" w:cstheme="minorHAnsi"/>
              </w:rPr>
              <w:t>lett</w:t>
            </w:r>
            <w:proofErr w:type="spellEnd"/>
            <w:r w:rsidRPr="00242AED">
              <w:rPr>
                <w:rFonts w:eastAsia="Calibri" w:cstheme="minorHAnsi"/>
              </w:rPr>
              <w:t>. a) del D.I. 129/2018, il quale prevede che «</w:t>
            </w:r>
            <w:r w:rsidRPr="00242AED">
              <w:rPr>
                <w:rFonts w:eastAsia="Calibri" w:cstheme="minorHAnsi"/>
                <w:i/>
              </w:rPr>
              <w:t>Al Consiglio d’Istituto spettano le deliberazioni relative alla determinazione, nei limiti stabiliti dalla normativa vigente in materia, dei criteri e dei limiti per lo svolgimento, da parte del dirigente scolastico, delle seguenti attività negoziali: a) affidamenti di lavori, servizi e forniture, secondo quanto disposto dal decreto legislativo 18 aprile 2016, n. 50 e dalle relative previsioni di attuazione, di importo superiore a 10.000,00 euro</w:t>
            </w:r>
            <w:r w:rsidRPr="00242AED">
              <w:rPr>
                <w:rFonts w:eastAsia="Calibri" w:cstheme="minorHAnsi"/>
              </w:rPr>
              <w:t>»;</w:t>
            </w:r>
          </w:p>
        </w:tc>
      </w:tr>
      <w:tr w:rsidR="00BD6030" w:rsidRPr="00735F8B" w:rsidTr="00C30008">
        <w:tc>
          <w:tcPr>
            <w:tcW w:w="2235" w:type="dxa"/>
            <w:shd w:val="clear" w:color="auto" w:fill="auto"/>
          </w:tcPr>
          <w:p w:rsidR="00BD6030" w:rsidRPr="00735F8B" w:rsidRDefault="00BD6030" w:rsidP="00C30008">
            <w:pPr>
              <w:tabs>
                <w:tab w:val="left" w:pos="952"/>
              </w:tabs>
              <w:rPr>
                <w:rFonts w:eastAsia="Calibri" w:cstheme="minorHAnsi"/>
                <w:b/>
              </w:rPr>
            </w:pPr>
            <w:r w:rsidRPr="00735F8B">
              <w:rPr>
                <w:rFonts w:eastAsia="Calibri" w:cstheme="minorHAnsi"/>
                <w:b/>
              </w:rPr>
              <w:t xml:space="preserve">VISTO </w:t>
            </w:r>
          </w:p>
        </w:tc>
        <w:tc>
          <w:tcPr>
            <w:tcW w:w="7512" w:type="dxa"/>
            <w:shd w:val="clear" w:color="auto" w:fill="auto"/>
          </w:tcPr>
          <w:p w:rsidR="00BD6030" w:rsidRPr="00735F8B" w:rsidRDefault="00BD6030" w:rsidP="00C30008">
            <w:pPr>
              <w:jc w:val="both"/>
              <w:rPr>
                <w:rFonts w:eastAsia="Calibri" w:cstheme="minorHAnsi"/>
              </w:rPr>
            </w:pPr>
            <w:r w:rsidRPr="00735F8B">
              <w:rPr>
                <w:rFonts w:eastAsia="Calibri" w:cstheme="minorHAnsi"/>
              </w:rPr>
              <w:t xml:space="preserve">l’art. 1, comma 449 della L. 296 del 2006, come modificato dall’art. 1, comma 495, L. n. 208 del 2015, che prevede che tutte le amministrazioni statali centrali e periferiche, ivi comprese le scuole di ogni ordine e grado, sono tenute ad approvvigionarsi utilizzando le convenzioni stipulate da </w:t>
            </w:r>
            <w:proofErr w:type="spellStart"/>
            <w:r w:rsidRPr="00735F8B">
              <w:rPr>
                <w:rFonts w:eastAsia="Calibri" w:cstheme="minorHAnsi"/>
              </w:rPr>
              <w:t>Consip</w:t>
            </w:r>
            <w:proofErr w:type="spellEnd"/>
            <w:r w:rsidRPr="00735F8B">
              <w:rPr>
                <w:rFonts w:eastAsia="Calibri" w:cstheme="minorHAnsi"/>
              </w:rPr>
              <w:t xml:space="preserve"> S.p.A.; </w:t>
            </w:r>
          </w:p>
        </w:tc>
      </w:tr>
      <w:tr w:rsidR="00ED2D90" w:rsidRPr="00735F8B" w:rsidTr="00C30008">
        <w:tc>
          <w:tcPr>
            <w:tcW w:w="2235" w:type="dxa"/>
            <w:shd w:val="clear" w:color="auto" w:fill="auto"/>
          </w:tcPr>
          <w:p w:rsidR="00ED2D90" w:rsidRPr="00735F8B" w:rsidRDefault="00ED2D90" w:rsidP="00ED2D90">
            <w:pPr>
              <w:rPr>
                <w:rFonts w:eastAsia="Calibri" w:cstheme="minorHAnsi"/>
                <w:b/>
              </w:rPr>
            </w:pPr>
            <w:r w:rsidRPr="00735F8B">
              <w:rPr>
                <w:rFonts w:eastAsia="Calibri" w:cstheme="minorHAnsi"/>
                <w:b/>
              </w:rPr>
              <w:lastRenderedPageBreak/>
              <w:t>VISTO</w:t>
            </w:r>
          </w:p>
        </w:tc>
        <w:tc>
          <w:tcPr>
            <w:tcW w:w="7512" w:type="dxa"/>
            <w:shd w:val="clear" w:color="auto" w:fill="auto"/>
          </w:tcPr>
          <w:p w:rsidR="00ED2D90" w:rsidRPr="00735F8B" w:rsidRDefault="00ED2D90" w:rsidP="00ED2D90">
            <w:pPr>
              <w:ind w:left="-57"/>
              <w:jc w:val="both"/>
              <w:rPr>
                <w:rFonts w:eastAsia="Calibri" w:cstheme="minorHAnsi"/>
              </w:rPr>
            </w:pPr>
            <w:r w:rsidRPr="00735F8B">
              <w:rPr>
                <w:rFonts w:eastAsia="Calibri" w:cstheme="minorHAnsi"/>
              </w:rPr>
              <w:t xml:space="preserve">l'art. 31, comma 1, del </w:t>
            </w:r>
            <w:proofErr w:type="spellStart"/>
            <w:r w:rsidRPr="00735F8B">
              <w:rPr>
                <w:rFonts w:eastAsia="Calibri" w:cstheme="minorHAnsi"/>
              </w:rPr>
              <w:t>D.Lgs.</w:t>
            </w:r>
            <w:proofErr w:type="spellEnd"/>
            <w:r w:rsidRPr="00735F8B">
              <w:rPr>
                <w:rFonts w:eastAsia="Calibri" w:cstheme="minorHAnsi"/>
              </w:rPr>
              <w:t xml:space="preserve"> 50/2016, il quale prevede che «</w:t>
            </w:r>
            <w:r w:rsidRPr="00735F8B">
              <w:rPr>
                <w:rFonts w:eastAsia="Calibri" w:cstheme="minorHAnsi"/>
                <w:i/>
              </w:rPr>
              <w:t>Per ogni singola procedura per l'affidamento di un appalto o di una concessione le stazioni appaltanti individuano, nell'atto di adozione o di aggiornamento dei programmi di cui all'articolo 21, comma 1, ovvero nell'atto di avvio relativo ad ogni singolo intervento per le esigenze non incluse in programmazione, un responsabile unico del procedimento (RUP) per le fasi della programmazione, della progettazione, dell'affidamento, dell'esecuzione. […] Fatto salvo quanto previsto al comma 10, il RUP è nominato con atto formale del soggetto responsabile dell'unità organizzativa, che deve essere di livello apicale, tra i dipendenti di ruolo addetti all'unità medesima, dotati del necessario livello di inquadramento giuridico in relazione alla struttura della pubblica amministrazione e di competenze professionali adeguate in relazione ai compiti per cui è nominato; la sostituzione del RUP individuato nella programmazione di cui all'articolo 21, comma 1, non comporta modifiche alla stessa. Laddove sia accertata la carenza nell'organico della suddetta unità organizzativa, il RUP è nominato tra gli altri dipendenti in servizio. L'ufficio di responsabile unico del procedimento è obbligatorio e non può essere rifiutato</w:t>
            </w:r>
            <w:r w:rsidRPr="00735F8B">
              <w:rPr>
                <w:rFonts w:eastAsia="Calibri" w:cstheme="minorHAnsi"/>
              </w:rPr>
              <w:t>»;</w:t>
            </w:r>
          </w:p>
        </w:tc>
      </w:tr>
      <w:tr w:rsidR="00ED2D90" w:rsidRPr="002F48C6" w:rsidTr="00C30008">
        <w:trPr>
          <w:trHeight w:val="685"/>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VISTE</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i/>
              </w:rPr>
            </w:pPr>
            <w:r w:rsidRPr="002F48C6">
              <w:rPr>
                <w:rFonts w:asciiTheme="majorHAnsi" w:eastAsia="Calibri" w:hAnsiTheme="majorHAnsi" w:cstheme="majorHAnsi"/>
              </w:rPr>
              <w:t>le Linee guida ANAC n. 3, recanti</w:t>
            </w:r>
            <w:r w:rsidRPr="002F48C6">
              <w:rPr>
                <w:rFonts w:asciiTheme="majorHAnsi" w:eastAsia="Calibri" w:hAnsiTheme="majorHAnsi" w:cstheme="majorHAnsi"/>
                <w:i/>
              </w:rPr>
              <w:t xml:space="preserve"> «Nomina, ruolo e compiti del responsabile unico del procedimento per l’affidamento di appalti e concessioni»</w:t>
            </w:r>
            <w:r w:rsidRPr="002F48C6">
              <w:rPr>
                <w:rFonts w:asciiTheme="majorHAnsi" w:eastAsia="Calibri" w:hAnsiTheme="majorHAnsi" w:cstheme="majorHAnsi"/>
              </w:rPr>
              <w:t xml:space="preserve">, approvate dal Consiglio dell’Autorità con deliberazione n. 1096 del 26 ottobre 2016 e aggiornate al </w:t>
            </w:r>
            <w:proofErr w:type="spellStart"/>
            <w:proofErr w:type="gramStart"/>
            <w:r w:rsidRPr="002F48C6">
              <w:rPr>
                <w:rFonts w:asciiTheme="majorHAnsi" w:eastAsia="Calibri" w:hAnsiTheme="majorHAnsi" w:cstheme="majorHAnsi"/>
              </w:rPr>
              <w:t>D.Lgs</w:t>
            </w:r>
            <w:proofErr w:type="gramEnd"/>
            <w:r w:rsidRPr="002F48C6">
              <w:rPr>
                <w:rFonts w:asciiTheme="majorHAnsi" w:eastAsia="Calibri" w:hAnsiTheme="majorHAnsi" w:cstheme="majorHAnsi"/>
              </w:rPr>
              <w:t>.</w:t>
            </w:r>
            <w:proofErr w:type="spellEnd"/>
            <w:r w:rsidRPr="002F48C6">
              <w:rPr>
                <w:rFonts w:asciiTheme="majorHAnsi" w:eastAsia="Calibri" w:hAnsiTheme="majorHAnsi" w:cstheme="majorHAnsi"/>
              </w:rPr>
              <w:t xml:space="preserve"> 56 del 19 aprile 2017 con deliberazione del Consiglio n. 1007 dell’11 ottobre 2017, le quali hanno inter alia previsto che </w:t>
            </w:r>
            <w:r w:rsidRPr="002F48C6">
              <w:rPr>
                <w:rFonts w:asciiTheme="majorHAnsi" w:eastAsia="Calibri" w:hAnsiTheme="majorHAnsi" w:cstheme="majorHAnsi"/>
                <w:i/>
              </w:rPr>
              <w:t>«Il RUP è individuato, nel rispetto di quanto previsto dall’art. 31, comma 1, del codice, tra i dipendenti di ruolo addetti all’unità organizzativa inquadrati come dirigenti o dipendenti con funzioni direttive o, in caso di carenza in organico della suddetta unità organizzativa, tra i dipendenti in servizio con analoghe caratteristiche»</w:t>
            </w:r>
            <w:r w:rsidRPr="002F48C6">
              <w:rPr>
                <w:rFonts w:asciiTheme="majorHAnsi" w:eastAsia="Calibri" w:hAnsiTheme="majorHAnsi" w:cstheme="majorHAnsi"/>
              </w:rPr>
              <w:t xml:space="preserve">, definendo altresì i requisiti di professionalità richiesti al RUP;  </w:t>
            </w:r>
          </w:p>
        </w:tc>
      </w:tr>
      <w:tr w:rsidR="00ED2D90" w:rsidRPr="002F48C6" w:rsidTr="00C30008">
        <w:trPr>
          <w:trHeight w:val="1650"/>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 xml:space="preserve">RITENUTO </w:t>
            </w:r>
          </w:p>
        </w:tc>
        <w:tc>
          <w:tcPr>
            <w:tcW w:w="7512" w:type="dxa"/>
            <w:shd w:val="clear" w:color="auto" w:fill="auto"/>
          </w:tcPr>
          <w:p w:rsidR="00ED2D90" w:rsidRPr="002F48C6" w:rsidRDefault="00ED2D90" w:rsidP="00C86BF0">
            <w:pPr>
              <w:ind w:left="-57"/>
              <w:jc w:val="both"/>
              <w:rPr>
                <w:rFonts w:asciiTheme="majorHAnsi" w:eastAsia="Calibri" w:hAnsiTheme="majorHAnsi" w:cstheme="majorHAnsi"/>
              </w:rPr>
            </w:pPr>
            <w:r w:rsidRPr="002F48C6">
              <w:rPr>
                <w:rFonts w:asciiTheme="majorHAnsi" w:eastAsia="Calibri" w:hAnsiTheme="majorHAnsi" w:cstheme="majorHAnsi"/>
              </w:rPr>
              <w:t xml:space="preserve">che </w:t>
            </w:r>
            <w:r w:rsidR="002745E8" w:rsidRPr="002F48C6">
              <w:rPr>
                <w:rFonts w:asciiTheme="majorHAnsi" w:eastAsia="Calibri" w:hAnsiTheme="majorHAnsi" w:cstheme="majorHAnsi"/>
              </w:rPr>
              <w:t>la</w:t>
            </w:r>
            <w:r w:rsidRPr="002F48C6">
              <w:rPr>
                <w:rFonts w:asciiTheme="majorHAnsi" w:eastAsia="Calibri" w:hAnsiTheme="majorHAnsi" w:cstheme="majorHAnsi"/>
              </w:rPr>
              <w:t xml:space="preserve"> </w:t>
            </w:r>
            <w:r w:rsidR="002745E8" w:rsidRPr="002F48C6">
              <w:rPr>
                <w:rFonts w:asciiTheme="majorHAnsi" w:eastAsia="Calibri" w:hAnsiTheme="majorHAnsi" w:cstheme="majorHAnsi"/>
              </w:rPr>
              <w:t>sottoscritta</w:t>
            </w:r>
            <w:r w:rsidRPr="002F48C6">
              <w:rPr>
                <w:rFonts w:asciiTheme="majorHAnsi" w:eastAsia="Calibri" w:hAnsiTheme="majorHAnsi" w:cstheme="majorHAnsi"/>
              </w:rPr>
              <w:t>,</w:t>
            </w:r>
            <w:r w:rsidR="002745E8" w:rsidRPr="002F48C6">
              <w:rPr>
                <w:rFonts w:asciiTheme="majorHAnsi" w:eastAsia="Calibri" w:hAnsiTheme="majorHAnsi" w:cstheme="majorHAnsi"/>
              </w:rPr>
              <w:t xml:space="preserve"> Dott.ssa </w:t>
            </w:r>
            <w:r w:rsidR="00C86BF0" w:rsidRPr="002F48C6">
              <w:rPr>
                <w:rFonts w:asciiTheme="majorHAnsi" w:eastAsia="Calibri" w:hAnsiTheme="majorHAnsi" w:cstheme="majorHAnsi"/>
              </w:rPr>
              <w:t xml:space="preserve">Stefania </w:t>
            </w:r>
            <w:proofErr w:type="spellStart"/>
            <w:r w:rsidR="00C86BF0" w:rsidRPr="002F48C6">
              <w:rPr>
                <w:rFonts w:asciiTheme="majorHAnsi" w:eastAsia="Calibri" w:hAnsiTheme="majorHAnsi" w:cstheme="majorHAnsi"/>
              </w:rPr>
              <w:t>Nociti</w:t>
            </w:r>
            <w:proofErr w:type="spellEnd"/>
            <w:r w:rsidR="00C86BF0" w:rsidRPr="002F48C6">
              <w:rPr>
                <w:rFonts w:asciiTheme="majorHAnsi" w:eastAsia="Calibri" w:hAnsiTheme="majorHAnsi" w:cstheme="majorHAnsi"/>
              </w:rPr>
              <w:t xml:space="preserve"> </w:t>
            </w:r>
            <w:r w:rsidRPr="002F48C6">
              <w:rPr>
                <w:rFonts w:asciiTheme="majorHAnsi" w:eastAsia="Calibri" w:hAnsiTheme="majorHAnsi" w:cstheme="majorHAnsi"/>
                <w:i/>
              </w:rPr>
              <w:t xml:space="preserve">Dirigente Scolastico </w:t>
            </w:r>
            <w:r w:rsidR="00C86BF0" w:rsidRPr="002F48C6">
              <w:rPr>
                <w:rFonts w:asciiTheme="majorHAnsi" w:eastAsia="Calibri" w:hAnsiTheme="majorHAnsi" w:cstheme="majorHAnsi"/>
                <w:i/>
              </w:rPr>
              <w:t xml:space="preserve">Reggente </w:t>
            </w:r>
            <w:r w:rsidRPr="002F48C6">
              <w:rPr>
                <w:rFonts w:asciiTheme="majorHAnsi" w:eastAsia="Calibri" w:hAnsiTheme="majorHAnsi" w:cstheme="majorHAnsi"/>
              </w:rPr>
              <w:t xml:space="preserve">dell’Istituzione Scolastica, risulta pienamente idoneo a ricoprire l’incarico di RUP per l’affidamento in oggetto, in quanto soddisfa i requisiti richiesti dall’art. 31, comma 1, del </w:t>
            </w:r>
            <w:proofErr w:type="spellStart"/>
            <w:proofErr w:type="gramStart"/>
            <w:r w:rsidRPr="002F48C6">
              <w:rPr>
                <w:rFonts w:asciiTheme="majorHAnsi" w:eastAsia="Calibri" w:hAnsiTheme="majorHAnsi" w:cstheme="majorHAnsi"/>
              </w:rPr>
              <w:t>D.Lgs</w:t>
            </w:r>
            <w:proofErr w:type="gramEnd"/>
            <w:r w:rsidRPr="002F48C6">
              <w:rPr>
                <w:rFonts w:asciiTheme="majorHAnsi" w:eastAsia="Calibri" w:hAnsiTheme="majorHAnsi" w:cstheme="majorHAnsi"/>
              </w:rPr>
              <w:t>.</w:t>
            </w:r>
            <w:proofErr w:type="spellEnd"/>
            <w:r w:rsidRPr="002F48C6">
              <w:rPr>
                <w:rFonts w:asciiTheme="majorHAnsi" w:eastAsia="Calibri" w:hAnsiTheme="majorHAnsi" w:cstheme="majorHAnsi"/>
              </w:rPr>
              <w:t xml:space="preserve"> 50/2016, avendo un livello di inquadramento giuridico e competenze professionali adeguate rispetto all’incarico in questione; </w:t>
            </w:r>
          </w:p>
        </w:tc>
      </w:tr>
      <w:tr w:rsidR="00ED2D90" w:rsidRPr="002F48C6" w:rsidTr="00C30008">
        <w:trPr>
          <w:trHeight w:val="1041"/>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TENUTO CONTO</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rPr>
            </w:pPr>
            <w:r w:rsidRPr="002F48C6">
              <w:rPr>
                <w:rFonts w:asciiTheme="majorHAnsi" w:eastAsia="Calibri" w:hAnsiTheme="majorHAnsi" w:cstheme="majorHAnsi"/>
              </w:rPr>
              <w:t>che, nella fattispecie, il RUP rivestirà anche le funzioni di Direttore dell’Esecuzione, sussistendo i presupposti per la coincidenza delle due figure previsti dal paragrafo 10 delle Linee Guida ANAC n. 3;</w:t>
            </w:r>
          </w:p>
        </w:tc>
      </w:tr>
      <w:tr w:rsidR="00ED2D90" w:rsidRPr="002F48C6" w:rsidTr="00C30008">
        <w:trPr>
          <w:trHeight w:val="1324"/>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VISTO</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rPr>
            </w:pPr>
            <w:r w:rsidRPr="002F48C6">
              <w:rPr>
                <w:rFonts w:asciiTheme="majorHAnsi" w:eastAsia="Calibri" w:hAnsiTheme="majorHAnsi" w:cstheme="majorHAnsi"/>
              </w:rPr>
              <w:t>l’art. 6-bis della legge 7 agosto 1990, n. 241, introdotto dall'art. 1, comma 41, della legge 6 novembre 2012, n. 190, relativo all’obbligo di astensione dall’incarico del responsabile del procedimento in caso di conflitto di interessi, e all’obbligo di segnalazione da parte dello stesso di ogni situazione di conflitto (anche potenziale);</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TENUTO CONTO</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rPr>
            </w:pPr>
            <w:r w:rsidRPr="002F48C6">
              <w:rPr>
                <w:rFonts w:asciiTheme="majorHAnsi" w:eastAsia="Calibri" w:hAnsiTheme="majorHAnsi" w:cstheme="majorHAnsi"/>
              </w:rPr>
              <w:t>che, nei confronti del RUP individuato non sussistono le condizioni ostative previste dalla succitata norma;</w:t>
            </w:r>
          </w:p>
        </w:tc>
      </w:tr>
      <w:tr w:rsidR="00C86BF0" w:rsidRPr="002F48C6" w:rsidTr="00C30008">
        <w:tc>
          <w:tcPr>
            <w:tcW w:w="2235" w:type="dxa"/>
            <w:shd w:val="clear" w:color="auto" w:fill="auto"/>
          </w:tcPr>
          <w:p w:rsidR="00C86BF0" w:rsidRPr="002F48C6" w:rsidRDefault="00C86BF0" w:rsidP="008E3125">
            <w:pPr>
              <w:rPr>
                <w:rFonts w:asciiTheme="majorHAnsi" w:eastAsia="Calibri" w:hAnsiTheme="majorHAnsi" w:cstheme="majorHAnsi"/>
                <w:b/>
              </w:rPr>
            </w:pPr>
            <w:r w:rsidRPr="002F48C6">
              <w:rPr>
                <w:rFonts w:asciiTheme="majorHAnsi" w:eastAsia="Calibri" w:hAnsiTheme="majorHAnsi" w:cstheme="majorHAnsi"/>
                <w:b/>
              </w:rPr>
              <w:t>VIST</w:t>
            </w:r>
            <w:r w:rsidR="008E3125" w:rsidRPr="002F48C6">
              <w:rPr>
                <w:rFonts w:asciiTheme="majorHAnsi" w:eastAsia="Calibri" w:hAnsiTheme="majorHAnsi" w:cstheme="majorHAnsi"/>
                <w:b/>
              </w:rPr>
              <w:t>A</w:t>
            </w:r>
          </w:p>
        </w:tc>
        <w:tc>
          <w:tcPr>
            <w:tcW w:w="7512" w:type="dxa"/>
            <w:shd w:val="clear" w:color="auto" w:fill="auto"/>
          </w:tcPr>
          <w:p w:rsidR="00C86BF0" w:rsidRPr="002F48C6" w:rsidRDefault="008E3125" w:rsidP="008E3125">
            <w:pPr>
              <w:ind w:left="-57"/>
              <w:jc w:val="both"/>
              <w:rPr>
                <w:rFonts w:asciiTheme="majorHAnsi" w:eastAsia="Calibri" w:hAnsiTheme="majorHAnsi" w:cstheme="majorHAnsi"/>
                <w:b/>
              </w:rPr>
            </w:pPr>
            <w:r w:rsidRPr="002F48C6">
              <w:rPr>
                <w:rFonts w:asciiTheme="majorHAnsi" w:eastAsia="Calibri" w:hAnsiTheme="majorHAnsi" w:cstheme="majorHAnsi"/>
                <w:b/>
              </w:rPr>
              <w:t>l</w:t>
            </w:r>
            <w:r w:rsidR="00C86BF0" w:rsidRPr="002F48C6">
              <w:rPr>
                <w:rFonts w:asciiTheme="majorHAnsi" w:eastAsia="Calibri" w:hAnsiTheme="majorHAnsi" w:cstheme="majorHAnsi"/>
                <w:b/>
              </w:rPr>
              <w:t xml:space="preserve">a convenzione della rete di scopo: “RPD – scuole dell’opitergino </w:t>
            </w:r>
            <w:proofErr w:type="spellStart"/>
            <w:r w:rsidR="00C86BF0" w:rsidRPr="002F48C6">
              <w:rPr>
                <w:rFonts w:asciiTheme="majorHAnsi" w:eastAsia="Calibri" w:hAnsiTheme="majorHAnsi" w:cstheme="majorHAnsi"/>
                <w:b/>
              </w:rPr>
              <w:t>mottense</w:t>
            </w:r>
            <w:proofErr w:type="spellEnd"/>
            <w:r w:rsidR="00C86BF0" w:rsidRPr="002F48C6">
              <w:rPr>
                <w:rFonts w:asciiTheme="majorHAnsi" w:eastAsia="Calibri" w:hAnsiTheme="majorHAnsi" w:cstheme="majorHAnsi"/>
                <w:b/>
              </w:rPr>
              <w:t xml:space="preserve">”, per </w:t>
            </w:r>
            <w:r w:rsidR="003736C2" w:rsidRPr="002F48C6">
              <w:rPr>
                <w:rFonts w:asciiTheme="majorHAnsi" w:eastAsia="Calibri" w:hAnsiTheme="majorHAnsi" w:cstheme="majorHAnsi"/>
                <w:b/>
              </w:rPr>
              <w:t xml:space="preserve">il seguente adempimento amministrativo: provvedere alla designazione del </w:t>
            </w:r>
            <w:r w:rsidR="00C86BF0" w:rsidRPr="002F48C6">
              <w:rPr>
                <w:rFonts w:asciiTheme="majorHAnsi" w:eastAsia="Calibri" w:hAnsiTheme="majorHAnsi" w:cstheme="majorHAnsi"/>
                <w:b/>
              </w:rPr>
              <w:t>Responsabile della Protezione Dati</w:t>
            </w:r>
            <w:r w:rsidR="003736C2" w:rsidRPr="002F48C6">
              <w:rPr>
                <w:rFonts w:asciiTheme="majorHAnsi" w:eastAsia="Calibri" w:hAnsiTheme="majorHAnsi" w:cstheme="majorHAnsi"/>
                <w:b/>
              </w:rPr>
              <w:t xml:space="preserve"> ai sensi degli artt. 37 e </w:t>
            </w:r>
            <w:proofErr w:type="spellStart"/>
            <w:r w:rsidR="003736C2" w:rsidRPr="002F48C6">
              <w:rPr>
                <w:rFonts w:asciiTheme="majorHAnsi" w:eastAsia="Calibri" w:hAnsiTheme="majorHAnsi" w:cstheme="majorHAnsi"/>
                <w:b/>
              </w:rPr>
              <w:t>segg</w:t>
            </w:r>
            <w:proofErr w:type="spellEnd"/>
            <w:r w:rsidR="003736C2" w:rsidRPr="002F48C6">
              <w:rPr>
                <w:rFonts w:asciiTheme="majorHAnsi" w:eastAsia="Calibri" w:hAnsiTheme="majorHAnsi" w:cstheme="majorHAnsi"/>
                <w:b/>
              </w:rPr>
              <w:t xml:space="preserve"> del Regolamento UE 2016/679</w:t>
            </w:r>
            <w:r w:rsidR="00C86BF0" w:rsidRPr="002F48C6">
              <w:rPr>
                <w:rFonts w:asciiTheme="majorHAnsi" w:eastAsia="Calibri" w:hAnsiTheme="majorHAnsi" w:cstheme="majorHAnsi"/>
                <w:b/>
              </w:rPr>
              <w:t xml:space="preserve">, </w:t>
            </w:r>
            <w:r w:rsidR="00C86BF0" w:rsidRPr="002F48C6">
              <w:rPr>
                <w:rFonts w:asciiTheme="majorHAnsi" w:eastAsia="Calibri" w:hAnsiTheme="majorHAnsi" w:cstheme="majorHAnsi"/>
                <w:b/>
              </w:rPr>
              <w:t>sottoscritta in data 28/09/2022 dalle 9 scuole aderenti</w:t>
            </w:r>
            <w:r w:rsidRPr="002F48C6">
              <w:rPr>
                <w:rFonts w:asciiTheme="majorHAnsi" w:eastAsia="Calibri" w:hAnsiTheme="majorHAnsi" w:cstheme="majorHAnsi"/>
                <w:b/>
              </w:rPr>
              <w:t>,</w:t>
            </w:r>
            <w:r w:rsidR="00C86BF0" w:rsidRPr="002F48C6">
              <w:rPr>
                <w:rFonts w:asciiTheme="majorHAnsi" w:eastAsia="Calibri" w:hAnsiTheme="majorHAnsi" w:cstheme="majorHAnsi"/>
                <w:b/>
              </w:rPr>
              <w:t xml:space="preserve"> tra le quali l’Istituto Comprensivo di Salgareda (TV)</w:t>
            </w:r>
            <w:r w:rsidRPr="002F48C6">
              <w:rPr>
                <w:rFonts w:asciiTheme="majorHAnsi" w:eastAsia="Calibri" w:hAnsiTheme="majorHAnsi" w:cstheme="majorHAnsi"/>
                <w:b/>
              </w:rPr>
              <w:t>,</w:t>
            </w:r>
            <w:r w:rsidR="00BB5E51" w:rsidRPr="002F48C6">
              <w:rPr>
                <w:rFonts w:asciiTheme="majorHAnsi" w:eastAsia="Calibri" w:hAnsiTheme="majorHAnsi" w:cstheme="majorHAnsi"/>
                <w:b/>
              </w:rPr>
              <w:t xml:space="preserve"> da dove si evince la volontà di confermare l’operatore economico</w:t>
            </w:r>
            <w:r w:rsidR="00BB5E51" w:rsidRPr="002F48C6">
              <w:rPr>
                <w:rFonts w:asciiTheme="majorHAnsi" w:hAnsiTheme="majorHAnsi" w:cstheme="majorHAnsi"/>
              </w:rPr>
              <w:t xml:space="preserve"> </w:t>
            </w:r>
            <w:r w:rsidR="00BB5E51" w:rsidRPr="002F48C6">
              <w:rPr>
                <w:rFonts w:asciiTheme="majorHAnsi" w:hAnsiTheme="majorHAnsi" w:cstheme="majorHAnsi"/>
                <w:b/>
              </w:rPr>
              <w:t xml:space="preserve">individuato </w:t>
            </w:r>
            <w:r w:rsidR="003736C2" w:rsidRPr="002F48C6">
              <w:rPr>
                <w:rFonts w:asciiTheme="majorHAnsi" w:hAnsiTheme="majorHAnsi" w:cstheme="majorHAnsi"/>
                <w:b/>
              </w:rPr>
              <w:t>nel precedente accordo</w:t>
            </w:r>
            <w:r w:rsidRPr="002F48C6">
              <w:rPr>
                <w:rFonts w:asciiTheme="majorHAnsi" w:hAnsiTheme="majorHAnsi" w:cstheme="majorHAnsi"/>
                <w:b/>
              </w:rPr>
              <w:t xml:space="preserve"> (verbale di valutazione redatto in data 28/11/2019</w:t>
            </w:r>
            <w:r w:rsidRPr="002F48C6">
              <w:rPr>
                <w:rFonts w:asciiTheme="majorHAnsi" w:hAnsiTheme="majorHAnsi" w:cstheme="majorHAnsi"/>
                <w:b/>
              </w:rPr>
              <w:t xml:space="preserve">): </w:t>
            </w:r>
            <w:proofErr w:type="spellStart"/>
            <w:r w:rsidRPr="002F48C6">
              <w:rPr>
                <w:rFonts w:asciiTheme="majorHAnsi" w:hAnsiTheme="majorHAnsi" w:cstheme="majorHAnsi"/>
                <w:b/>
              </w:rPr>
              <w:t>Liquidlaw</w:t>
            </w:r>
            <w:proofErr w:type="spellEnd"/>
            <w:r w:rsidRPr="002F48C6">
              <w:rPr>
                <w:rFonts w:asciiTheme="majorHAnsi" w:hAnsiTheme="majorHAnsi" w:cstheme="majorHAnsi"/>
                <w:b/>
              </w:rPr>
              <w:t xml:space="preserve"> </w:t>
            </w:r>
            <w:proofErr w:type="spellStart"/>
            <w:r w:rsidRPr="002F48C6">
              <w:rPr>
                <w:rFonts w:asciiTheme="majorHAnsi" w:hAnsiTheme="majorHAnsi" w:cstheme="majorHAnsi"/>
                <w:b/>
              </w:rPr>
              <w:t>srl</w:t>
            </w:r>
            <w:proofErr w:type="spellEnd"/>
            <w:r w:rsidRPr="002F48C6">
              <w:rPr>
                <w:rFonts w:asciiTheme="majorHAnsi" w:hAnsiTheme="majorHAnsi" w:cstheme="majorHAnsi"/>
                <w:b/>
              </w:rPr>
              <w:t>,</w:t>
            </w:r>
            <w:r w:rsidRPr="002F48C6">
              <w:rPr>
                <w:rFonts w:asciiTheme="majorHAnsi" w:hAnsiTheme="majorHAnsi" w:cstheme="majorHAnsi"/>
                <w:b/>
              </w:rPr>
              <w:t xml:space="preserve"> Via L. Ariosto n. 81, 93100 Lecce. P.IVA 04966760755</w:t>
            </w:r>
            <w:r w:rsidR="003736C2" w:rsidRPr="002F48C6">
              <w:rPr>
                <w:rFonts w:asciiTheme="majorHAnsi" w:hAnsiTheme="majorHAnsi" w:cstheme="majorHAnsi"/>
                <w:b/>
              </w:rPr>
              <w:t>;</w:t>
            </w:r>
          </w:p>
        </w:tc>
      </w:tr>
      <w:tr w:rsidR="002046DD" w:rsidRPr="002F48C6" w:rsidTr="00C30008">
        <w:tc>
          <w:tcPr>
            <w:tcW w:w="2235" w:type="dxa"/>
            <w:shd w:val="clear" w:color="auto" w:fill="auto"/>
          </w:tcPr>
          <w:p w:rsidR="002046DD" w:rsidRPr="002F48C6" w:rsidRDefault="00935175" w:rsidP="00ED2D90">
            <w:pPr>
              <w:rPr>
                <w:rFonts w:asciiTheme="majorHAnsi" w:eastAsia="Calibri" w:hAnsiTheme="majorHAnsi" w:cstheme="majorHAnsi"/>
              </w:rPr>
            </w:pPr>
            <w:r w:rsidRPr="002F48C6">
              <w:rPr>
                <w:rFonts w:asciiTheme="majorHAnsi" w:eastAsia="Calibri" w:hAnsiTheme="majorHAnsi" w:cstheme="majorHAnsi"/>
              </w:rPr>
              <w:t xml:space="preserve">DATO ATTO </w:t>
            </w:r>
          </w:p>
        </w:tc>
        <w:tc>
          <w:tcPr>
            <w:tcW w:w="7512" w:type="dxa"/>
            <w:shd w:val="clear" w:color="auto" w:fill="auto"/>
          </w:tcPr>
          <w:p w:rsidR="002046DD" w:rsidRPr="002F48C6" w:rsidRDefault="00F241AD" w:rsidP="00BB5E51">
            <w:pPr>
              <w:ind w:left="-57"/>
              <w:jc w:val="both"/>
              <w:rPr>
                <w:rFonts w:asciiTheme="majorHAnsi" w:eastAsia="Calibri" w:hAnsiTheme="majorHAnsi" w:cstheme="majorHAnsi"/>
              </w:rPr>
            </w:pPr>
            <w:r w:rsidRPr="002F48C6">
              <w:rPr>
                <w:rFonts w:asciiTheme="majorHAnsi" w:hAnsiTheme="majorHAnsi" w:cstheme="majorHAnsi"/>
              </w:rPr>
              <w:t xml:space="preserve">della necessità di provvedere al </w:t>
            </w:r>
            <w:r w:rsidRPr="002F48C6">
              <w:rPr>
                <w:rFonts w:asciiTheme="majorHAnsi" w:hAnsiTheme="majorHAnsi" w:cstheme="majorHAnsi"/>
                <w:u w:val="single"/>
              </w:rPr>
              <w:t>rinnovo</w:t>
            </w:r>
            <w:r w:rsidRPr="002F48C6">
              <w:rPr>
                <w:rFonts w:asciiTheme="majorHAnsi" w:hAnsiTheme="majorHAnsi" w:cstheme="majorHAnsi"/>
              </w:rPr>
              <w:t xml:space="preserve"> del contratto </w:t>
            </w:r>
            <w:r w:rsidR="00951777" w:rsidRPr="002F48C6">
              <w:rPr>
                <w:rFonts w:asciiTheme="majorHAnsi" w:hAnsiTheme="majorHAnsi" w:cstheme="majorHAnsi"/>
              </w:rPr>
              <w:t xml:space="preserve">di consulenza e per la fornitura di servizi di formazione </w:t>
            </w:r>
            <w:r w:rsidR="00951777" w:rsidRPr="002F48C6">
              <w:rPr>
                <w:rFonts w:asciiTheme="majorHAnsi" w:hAnsiTheme="majorHAnsi" w:cstheme="majorHAnsi"/>
                <w:color w:val="212529"/>
              </w:rPr>
              <w:t>e consulenza in materia di amministrazione digitale</w:t>
            </w:r>
            <w:r w:rsidR="00BB5E51" w:rsidRPr="002F48C6">
              <w:rPr>
                <w:rFonts w:asciiTheme="majorHAnsi" w:hAnsiTheme="majorHAnsi" w:cstheme="majorHAnsi"/>
                <w:color w:val="212529"/>
              </w:rPr>
              <w:t xml:space="preserve"> e protezione dei dati </w:t>
            </w:r>
            <w:proofErr w:type="gramStart"/>
            <w:r w:rsidR="00BB5E51" w:rsidRPr="002F48C6">
              <w:rPr>
                <w:rFonts w:asciiTheme="majorHAnsi" w:hAnsiTheme="majorHAnsi" w:cstheme="majorHAnsi"/>
                <w:color w:val="212529"/>
              </w:rPr>
              <w:t>personali;</w:t>
            </w:r>
            <w:r w:rsidR="00BB5E51" w:rsidRPr="002F48C6">
              <w:rPr>
                <w:rFonts w:asciiTheme="majorHAnsi" w:hAnsiTheme="majorHAnsi" w:cstheme="majorHAnsi"/>
              </w:rPr>
              <w:t>.</w:t>
            </w:r>
            <w:proofErr w:type="gramEnd"/>
            <w:r w:rsidR="00BB5E51" w:rsidRPr="002F48C6">
              <w:rPr>
                <w:rFonts w:asciiTheme="majorHAnsi" w:hAnsiTheme="majorHAnsi" w:cstheme="majorHAnsi"/>
              </w:rPr>
              <w:t xml:space="preserve"> </w:t>
            </w:r>
          </w:p>
        </w:tc>
      </w:tr>
      <w:tr w:rsidR="00ED2D90" w:rsidRPr="002F48C6" w:rsidTr="00C30008">
        <w:tc>
          <w:tcPr>
            <w:tcW w:w="2235" w:type="dxa"/>
            <w:shd w:val="clear" w:color="auto" w:fill="auto"/>
          </w:tcPr>
          <w:p w:rsidR="00ED2D90" w:rsidRPr="002F48C6" w:rsidRDefault="00ED2D90" w:rsidP="00F241AD">
            <w:pPr>
              <w:rPr>
                <w:rFonts w:asciiTheme="majorHAnsi" w:eastAsia="Calibri" w:hAnsiTheme="majorHAnsi" w:cstheme="majorHAnsi"/>
              </w:rPr>
            </w:pPr>
            <w:r w:rsidRPr="002F48C6">
              <w:rPr>
                <w:rFonts w:asciiTheme="majorHAnsi" w:eastAsia="Calibri" w:hAnsiTheme="majorHAnsi" w:cstheme="majorHAnsi"/>
              </w:rPr>
              <w:t>CONSIDERATO</w:t>
            </w:r>
          </w:p>
        </w:tc>
        <w:tc>
          <w:tcPr>
            <w:tcW w:w="7512" w:type="dxa"/>
            <w:shd w:val="clear" w:color="auto" w:fill="auto"/>
          </w:tcPr>
          <w:p w:rsidR="00ED2D90" w:rsidRPr="002F48C6" w:rsidRDefault="00ED2D90" w:rsidP="00BB5E51">
            <w:pPr>
              <w:ind w:left="-57"/>
              <w:jc w:val="both"/>
              <w:rPr>
                <w:rFonts w:asciiTheme="majorHAnsi" w:eastAsia="Calibri" w:hAnsiTheme="majorHAnsi" w:cstheme="majorHAnsi"/>
              </w:rPr>
            </w:pPr>
            <w:r w:rsidRPr="002F48C6">
              <w:rPr>
                <w:rFonts w:asciiTheme="majorHAnsi" w:eastAsia="Calibri" w:hAnsiTheme="majorHAnsi" w:cstheme="majorHAnsi"/>
              </w:rPr>
              <w:t xml:space="preserve">che l’affidamento in oggetto è finalizzato </w:t>
            </w:r>
            <w:r w:rsidR="009A45C9" w:rsidRPr="002F48C6">
              <w:rPr>
                <w:rFonts w:asciiTheme="majorHAnsi" w:eastAsia="Calibri" w:hAnsiTheme="majorHAnsi" w:cstheme="majorHAnsi"/>
              </w:rPr>
              <w:t>alla fornitura di servizi di f</w:t>
            </w:r>
            <w:r w:rsidR="009A45C9" w:rsidRPr="002F48C6">
              <w:rPr>
                <w:rFonts w:asciiTheme="majorHAnsi" w:hAnsiTheme="majorHAnsi" w:cstheme="majorHAnsi"/>
                <w:color w:val="212529"/>
              </w:rPr>
              <w:t xml:space="preserve">ormazione e consulenza in materia di amministrazione digitale e protezione dei dati personali, con conferimento incarico DPO/RPD (responsabile della protezione dei dati ai sensi del </w:t>
            </w:r>
            <w:proofErr w:type="spellStart"/>
            <w:r w:rsidR="009A45C9" w:rsidRPr="002F48C6">
              <w:rPr>
                <w:rFonts w:asciiTheme="majorHAnsi" w:hAnsiTheme="majorHAnsi" w:cstheme="majorHAnsi"/>
                <w:color w:val="212529"/>
              </w:rPr>
              <w:t>D.Lgs</w:t>
            </w:r>
            <w:proofErr w:type="spellEnd"/>
            <w:r w:rsidR="009A45C9" w:rsidRPr="002F48C6">
              <w:rPr>
                <w:rFonts w:asciiTheme="majorHAnsi" w:hAnsiTheme="majorHAnsi" w:cstheme="majorHAnsi"/>
                <w:color w:val="212529"/>
              </w:rPr>
              <w:t xml:space="preserve"> 196/2003 e ss.ii.mm;</w:t>
            </w:r>
          </w:p>
        </w:tc>
      </w:tr>
      <w:tr w:rsidR="00BB5E51" w:rsidRPr="002F48C6" w:rsidTr="00C30008">
        <w:tc>
          <w:tcPr>
            <w:tcW w:w="2235" w:type="dxa"/>
            <w:shd w:val="clear" w:color="auto" w:fill="auto"/>
          </w:tcPr>
          <w:p w:rsidR="00BB5E51" w:rsidRPr="002F48C6" w:rsidRDefault="00BB5E51" w:rsidP="00F241AD">
            <w:pPr>
              <w:rPr>
                <w:rFonts w:asciiTheme="majorHAnsi" w:eastAsia="Calibri" w:hAnsiTheme="majorHAnsi" w:cstheme="majorHAnsi"/>
                <w:b/>
              </w:rPr>
            </w:pPr>
            <w:r w:rsidRPr="002F48C6">
              <w:rPr>
                <w:rFonts w:asciiTheme="majorHAnsi" w:eastAsia="Calibri" w:hAnsiTheme="majorHAnsi" w:cstheme="majorHAnsi"/>
                <w:b/>
              </w:rPr>
              <w:t>PRESO ATTO</w:t>
            </w:r>
          </w:p>
        </w:tc>
        <w:tc>
          <w:tcPr>
            <w:tcW w:w="7512" w:type="dxa"/>
            <w:shd w:val="clear" w:color="auto" w:fill="auto"/>
          </w:tcPr>
          <w:p w:rsidR="00BB5E51" w:rsidRPr="002F48C6" w:rsidRDefault="00BB5E51" w:rsidP="003736C2">
            <w:pPr>
              <w:ind w:left="-57"/>
              <w:jc w:val="both"/>
              <w:rPr>
                <w:rFonts w:asciiTheme="majorHAnsi" w:eastAsia="Calibri" w:hAnsiTheme="majorHAnsi" w:cstheme="majorHAnsi"/>
              </w:rPr>
            </w:pPr>
            <w:r w:rsidRPr="002F48C6">
              <w:rPr>
                <w:rFonts w:asciiTheme="majorHAnsi" w:eastAsia="Calibri" w:hAnsiTheme="majorHAnsi" w:cstheme="majorHAnsi"/>
                <w:b/>
              </w:rPr>
              <w:t>dell’offerta pervenuta alla scuola capofila di Rete: I</w:t>
            </w:r>
            <w:r w:rsidRPr="002F48C6">
              <w:rPr>
                <w:rFonts w:asciiTheme="majorHAnsi" w:hAnsiTheme="majorHAnsi" w:cstheme="majorHAnsi"/>
                <w:b/>
              </w:rPr>
              <w:t xml:space="preserve"> </w:t>
            </w:r>
            <w:r w:rsidRPr="002F48C6">
              <w:rPr>
                <w:rFonts w:asciiTheme="majorHAnsi" w:hAnsiTheme="majorHAnsi" w:cstheme="majorHAnsi"/>
                <w:b/>
              </w:rPr>
              <w:t>T.S.C.G.</w:t>
            </w:r>
            <w:r w:rsidRPr="002F48C6">
              <w:rPr>
                <w:rFonts w:asciiTheme="majorHAnsi" w:hAnsiTheme="majorHAnsi" w:cstheme="majorHAnsi"/>
                <w:b/>
              </w:rPr>
              <w:t xml:space="preserve"> “J. </w:t>
            </w:r>
            <w:proofErr w:type="spellStart"/>
            <w:r w:rsidRPr="002F48C6">
              <w:rPr>
                <w:rFonts w:asciiTheme="majorHAnsi" w:hAnsiTheme="majorHAnsi" w:cstheme="majorHAnsi"/>
                <w:b/>
              </w:rPr>
              <w:t>Sansovino</w:t>
            </w:r>
            <w:proofErr w:type="spellEnd"/>
            <w:r w:rsidRPr="002F48C6">
              <w:rPr>
                <w:rFonts w:asciiTheme="majorHAnsi" w:hAnsiTheme="majorHAnsi" w:cstheme="majorHAnsi"/>
                <w:b/>
              </w:rPr>
              <w:t xml:space="preserve">” di Oderzo (TV) da parte di </w:t>
            </w:r>
            <w:proofErr w:type="spellStart"/>
            <w:r w:rsidR="003736C2" w:rsidRPr="002F48C6">
              <w:rPr>
                <w:rFonts w:asciiTheme="majorHAnsi" w:hAnsiTheme="majorHAnsi" w:cstheme="majorHAnsi"/>
                <w:b/>
              </w:rPr>
              <w:t>Edugamma</w:t>
            </w:r>
            <w:proofErr w:type="spellEnd"/>
            <w:r w:rsidR="003736C2" w:rsidRPr="002F48C6">
              <w:rPr>
                <w:rFonts w:asciiTheme="majorHAnsi" w:hAnsiTheme="majorHAnsi" w:cstheme="majorHAnsi"/>
                <w:b/>
              </w:rPr>
              <w:t xml:space="preserve"> </w:t>
            </w:r>
            <w:proofErr w:type="spellStart"/>
            <w:r w:rsidR="003736C2" w:rsidRPr="002F48C6">
              <w:rPr>
                <w:rFonts w:asciiTheme="majorHAnsi" w:hAnsiTheme="majorHAnsi" w:cstheme="majorHAnsi"/>
                <w:b/>
              </w:rPr>
              <w:t>srl</w:t>
            </w:r>
            <w:proofErr w:type="spellEnd"/>
            <w:r w:rsidR="003736C2" w:rsidRPr="002F48C6">
              <w:rPr>
                <w:rFonts w:asciiTheme="majorHAnsi" w:hAnsiTheme="majorHAnsi" w:cstheme="majorHAnsi"/>
                <w:b/>
              </w:rPr>
              <w:t xml:space="preserve"> concessionaria </w:t>
            </w:r>
            <w:r w:rsidRPr="002F48C6">
              <w:rPr>
                <w:rFonts w:asciiTheme="majorHAnsi" w:hAnsiTheme="majorHAnsi" w:cstheme="majorHAnsi"/>
                <w:b/>
              </w:rPr>
              <w:t>di ARGO Software</w:t>
            </w:r>
            <w:r w:rsidR="003736C2" w:rsidRPr="002F48C6">
              <w:rPr>
                <w:rFonts w:asciiTheme="majorHAnsi" w:hAnsiTheme="majorHAnsi" w:cstheme="majorHAnsi"/>
                <w:b/>
              </w:rPr>
              <w:t>, in partnership con</w:t>
            </w:r>
            <w:r w:rsidRPr="002F48C6">
              <w:rPr>
                <w:rFonts w:asciiTheme="majorHAnsi" w:hAnsiTheme="majorHAnsi" w:cstheme="majorHAnsi"/>
                <w:b/>
              </w:rPr>
              <w:t xml:space="preserve"> </w:t>
            </w:r>
            <w:proofErr w:type="spellStart"/>
            <w:r w:rsidR="003736C2" w:rsidRPr="002F48C6">
              <w:rPr>
                <w:rFonts w:asciiTheme="majorHAnsi" w:hAnsiTheme="majorHAnsi" w:cstheme="majorHAnsi"/>
                <w:b/>
              </w:rPr>
              <w:t>Liquidlaw</w:t>
            </w:r>
            <w:proofErr w:type="spellEnd"/>
            <w:r w:rsidR="003736C2" w:rsidRPr="002F48C6">
              <w:rPr>
                <w:rFonts w:asciiTheme="majorHAnsi" w:hAnsiTheme="majorHAnsi" w:cstheme="majorHAnsi"/>
                <w:b/>
              </w:rPr>
              <w:t xml:space="preserve"> </w:t>
            </w:r>
            <w:proofErr w:type="spellStart"/>
            <w:r w:rsidR="003736C2" w:rsidRPr="002F48C6">
              <w:rPr>
                <w:rFonts w:asciiTheme="majorHAnsi" w:hAnsiTheme="majorHAnsi" w:cstheme="majorHAnsi"/>
                <w:b/>
              </w:rPr>
              <w:t>srl</w:t>
            </w:r>
            <w:proofErr w:type="spellEnd"/>
            <w:r w:rsidR="003736C2" w:rsidRPr="002F48C6">
              <w:rPr>
                <w:rFonts w:asciiTheme="majorHAnsi" w:hAnsiTheme="majorHAnsi" w:cstheme="majorHAnsi"/>
              </w:rPr>
              <w:t>,</w:t>
            </w:r>
            <w:r w:rsidR="003736C2" w:rsidRPr="002F48C6">
              <w:rPr>
                <w:rFonts w:asciiTheme="majorHAnsi" w:hAnsiTheme="majorHAnsi" w:cstheme="majorHAnsi"/>
              </w:rPr>
              <w:t xml:space="preserve"> </w:t>
            </w:r>
            <w:r w:rsidRPr="002F48C6">
              <w:rPr>
                <w:rFonts w:asciiTheme="majorHAnsi" w:hAnsiTheme="majorHAnsi" w:cstheme="majorHAnsi"/>
                <w:b/>
              </w:rPr>
              <w:t>per un costo annuale di € 700,00</w:t>
            </w:r>
            <w:r w:rsidR="003736C2" w:rsidRPr="002F48C6">
              <w:rPr>
                <w:rFonts w:asciiTheme="majorHAnsi" w:hAnsiTheme="majorHAnsi" w:cstheme="majorHAnsi"/>
                <w:b/>
              </w:rPr>
              <w:t xml:space="preserve"> con possibilità di</w:t>
            </w:r>
            <w:r w:rsidR="008E3125" w:rsidRPr="002F48C6">
              <w:rPr>
                <w:rFonts w:asciiTheme="majorHAnsi" w:hAnsiTheme="majorHAnsi" w:cstheme="majorHAnsi"/>
                <w:b/>
              </w:rPr>
              <w:t xml:space="preserve"> sottoscrizione pluriennale da liquidare annualmente per un totale di € 2.100,00 IVA esclusa;</w:t>
            </w:r>
            <w:r w:rsidR="003736C2" w:rsidRPr="002F48C6">
              <w:rPr>
                <w:rFonts w:asciiTheme="majorHAnsi" w:hAnsiTheme="majorHAnsi" w:cstheme="majorHAnsi"/>
                <w:b/>
              </w:rPr>
              <w:t xml:space="preserve"> </w:t>
            </w:r>
          </w:p>
        </w:tc>
      </w:tr>
      <w:tr w:rsidR="00F16475" w:rsidRPr="002F48C6" w:rsidTr="00C30008">
        <w:tc>
          <w:tcPr>
            <w:tcW w:w="2235" w:type="dxa"/>
            <w:shd w:val="clear" w:color="auto" w:fill="auto"/>
          </w:tcPr>
          <w:p w:rsidR="00F16475" w:rsidRPr="002F48C6" w:rsidRDefault="00F16475" w:rsidP="00F241AD">
            <w:pPr>
              <w:rPr>
                <w:rFonts w:asciiTheme="majorHAnsi" w:eastAsia="Calibri" w:hAnsiTheme="majorHAnsi" w:cstheme="majorHAnsi"/>
                <w:b/>
              </w:rPr>
            </w:pPr>
            <w:r w:rsidRPr="002F48C6">
              <w:rPr>
                <w:rFonts w:asciiTheme="majorHAnsi" w:eastAsia="Calibri" w:hAnsiTheme="majorHAnsi" w:cstheme="majorHAnsi"/>
                <w:b/>
              </w:rPr>
              <w:t xml:space="preserve">DATO ATTO </w:t>
            </w:r>
          </w:p>
        </w:tc>
        <w:tc>
          <w:tcPr>
            <w:tcW w:w="7512" w:type="dxa"/>
            <w:shd w:val="clear" w:color="auto" w:fill="auto"/>
          </w:tcPr>
          <w:p w:rsidR="00F16475" w:rsidRPr="002F48C6" w:rsidRDefault="008E3125" w:rsidP="00F241AD">
            <w:pPr>
              <w:ind w:left="-57"/>
              <w:jc w:val="both"/>
              <w:rPr>
                <w:rFonts w:asciiTheme="majorHAnsi" w:eastAsia="Calibri" w:hAnsiTheme="majorHAnsi" w:cstheme="majorHAnsi"/>
              </w:rPr>
            </w:pPr>
            <w:r w:rsidRPr="002F48C6">
              <w:rPr>
                <w:rFonts w:asciiTheme="majorHAnsi" w:eastAsia="Calibri" w:hAnsiTheme="majorHAnsi" w:cstheme="majorHAnsi"/>
              </w:rPr>
              <w:t>d</w:t>
            </w:r>
            <w:r w:rsidR="00F16475" w:rsidRPr="002F48C6">
              <w:rPr>
                <w:rFonts w:asciiTheme="majorHAnsi" w:eastAsia="Calibri" w:hAnsiTheme="majorHAnsi" w:cstheme="majorHAnsi"/>
              </w:rPr>
              <w:t xml:space="preserve">ella non esistenza di Convenzioni </w:t>
            </w:r>
            <w:proofErr w:type="spellStart"/>
            <w:r w:rsidR="00F16475" w:rsidRPr="002F48C6">
              <w:rPr>
                <w:rFonts w:asciiTheme="majorHAnsi" w:eastAsia="Calibri" w:hAnsiTheme="majorHAnsi" w:cstheme="majorHAnsi"/>
              </w:rPr>
              <w:t>Consip</w:t>
            </w:r>
            <w:proofErr w:type="spellEnd"/>
            <w:r w:rsidR="00F16475" w:rsidRPr="002F48C6">
              <w:rPr>
                <w:rFonts w:asciiTheme="majorHAnsi" w:eastAsia="Calibri" w:hAnsiTheme="majorHAnsi" w:cstheme="majorHAnsi"/>
              </w:rPr>
              <w:t xml:space="preserve"> attive in merito a tale richiesta;</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 xml:space="preserve">CONSIDERATO </w:t>
            </w:r>
          </w:p>
        </w:tc>
        <w:tc>
          <w:tcPr>
            <w:tcW w:w="7512" w:type="dxa"/>
            <w:shd w:val="clear" w:color="auto" w:fill="auto"/>
          </w:tcPr>
          <w:p w:rsidR="00ED2D90" w:rsidRPr="002F48C6" w:rsidRDefault="00ED2D90" w:rsidP="00B33BF1">
            <w:pPr>
              <w:ind w:left="-57"/>
              <w:jc w:val="both"/>
              <w:rPr>
                <w:rFonts w:asciiTheme="majorHAnsi" w:eastAsia="Calibri" w:hAnsiTheme="majorHAnsi" w:cstheme="majorHAnsi"/>
              </w:rPr>
            </w:pPr>
            <w:r w:rsidRPr="002F48C6">
              <w:rPr>
                <w:rFonts w:asciiTheme="majorHAnsi" w:eastAsia="Calibri" w:hAnsiTheme="majorHAnsi" w:cstheme="majorHAnsi"/>
                <w:b/>
              </w:rPr>
              <w:t xml:space="preserve">di prevedere una durata contrattuale pari a </w:t>
            </w:r>
            <w:r w:rsidR="008E3125" w:rsidRPr="002F48C6">
              <w:rPr>
                <w:rFonts w:asciiTheme="majorHAnsi" w:eastAsia="Calibri" w:hAnsiTheme="majorHAnsi" w:cstheme="majorHAnsi"/>
                <w:b/>
              </w:rPr>
              <w:t>36</w:t>
            </w:r>
            <w:r w:rsidRPr="002F48C6">
              <w:rPr>
                <w:rFonts w:asciiTheme="majorHAnsi" w:eastAsia="Calibri" w:hAnsiTheme="majorHAnsi" w:cstheme="majorHAnsi"/>
                <w:b/>
              </w:rPr>
              <w:t xml:space="preserve"> mes</w:t>
            </w:r>
            <w:r w:rsidR="001F2702" w:rsidRPr="002F48C6">
              <w:rPr>
                <w:rFonts w:asciiTheme="majorHAnsi" w:eastAsia="Calibri" w:hAnsiTheme="majorHAnsi" w:cstheme="majorHAnsi"/>
                <w:b/>
              </w:rPr>
              <w:t>i</w:t>
            </w:r>
            <w:r w:rsidRPr="002F48C6">
              <w:rPr>
                <w:rFonts w:asciiTheme="majorHAnsi" w:eastAsia="Calibri" w:hAnsiTheme="majorHAnsi" w:cstheme="majorHAnsi"/>
              </w:rPr>
              <w:t xml:space="preserve">; </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 xml:space="preserve">CONSIDERATO </w:t>
            </w:r>
          </w:p>
        </w:tc>
        <w:tc>
          <w:tcPr>
            <w:tcW w:w="7512" w:type="dxa"/>
            <w:shd w:val="clear" w:color="auto" w:fill="auto"/>
          </w:tcPr>
          <w:p w:rsidR="00ED2D90" w:rsidRPr="002F48C6" w:rsidRDefault="00ED2D90" w:rsidP="00F16475">
            <w:pPr>
              <w:ind w:left="-57"/>
              <w:jc w:val="both"/>
              <w:rPr>
                <w:rFonts w:asciiTheme="majorHAnsi" w:eastAsia="Calibri" w:hAnsiTheme="majorHAnsi" w:cstheme="majorHAnsi"/>
              </w:rPr>
            </w:pPr>
            <w:r w:rsidRPr="002F48C6">
              <w:rPr>
                <w:rFonts w:asciiTheme="majorHAnsi" w:eastAsia="Calibri" w:hAnsiTheme="majorHAnsi" w:cstheme="majorHAnsi"/>
              </w:rPr>
              <w:t xml:space="preserve">che gli oneri di sicurezza per l’eliminazione dei rischi da interferenza, non soggetti a ribasso, sono pari a </w:t>
            </w:r>
            <w:r w:rsidR="00504042" w:rsidRPr="002F48C6">
              <w:rPr>
                <w:rFonts w:asciiTheme="majorHAnsi" w:eastAsia="Calibri" w:hAnsiTheme="majorHAnsi" w:cstheme="majorHAnsi"/>
              </w:rPr>
              <w:t>0</w:t>
            </w:r>
            <w:r w:rsidRPr="002F48C6">
              <w:rPr>
                <w:rFonts w:asciiTheme="majorHAnsi" w:eastAsia="Calibri" w:hAnsiTheme="majorHAnsi" w:cstheme="majorHAnsi"/>
              </w:rPr>
              <w:t xml:space="preserve">,00 € (euro </w:t>
            </w:r>
            <w:r w:rsidR="00504042" w:rsidRPr="002F48C6">
              <w:rPr>
                <w:rFonts w:asciiTheme="majorHAnsi" w:eastAsia="Calibri" w:hAnsiTheme="majorHAnsi" w:cstheme="majorHAnsi"/>
              </w:rPr>
              <w:t>zero</w:t>
            </w:r>
            <w:r w:rsidRPr="002F48C6">
              <w:rPr>
                <w:rFonts w:asciiTheme="majorHAnsi" w:eastAsia="Calibri" w:hAnsiTheme="majorHAnsi" w:cstheme="majorHAnsi"/>
              </w:rPr>
              <w:t xml:space="preserve">,00), trattandosi </w:t>
            </w:r>
            <w:r w:rsidR="00F16475" w:rsidRPr="002F48C6">
              <w:rPr>
                <w:rFonts w:asciiTheme="majorHAnsi" w:eastAsia="Calibri" w:hAnsiTheme="majorHAnsi" w:cstheme="majorHAnsi"/>
              </w:rPr>
              <w:t>di servizio informatico;</w:t>
            </w:r>
          </w:p>
        </w:tc>
      </w:tr>
      <w:tr w:rsidR="00D93C5B" w:rsidRPr="002F48C6" w:rsidTr="00E42395">
        <w:tc>
          <w:tcPr>
            <w:tcW w:w="2235" w:type="dxa"/>
            <w:shd w:val="clear" w:color="auto" w:fill="auto"/>
          </w:tcPr>
          <w:p w:rsidR="00D93C5B" w:rsidRPr="002F48C6" w:rsidRDefault="00D93C5B" w:rsidP="00E42395">
            <w:pPr>
              <w:rPr>
                <w:rFonts w:asciiTheme="majorHAnsi" w:eastAsia="Calibri" w:hAnsiTheme="majorHAnsi" w:cstheme="majorHAnsi"/>
                <w:b/>
              </w:rPr>
            </w:pPr>
            <w:r w:rsidRPr="002F48C6">
              <w:rPr>
                <w:rFonts w:asciiTheme="majorHAnsi" w:eastAsia="Calibri" w:hAnsiTheme="majorHAnsi" w:cstheme="majorHAnsi"/>
                <w:b/>
              </w:rPr>
              <w:t>TENUTO CONTO</w:t>
            </w:r>
          </w:p>
        </w:tc>
        <w:tc>
          <w:tcPr>
            <w:tcW w:w="7512" w:type="dxa"/>
            <w:shd w:val="clear" w:color="auto" w:fill="auto"/>
          </w:tcPr>
          <w:p w:rsidR="00D93C5B" w:rsidRPr="002F48C6" w:rsidRDefault="00D93C5B" w:rsidP="008E3125">
            <w:pPr>
              <w:ind w:left="-57"/>
              <w:jc w:val="both"/>
              <w:rPr>
                <w:rFonts w:asciiTheme="majorHAnsi" w:eastAsia="Calibri" w:hAnsiTheme="majorHAnsi" w:cstheme="majorHAnsi"/>
              </w:rPr>
            </w:pPr>
            <w:r w:rsidRPr="002F48C6">
              <w:rPr>
                <w:rFonts w:asciiTheme="majorHAnsi" w:hAnsiTheme="majorHAnsi" w:cstheme="majorHAnsi"/>
                <w:color w:val="000000"/>
              </w:rPr>
              <w:t>che le prestazioni offerte dall’operatore di cui sopra, per un importo pari a €</w:t>
            </w:r>
            <w:r w:rsidR="008E3125" w:rsidRPr="002F48C6">
              <w:rPr>
                <w:rFonts w:asciiTheme="majorHAnsi" w:hAnsiTheme="majorHAnsi" w:cstheme="majorHAnsi"/>
                <w:color w:val="000000"/>
              </w:rPr>
              <w:t>7</w:t>
            </w:r>
            <w:r w:rsidR="00411BD6" w:rsidRPr="002F48C6">
              <w:rPr>
                <w:rFonts w:asciiTheme="majorHAnsi" w:hAnsiTheme="majorHAnsi" w:cstheme="majorHAnsi"/>
                <w:color w:val="000000"/>
              </w:rPr>
              <w:t>00</w:t>
            </w:r>
            <w:r w:rsidRPr="002F48C6">
              <w:rPr>
                <w:rFonts w:asciiTheme="majorHAnsi" w:hAnsiTheme="majorHAnsi" w:cstheme="majorHAnsi"/>
                <w:color w:val="000000"/>
              </w:rPr>
              <w:t xml:space="preserve">,00, </w:t>
            </w:r>
            <w:r w:rsidR="008E3125" w:rsidRPr="002F48C6">
              <w:rPr>
                <w:rFonts w:asciiTheme="majorHAnsi" w:hAnsiTheme="majorHAnsi" w:cstheme="majorHAnsi"/>
                <w:color w:val="000000"/>
              </w:rPr>
              <w:t xml:space="preserve">annui IVA esclusa, </w:t>
            </w:r>
            <w:r w:rsidRPr="002F48C6">
              <w:rPr>
                <w:rFonts w:asciiTheme="majorHAnsi" w:hAnsiTheme="majorHAnsi" w:cstheme="majorHAnsi"/>
                <w:color w:val="000000"/>
              </w:rPr>
              <w:t>rispondono ai fabbisogni dell’Istituto, in quanto</w:t>
            </w:r>
            <w:r w:rsidR="001E71C4" w:rsidRPr="002F48C6">
              <w:rPr>
                <w:rFonts w:asciiTheme="majorHAnsi" w:hAnsiTheme="majorHAnsi" w:cstheme="majorHAnsi"/>
                <w:color w:val="000000"/>
              </w:rPr>
              <w:t xml:space="preserve"> l</w:t>
            </w:r>
            <w:r w:rsidRPr="002F48C6">
              <w:rPr>
                <w:rFonts w:asciiTheme="majorHAnsi" w:hAnsiTheme="majorHAnsi" w:cstheme="majorHAnsi"/>
                <w:i/>
                <w:color w:val="000000"/>
              </w:rPr>
              <w:t>’offerta risponde all’interesse pubblico che l</w:t>
            </w:r>
            <w:r w:rsidR="001E71C4" w:rsidRPr="002F48C6">
              <w:rPr>
                <w:rFonts w:asciiTheme="majorHAnsi" w:hAnsiTheme="majorHAnsi" w:cstheme="majorHAnsi"/>
                <w:i/>
                <w:color w:val="000000"/>
              </w:rPr>
              <w:t>’Istituzione Scolastica</w:t>
            </w:r>
            <w:r w:rsidRPr="002F48C6">
              <w:rPr>
                <w:rFonts w:asciiTheme="majorHAnsi" w:hAnsiTheme="majorHAnsi" w:cstheme="majorHAnsi"/>
                <w:i/>
                <w:color w:val="000000"/>
              </w:rPr>
              <w:t xml:space="preserve"> deve soddisfare, congruità del prezzo in rapporto alla qualità della prestazione</w:t>
            </w:r>
            <w:r w:rsidRPr="002F48C6">
              <w:rPr>
                <w:rFonts w:asciiTheme="majorHAnsi" w:hAnsiTheme="majorHAnsi" w:cstheme="majorHAnsi"/>
                <w:color w:val="000000"/>
              </w:rPr>
              <w:t>;</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 xml:space="preserve">TENUTO CONTO </w:t>
            </w:r>
          </w:p>
        </w:tc>
        <w:tc>
          <w:tcPr>
            <w:tcW w:w="7512" w:type="dxa"/>
            <w:shd w:val="clear" w:color="auto" w:fill="auto"/>
          </w:tcPr>
          <w:p w:rsidR="00D93C5B" w:rsidRPr="002F48C6" w:rsidRDefault="00D93C5B" w:rsidP="00D93C5B">
            <w:pPr>
              <w:ind w:left="-57"/>
              <w:jc w:val="both"/>
              <w:rPr>
                <w:rFonts w:asciiTheme="majorHAnsi" w:eastAsia="Calibri" w:hAnsiTheme="majorHAnsi" w:cstheme="majorHAnsi"/>
              </w:rPr>
            </w:pPr>
            <w:r w:rsidRPr="002F48C6">
              <w:rPr>
                <w:rFonts w:asciiTheme="majorHAnsi" w:eastAsia="Calibri" w:hAnsiTheme="majorHAnsi" w:cstheme="majorHAnsi"/>
              </w:rPr>
              <w:t>che la Stazione Appaltante, ai sensi di quanto previsto dalle Linee Guida n. 4:</w:t>
            </w:r>
          </w:p>
          <w:p w:rsidR="00D93C5B" w:rsidRPr="002F48C6" w:rsidRDefault="002046DD" w:rsidP="00D93C5B">
            <w:pPr>
              <w:pStyle w:val="Paragrafoelenco"/>
              <w:numPr>
                <w:ilvl w:val="0"/>
                <w:numId w:val="4"/>
              </w:numPr>
              <w:contextualSpacing w:val="0"/>
              <w:jc w:val="both"/>
              <w:rPr>
                <w:rFonts w:asciiTheme="majorHAnsi" w:eastAsia="Calibri" w:hAnsiTheme="majorHAnsi" w:cstheme="majorHAnsi"/>
              </w:rPr>
            </w:pPr>
            <w:r w:rsidRPr="002F48C6">
              <w:rPr>
                <w:rFonts w:asciiTheme="majorHAnsi" w:eastAsia="Calibri" w:hAnsiTheme="majorHAnsi" w:cstheme="majorHAnsi"/>
              </w:rPr>
              <w:t xml:space="preserve">Ha </w:t>
            </w:r>
            <w:r w:rsidR="00D93C5B" w:rsidRPr="002F48C6">
              <w:rPr>
                <w:rFonts w:asciiTheme="majorHAnsi" w:eastAsia="Calibri" w:hAnsiTheme="majorHAnsi" w:cstheme="majorHAnsi"/>
              </w:rPr>
              <w:t>esplet</w:t>
            </w:r>
            <w:r w:rsidRPr="002F48C6">
              <w:rPr>
                <w:rFonts w:asciiTheme="majorHAnsi" w:eastAsia="Calibri" w:hAnsiTheme="majorHAnsi" w:cstheme="majorHAnsi"/>
              </w:rPr>
              <w:t>ato</w:t>
            </w:r>
            <w:r w:rsidR="00D93C5B" w:rsidRPr="002F48C6">
              <w:rPr>
                <w:rFonts w:asciiTheme="majorHAnsi" w:eastAsia="Calibri" w:hAnsiTheme="majorHAnsi" w:cstheme="majorHAnsi"/>
              </w:rPr>
              <w:t xml:space="preserve">, prima della stipula </w:t>
            </w:r>
            <w:r w:rsidRPr="002F48C6">
              <w:rPr>
                <w:rFonts w:asciiTheme="majorHAnsi" w:eastAsia="Calibri" w:hAnsiTheme="majorHAnsi" w:cstheme="majorHAnsi"/>
              </w:rPr>
              <w:t>dell’ordine/</w:t>
            </w:r>
            <w:r w:rsidR="00D93C5B" w:rsidRPr="002F48C6">
              <w:rPr>
                <w:rFonts w:asciiTheme="majorHAnsi" w:eastAsia="Calibri" w:hAnsiTheme="majorHAnsi" w:cstheme="majorHAnsi"/>
              </w:rPr>
              <w:t>contratto, le seguenti verifiche volte ad accertarne il possesso dei requisiti di moralità: i) consultazione del casellario ANAC; ii) verifica del documento unico di</w:t>
            </w:r>
            <w:r w:rsidRPr="002F48C6">
              <w:rPr>
                <w:rFonts w:asciiTheme="majorHAnsi" w:eastAsia="Calibri" w:hAnsiTheme="majorHAnsi" w:cstheme="majorHAnsi"/>
              </w:rPr>
              <w:t xml:space="preserve"> regolarità contributiva (DURC)</w:t>
            </w:r>
            <w:r w:rsidR="00D93C5B" w:rsidRPr="002F48C6">
              <w:rPr>
                <w:rFonts w:asciiTheme="majorHAnsi" w:eastAsia="Calibri" w:hAnsiTheme="majorHAnsi" w:cstheme="majorHAnsi"/>
              </w:rPr>
              <w:t>;</w:t>
            </w:r>
          </w:p>
          <w:p w:rsidR="00ED2D90" w:rsidRPr="002F48C6" w:rsidRDefault="00D93C5B" w:rsidP="00B07715">
            <w:pPr>
              <w:pStyle w:val="Paragrafoelenco"/>
              <w:numPr>
                <w:ilvl w:val="0"/>
                <w:numId w:val="4"/>
              </w:numPr>
              <w:contextualSpacing w:val="0"/>
              <w:jc w:val="both"/>
              <w:rPr>
                <w:rFonts w:asciiTheme="majorHAnsi" w:eastAsia="Calibri" w:hAnsiTheme="majorHAnsi" w:cstheme="majorHAnsi"/>
              </w:rPr>
            </w:pPr>
            <w:r w:rsidRPr="002F48C6">
              <w:rPr>
                <w:rFonts w:asciiTheme="majorHAnsi" w:eastAsia="Calibri" w:hAnsiTheme="majorHAnsi" w:cstheme="majorHAnsi"/>
              </w:rPr>
              <w:t xml:space="preserve">per i restanti requisiti di moralità, procederà alla stipula </w:t>
            </w:r>
            <w:r w:rsidR="00B07715" w:rsidRPr="002F48C6">
              <w:rPr>
                <w:rFonts w:asciiTheme="majorHAnsi" w:eastAsia="Calibri" w:hAnsiTheme="majorHAnsi" w:cstheme="majorHAnsi"/>
              </w:rPr>
              <w:t xml:space="preserve">dell’ordine/contratto </w:t>
            </w:r>
            <w:r w:rsidRPr="002F48C6">
              <w:rPr>
                <w:rFonts w:asciiTheme="majorHAnsi" w:eastAsia="Calibri" w:hAnsiTheme="majorHAnsi" w:cstheme="majorHAnsi"/>
              </w:rPr>
              <w:t xml:space="preserve">sulla base di un’apposita autodichiarazione resa dall’operatore economico ai sensi e per gli effetti del Decreto del Presidente della Repubblica 28 dicembre 2000 n. 445, dalla quale risulti il possesso dei requisiti di carattere generale di cui all’articolo 80 del </w:t>
            </w:r>
            <w:proofErr w:type="spellStart"/>
            <w:proofErr w:type="gramStart"/>
            <w:r w:rsidRPr="002F48C6">
              <w:rPr>
                <w:rFonts w:asciiTheme="majorHAnsi" w:eastAsia="Calibri" w:hAnsiTheme="majorHAnsi" w:cstheme="majorHAnsi"/>
              </w:rPr>
              <w:t>D.Lgs</w:t>
            </w:r>
            <w:proofErr w:type="gramEnd"/>
            <w:r w:rsidRPr="002F48C6">
              <w:rPr>
                <w:rFonts w:asciiTheme="majorHAnsi" w:eastAsia="Calibri" w:hAnsiTheme="majorHAnsi" w:cstheme="majorHAnsi"/>
              </w:rPr>
              <w:t>.</w:t>
            </w:r>
            <w:proofErr w:type="spellEnd"/>
            <w:r w:rsidRPr="002F48C6">
              <w:rPr>
                <w:rFonts w:asciiTheme="majorHAnsi" w:eastAsia="Calibri" w:hAnsiTheme="majorHAnsi" w:cstheme="majorHAnsi"/>
              </w:rPr>
              <w:t xml:space="preserve"> 50/2016;</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TENUTO CONTO</w:t>
            </w:r>
          </w:p>
        </w:tc>
        <w:tc>
          <w:tcPr>
            <w:tcW w:w="7512" w:type="dxa"/>
            <w:shd w:val="clear" w:color="auto" w:fill="auto"/>
          </w:tcPr>
          <w:p w:rsidR="00ED2D90" w:rsidRPr="002F48C6" w:rsidRDefault="00ED2D90" w:rsidP="008E3125">
            <w:pPr>
              <w:ind w:left="-57"/>
              <w:jc w:val="both"/>
              <w:rPr>
                <w:rFonts w:asciiTheme="majorHAnsi" w:eastAsia="Calibri" w:hAnsiTheme="majorHAnsi" w:cstheme="majorHAnsi"/>
              </w:rPr>
            </w:pPr>
            <w:r w:rsidRPr="002F48C6">
              <w:rPr>
                <w:rFonts w:asciiTheme="majorHAnsi" w:eastAsia="Calibri" w:hAnsiTheme="majorHAnsi" w:cstheme="majorHAnsi"/>
              </w:rPr>
              <w:t xml:space="preserve">che, trattandosi di affidamento ex art. 36, comma 2, </w:t>
            </w:r>
            <w:proofErr w:type="spellStart"/>
            <w:r w:rsidRPr="002F48C6">
              <w:rPr>
                <w:rFonts w:asciiTheme="majorHAnsi" w:eastAsia="Calibri" w:hAnsiTheme="majorHAnsi" w:cstheme="majorHAnsi"/>
              </w:rPr>
              <w:t>lett</w:t>
            </w:r>
            <w:proofErr w:type="spellEnd"/>
            <w:r w:rsidRPr="002F48C6">
              <w:rPr>
                <w:rFonts w:asciiTheme="majorHAnsi" w:eastAsia="Calibri" w:hAnsiTheme="majorHAnsi" w:cstheme="majorHAnsi"/>
              </w:rPr>
              <w:t xml:space="preserve">. a) del Codice, l’Istituto non ha richiesto all’Operatore la presentazione di una garanzia definitiva ai sensi dell’art. 103 del </w:t>
            </w:r>
            <w:proofErr w:type="spellStart"/>
            <w:proofErr w:type="gramStart"/>
            <w:r w:rsidRPr="002F48C6">
              <w:rPr>
                <w:rFonts w:asciiTheme="majorHAnsi" w:eastAsia="Calibri" w:hAnsiTheme="majorHAnsi" w:cstheme="majorHAnsi"/>
              </w:rPr>
              <w:t>D.Lgs</w:t>
            </w:r>
            <w:proofErr w:type="gramEnd"/>
            <w:r w:rsidRPr="002F48C6">
              <w:rPr>
                <w:rFonts w:asciiTheme="majorHAnsi" w:eastAsia="Calibri" w:hAnsiTheme="majorHAnsi" w:cstheme="majorHAnsi"/>
              </w:rPr>
              <w:t>.</w:t>
            </w:r>
            <w:proofErr w:type="spellEnd"/>
            <w:r w:rsidRPr="002F48C6">
              <w:rPr>
                <w:rFonts w:asciiTheme="majorHAnsi" w:eastAsia="Calibri" w:hAnsiTheme="majorHAnsi" w:cstheme="majorHAnsi"/>
              </w:rPr>
              <w:t xml:space="preserve"> 50/2016, per l’importo esiguo della fornitura e in considerazione del prezzo di aggiudicazione da parte dell’Operatore</w:t>
            </w:r>
            <w:r w:rsidR="008E717B" w:rsidRPr="002F48C6">
              <w:rPr>
                <w:rFonts w:asciiTheme="majorHAnsi" w:hAnsiTheme="majorHAnsi" w:cstheme="majorHAnsi"/>
                <w:b/>
              </w:rPr>
              <w:t xml:space="preserve"> </w:t>
            </w:r>
            <w:proofErr w:type="spellStart"/>
            <w:r w:rsidR="008E3125" w:rsidRPr="002F48C6">
              <w:rPr>
                <w:rFonts w:asciiTheme="majorHAnsi" w:hAnsiTheme="majorHAnsi" w:cstheme="majorHAnsi"/>
                <w:b/>
              </w:rPr>
              <w:t>Liquidlaw</w:t>
            </w:r>
            <w:proofErr w:type="spellEnd"/>
            <w:r w:rsidR="008E3125" w:rsidRPr="002F48C6">
              <w:rPr>
                <w:rFonts w:asciiTheme="majorHAnsi" w:hAnsiTheme="majorHAnsi" w:cstheme="majorHAnsi"/>
                <w:b/>
              </w:rPr>
              <w:t xml:space="preserve"> </w:t>
            </w:r>
            <w:proofErr w:type="spellStart"/>
            <w:r w:rsidR="008E3125" w:rsidRPr="002F48C6">
              <w:rPr>
                <w:rFonts w:asciiTheme="majorHAnsi" w:hAnsiTheme="majorHAnsi" w:cstheme="majorHAnsi"/>
                <w:b/>
              </w:rPr>
              <w:t>srl</w:t>
            </w:r>
            <w:proofErr w:type="spellEnd"/>
            <w:r w:rsidR="008E3125" w:rsidRPr="002F48C6">
              <w:rPr>
                <w:rFonts w:asciiTheme="majorHAnsi" w:hAnsiTheme="majorHAnsi" w:cstheme="majorHAnsi"/>
              </w:rPr>
              <w:t xml:space="preserve">, </w:t>
            </w:r>
            <w:r w:rsidRPr="002F48C6">
              <w:rPr>
                <w:rFonts w:asciiTheme="majorHAnsi" w:eastAsia="Calibri" w:hAnsiTheme="majorHAnsi" w:cstheme="majorHAnsi"/>
              </w:rPr>
              <w:t>in virtù di quanto previsto dall’ultimo comma del succitato art. 103;</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lastRenderedPageBreak/>
              <w:t xml:space="preserve">VISTO </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rPr>
            </w:pPr>
            <w:r w:rsidRPr="002F48C6">
              <w:rPr>
                <w:rFonts w:asciiTheme="majorHAnsi" w:eastAsia="Calibri" w:hAnsiTheme="majorHAnsi" w:cstheme="majorHAnsi"/>
              </w:rPr>
              <w:t>l’art. 1, comma 3, del Decreto - Legge n. 95/2012, convertito nella Legge n. 135/2012, ai sensi del quale «</w:t>
            </w:r>
            <w:r w:rsidRPr="002F48C6">
              <w:rPr>
                <w:rFonts w:asciiTheme="majorHAnsi" w:eastAsia="Calibri" w:hAnsiTheme="majorHAnsi" w:cstheme="majorHAnsi"/>
                <w:i/>
              </w:rPr>
              <w:t xml:space="preserve">Le amministrazioni pubbliche obbligate sulla base di specifica normativa ad approvvigionarsi attraverso le convenzioni di cui all’articolo 26, comma 3 della legge 23 dicembre 1999, n. 488 stipulate da </w:t>
            </w:r>
            <w:proofErr w:type="spellStart"/>
            <w:r w:rsidRPr="002F48C6">
              <w:rPr>
                <w:rFonts w:asciiTheme="majorHAnsi" w:eastAsia="Calibri" w:hAnsiTheme="majorHAnsi" w:cstheme="majorHAnsi"/>
                <w:i/>
              </w:rPr>
              <w:t>Consip</w:t>
            </w:r>
            <w:proofErr w:type="spellEnd"/>
            <w:r w:rsidRPr="002F48C6">
              <w:rPr>
                <w:rFonts w:asciiTheme="majorHAnsi" w:eastAsia="Calibri" w:hAnsiTheme="majorHAnsi" w:cstheme="majorHAnsi"/>
                <w:i/>
              </w:rPr>
              <w:t xml:space="preserve"> S.p.A. o dalle centrali di committenza regionali costituite ai sensi dell’articolo 1, comma 455, della legge 27 dicembre 2006, n. 296 possono procedere, qualora la convenzione non sia ancora disponibile e in caso di motivata urgenza, allo svolgimento di autonome procedure di acquisto dirette alla stipula di contratti aventi durata e misura strettamente necessaria e sottoposti a condizione risolutiva nel caso di disponibilità della detta convenzione</w:t>
            </w:r>
            <w:r w:rsidRPr="002F48C6">
              <w:rPr>
                <w:rFonts w:asciiTheme="majorHAnsi" w:eastAsia="Calibri" w:hAnsiTheme="majorHAnsi" w:cstheme="majorHAnsi"/>
              </w:rPr>
              <w:t xml:space="preserve">»; </w:t>
            </w:r>
          </w:p>
        </w:tc>
      </w:tr>
      <w:tr w:rsidR="00ED2D90" w:rsidRPr="002F48C6" w:rsidTr="00C30008">
        <w:tc>
          <w:tcPr>
            <w:tcW w:w="2235" w:type="dxa"/>
            <w:shd w:val="clear" w:color="auto" w:fill="auto"/>
          </w:tcPr>
          <w:p w:rsidR="00ED2D90" w:rsidRPr="002F48C6" w:rsidRDefault="00ED2D90" w:rsidP="00ED2D90">
            <w:pPr>
              <w:widowControl w:val="0"/>
              <w:jc w:val="both"/>
              <w:rPr>
                <w:rFonts w:asciiTheme="majorHAnsi" w:eastAsia="Times" w:hAnsiTheme="majorHAnsi" w:cstheme="majorHAnsi"/>
                <w:b/>
                <w:bCs/>
              </w:rPr>
            </w:pPr>
            <w:r w:rsidRPr="002F48C6">
              <w:rPr>
                <w:rFonts w:asciiTheme="majorHAnsi" w:eastAsia="Times" w:hAnsiTheme="majorHAnsi" w:cstheme="majorHAnsi"/>
                <w:b/>
                <w:bCs/>
              </w:rPr>
              <w:t>CONSIDERATO</w:t>
            </w:r>
          </w:p>
        </w:tc>
        <w:tc>
          <w:tcPr>
            <w:tcW w:w="7512" w:type="dxa"/>
            <w:shd w:val="clear" w:color="auto" w:fill="auto"/>
          </w:tcPr>
          <w:p w:rsidR="00ED2D90" w:rsidRPr="002F48C6" w:rsidRDefault="00ED2D90" w:rsidP="00ED2D90">
            <w:pPr>
              <w:widowControl w:val="0"/>
              <w:jc w:val="both"/>
              <w:rPr>
                <w:rFonts w:asciiTheme="majorHAnsi" w:eastAsia="Times" w:hAnsiTheme="majorHAnsi" w:cstheme="majorHAnsi"/>
                <w:bCs/>
              </w:rPr>
            </w:pPr>
            <w:r w:rsidRPr="002F48C6">
              <w:rPr>
                <w:rFonts w:asciiTheme="majorHAnsi" w:eastAsia="Times" w:hAnsiTheme="majorHAnsi" w:cstheme="majorHAnsi"/>
                <w:bCs/>
              </w:rPr>
              <w:t xml:space="preserve">che il contratto sarà sottoposto a condizione risolutiva nel caso di sopravvenuta disponibilità di una convenzione </w:t>
            </w:r>
            <w:proofErr w:type="spellStart"/>
            <w:r w:rsidRPr="002F48C6">
              <w:rPr>
                <w:rFonts w:asciiTheme="majorHAnsi" w:eastAsia="Times" w:hAnsiTheme="majorHAnsi" w:cstheme="majorHAnsi"/>
                <w:bCs/>
              </w:rPr>
              <w:t>Consip</w:t>
            </w:r>
            <w:proofErr w:type="spellEnd"/>
            <w:r w:rsidRPr="002F48C6">
              <w:rPr>
                <w:rFonts w:asciiTheme="majorHAnsi" w:eastAsia="Times" w:hAnsiTheme="majorHAnsi" w:cstheme="majorHAnsi"/>
                <w:bCs/>
              </w:rPr>
              <w:t xml:space="preserve"> S.p.A. avente ad oggetto </w:t>
            </w:r>
            <w:r w:rsidRPr="002F48C6">
              <w:rPr>
                <w:rFonts w:asciiTheme="majorHAnsi" w:eastAsia="Times" w:hAnsiTheme="majorHAnsi" w:cstheme="majorHAnsi"/>
                <w:bCs/>
                <w:i/>
              </w:rPr>
              <w:t>forniture</w:t>
            </w:r>
            <w:r w:rsidRPr="002F48C6">
              <w:rPr>
                <w:rFonts w:asciiTheme="majorHAnsi" w:eastAsia="Times" w:hAnsiTheme="majorHAnsi" w:cstheme="majorHAnsi"/>
                <w:bCs/>
              </w:rPr>
              <w:t xml:space="preserve"> comparabili con quelli oggetto di affidamento, ai sensi della norma sopra citata;</w:t>
            </w:r>
          </w:p>
        </w:tc>
      </w:tr>
      <w:tr w:rsidR="00ED2D90" w:rsidRPr="002F48C6" w:rsidTr="00C30008">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CONSIDERATO</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rPr>
            </w:pPr>
            <w:r w:rsidRPr="002F48C6">
              <w:rPr>
                <w:rFonts w:asciiTheme="majorHAnsi" w:eastAsia="Calibri" w:hAnsiTheme="majorHAnsi" w:cstheme="majorHAnsi"/>
              </w:rPr>
              <w:t xml:space="preserve">che per espressa previsione dell’art. 32, comma 10, </w:t>
            </w:r>
            <w:proofErr w:type="spellStart"/>
            <w:r w:rsidRPr="002F48C6">
              <w:rPr>
                <w:rFonts w:asciiTheme="majorHAnsi" w:eastAsia="Calibri" w:hAnsiTheme="majorHAnsi" w:cstheme="majorHAnsi"/>
              </w:rPr>
              <w:t>lett</w:t>
            </w:r>
            <w:proofErr w:type="spellEnd"/>
            <w:r w:rsidRPr="002F48C6">
              <w:rPr>
                <w:rFonts w:asciiTheme="majorHAnsi" w:eastAsia="Calibri" w:hAnsiTheme="majorHAnsi" w:cstheme="majorHAnsi"/>
              </w:rPr>
              <w:t xml:space="preserve">. b) del </w:t>
            </w:r>
            <w:proofErr w:type="spellStart"/>
            <w:proofErr w:type="gramStart"/>
            <w:r w:rsidRPr="002F48C6">
              <w:rPr>
                <w:rFonts w:asciiTheme="majorHAnsi" w:eastAsia="Calibri" w:hAnsiTheme="majorHAnsi" w:cstheme="majorHAnsi"/>
              </w:rPr>
              <w:t>D.Lgs</w:t>
            </w:r>
            <w:proofErr w:type="gramEnd"/>
            <w:r w:rsidRPr="002F48C6">
              <w:rPr>
                <w:rFonts w:asciiTheme="majorHAnsi" w:eastAsia="Calibri" w:hAnsiTheme="majorHAnsi" w:cstheme="majorHAnsi"/>
              </w:rPr>
              <w:t>.</w:t>
            </w:r>
            <w:proofErr w:type="spellEnd"/>
            <w:r w:rsidRPr="002F48C6">
              <w:rPr>
                <w:rFonts w:asciiTheme="majorHAnsi" w:eastAsia="Calibri" w:hAnsiTheme="majorHAnsi" w:cstheme="majorHAnsi"/>
              </w:rPr>
              <w:t xml:space="preserve"> 50/2016, non si applica il termine dilatorio di </w:t>
            </w:r>
            <w:r w:rsidRPr="002F48C6">
              <w:rPr>
                <w:rFonts w:asciiTheme="majorHAnsi" w:eastAsia="Calibri" w:hAnsiTheme="majorHAnsi" w:cstheme="majorHAnsi"/>
                <w:i/>
              </w:rPr>
              <w:t xml:space="preserve">stand </w:t>
            </w:r>
            <w:proofErr w:type="spellStart"/>
            <w:r w:rsidRPr="002F48C6">
              <w:rPr>
                <w:rFonts w:asciiTheme="majorHAnsi" w:eastAsia="Calibri" w:hAnsiTheme="majorHAnsi" w:cstheme="majorHAnsi"/>
                <w:i/>
              </w:rPr>
              <w:t>still</w:t>
            </w:r>
            <w:proofErr w:type="spellEnd"/>
            <w:r w:rsidRPr="002F48C6">
              <w:rPr>
                <w:rFonts w:asciiTheme="majorHAnsi" w:eastAsia="Calibri" w:hAnsiTheme="majorHAnsi" w:cstheme="majorHAnsi"/>
                <w:i/>
              </w:rPr>
              <w:t xml:space="preserve"> </w:t>
            </w:r>
            <w:r w:rsidRPr="002F48C6">
              <w:rPr>
                <w:rFonts w:asciiTheme="majorHAnsi" w:eastAsia="Calibri" w:hAnsiTheme="majorHAnsi" w:cstheme="majorHAnsi"/>
              </w:rPr>
              <w:t>di 35 giorni per la stipula del contratto;</w:t>
            </w:r>
          </w:p>
        </w:tc>
      </w:tr>
      <w:tr w:rsidR="00ED2D90" w:rsidRPr="002F48C6" w:rsidTr="00C30008">
        <w:trPr>
          <w:trHeight w:val="690"/>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 xml:space="preserve">VISTO </w:t>
            </w:r>
          </w:p>
        </w:tc>
        <w:tc>
          <w:tcPr>
            <w:tcW w:w="7512" w:type="dxa"/>
            <w:shd w:val="clear" w:color="auto" w:fill="auto"/>
          </w:tcPr>
          <w:p w:rsidR="00ED2D90" w:rsidRPr="002F48C6" w:rsidRDefault="00ED2D90" w:rsidP="00ED2D90">
            <w:pPr>
              <w:ind w:left="-57"/>
              <w:jc w:val="both"/>
              <w:rPr>
                <w:rFonts w:asciiTheme="majorHAnsi" w:eastAsia="Calibri" w:hAnsiTheme="majorHAnsi" w:cstheme="majorHAnsi"/>
              </w:rPr>
            </w:pPr>
            <w:r w:rsidRPr="002F48C6">
              <w:rPr>
                <w:rFonts w:asciiTheme="majorHAnsi" w:eastAsia="Calibri" w:hAnsiTheme="majorHAnsi" w:cstheme="majorHAnsi"/>
              </w:rPr>
              <w:t>l’art. 1, commi 65 e 67, della Legge 23 dicembre 2005, n. 266, in virtù del quale l’Istituto è tenuto ad acquisire il codice identificativo della gara (CIG);</w:t>
            </w:r>
          </w:p>
        </w:tc>
      </w:tr>
      <w:tr w:rsidR="00ED2D90" w:rsidRPr="002F48C6" w:rsidTr="00C30008">
        <w:trPr>
          <w:trHeight w:val="690"/>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TENUTO CONTO</w:t>
            </w:r>
          </w:p>
        </w:tc>
        <w:tc>
          <w:tcPr>
            <w:tcW w:w="7512" w:type="dxa"/>
            <w:shd w:val="clear" w:color="auto" w:fill="auto"/>
          </w:tcPr>
          <w:p w:rsidR="00ED2D90" w:rsidRPr="002F48C6" w:rsidRDefault="00ED2D90" w:rsidP="008E3125">
            <w:pPr>
              <w:tabs>
                <w:tab w:val="left" w:pos="7263"/>
              </w:tabs>
              <w:ind w:left="-57"/>
              <w:jc w:val="both"/>
              <w:rPr>
                <w:rFonts w:asciiTheme="majorHAnsi" w:eastAsia="Calibri" w:hAnsiTheme="majorHAnsi" w:cstheme="majorHAnsi"/>
                <w:bCs/>
              </w:rPr>
            </w:pPr>
            <w:r w:rsidRPr="002F48C6">
              <w:rPr>
                <w:rFonts w:asciiTheme="majorHAnsi" w:hAnsiTheme="majorHAnsi" w:cstheme="majorHAnsi"/>
                <w:color w:val="000000"/>
              </w:rPr>
              <w:t>che l’affidamento in oggetto dà luogo ad una transazione soggetta agli obblighi di tracciabilità dei flussi finanziari previsti dalla legge del 13 agosto 2010, n. 136 («Piano straordinario contro le mafie, nonché delega al Governo in materia di normativa antimafia») e dal D.L. del 12 novembre 2010, n. 187 («Misure urgenti in materia di sicurezza»), convertito con modificazioni dalla legge del 17 dicembre 2010, n. 217, e relative modifiche, integrazioni e provvedimenti di attuazione, per cui si è proceduto a richiedere il seguente Codice Identificativo di Gara (CIG)</w:t>
            </w:r>
            <w:r w:rsidR="008A174F" w:rsidRPr="002F48C6">
              <w:rPr>
                <w:rFonts w:asciiTheme="majorHAnsi" w:hAnsiTheme="majorHAnsi" w:cstheme="majorHAnsi"/>
                <w:color w:val="000000"/>
              </w:rPr>
              <w:t xml:space="preserve"> </w:t>
            </w:r>
            <w:r w:rsidR="008A174F" w:rsidRPr="002F48C6">
              <w:rPr>
                <w:rFonts w:asciiTheme="majorHAnsi" w:hAnsiTheme="majorHAnsi" w:cstheme="majorHAnsi"/>
                <w:b/>
                <w:bCs/>
                <w:color w:val="000000"/>
              </w:rPr>
              <w:br/>
            </w:r>
            <w:r w:rsidR="006D7E95" w:rsidRPr="002F48C6">
              <w:rPr>
                <w:rFonts w:asciiTheme="majorHAnsi" w:eastAsia="Calibri" w:hAnsiTheme="majorHAnsi" w:cstheme="majorHAnsi"/>
                <w:b/>
                <w:bCs/>
              </w:rPr>
              <w:t>Z5D3810DF2</w:t>
            </w:r>
            <w:r w:rsidR="008A174F" w:rsidRPr="002F48C6">
              <w:rPr>
                <w:rStyle w:val="Enfasigrassetto"/>
                <w:rFonts w:asciiTheme="majorHAnsi" w:hAnsiTheme="majorHAnsi" w:cstheme="majorHAnsi"/>
                <w:color w:val="000000"/>
              </w:rPr>
              <w:t>;</w:t>
            </w:r>
          </w:p>
        </w:tc>
      </w:tr>
      <w:tr w:rsidR="00ED2D90" w:rsidRPr="002F48C6" w:rsidTr="00C30008">
        <w:trPr>
          <w:trHeight w:val="690"/>
        </w:trPr>
        <w:tc>
          <w:tcPr>
            <w:tcW w:w="2235" w:type="dxa"/>
            <w:shd w:val="clear" w:color="auto" w:fill="auto"/>
          </w:tcPr>
          <w:p w:rsidR="00ED2D90" w:rsidRPr="002F48C6" w:rsidRDefault="00ED2D90" w:rsidP="00ED2D90">
            <w:pPr>
              <w:rPr>
                <w:rFonts w:asciiTheme="majorHAnsi" w:eastAsia="Calibri" w:hAnsiTheme="majorHAnsi" w:cstheme="majorHAnsi"/>
                <w:b/>
              </w:rPr>
            </w:pPr>
            <w:r w:rsidRPr="002F48C6">
              <w:rPr>
                <w:rFonts w:asciiTheme="majorHAnsi" w:eastAsia="Calibri" w:hAnsiTheme="majorHAnsi" w:cstheme="majorHAnsi"/>
                <w:b/>
              </w:rPr>
              <w:t xml:space="preserve">CONSIDERATO </w:t>
            </w:r>
          </w:p>
        </w:tc>
        <w:tc>
          <w:tcPr>
            <w:tcW w:w="7512" w:type="dxa"/>
            <w:shd w:val="clear" w:color="auto" w:fill="auto"/>
          </w:tcPr>
          <w:p w:rsidR="00ED2D90" w:rsidRPr="002F48C6" w:rsidRDefault="00ED2D90" w:rsidP="006D7E95">
            <w:pPr>
              <w:tabs>
                <w:tab w:val="left" w:pos="7263"/>
              </w:tabs>
              <w:ind w:left="-57"/>
              <w:jc w:val="both"/>
              <w:rPr>
                <w:rFonts w:asciiTheme="majorHAnsi" w:eastAsia="Calibri" w:hAnsiTheme="majorHAnsi" w:cstheme="majorHAnsi"/>
                <w:bCs/>
              </w:rPr>
            </w:pPr>
            <w:r w:rsidRPr="002F48C6">
              <w:rPr>
                <w:rFonts w:asciiTheme="majorHAnsi" w:eastAsia="Calibri" w:hAnsiTheme="majorHAnsi" w:cstheme="majorHAnsi"/>
                <w:bCs/>
              </w:rPr>
              <w:t xml:space="preserve">che gli importi di cui al presente provvedimento risultano pari ad € </w:t>
            </w:r>
            <w:r w:rsidR="006D7E95" w:rsidRPr="002F48C6">
              <w:rPr>
                <w:rFonts w:asciiTheme="majorHAnsi" w:eastAsia="Calibri" w:hAnsiTheme="majorHAnsi" w:cstheme="majorHAnsi"/>
                <w:bCs/>
              </w:rPr>
              <w:t>7</w:t>
            </w:r>
            <w:r w:rsidR="00741105" w:rsidRPr="002F48C6">
              <w:rPr>
                <w:rFonts w:asciiTheme="majorHAnsi" w:eastAsia="Calibri" w:hAnsiTheme="majorHAnsi" w:cstheme="majorHAnsi"/>
                <w:bCs/>
              </w:rPr>
              <w:t>00</w:t>
            </w:r>
            <w:r w:rsidR="00D93C5B" w:rsidRPr="002F48C6">
              <w:rPr>
                <w:rFonts w:asciiTheme="majorHAnsi" w:eastAsia="Calibri" w:hAnsiTheme="majorHAnsi" w:cstheme="majorHAnsi"/>
                <w:bCs/>
              </w:rPr>
              <w:t>,00</w:t>
            </w:r>
            <w:r w:rsidRPr="002F48C6">
              <w:rPr>
                <w:rFonts w:asciiTheme="majorHAnsi" w:eastAsia="Calibri" w:hAnsiTheme="majorHAnsi" w:cstheme="majorHAnsi"/>
                <w:bCs/>
              </w:rPr>
              <w:t xml:space="preserve">, </w:t>
            </w:r>
            <w:r w:rsidR="006D7E95" w:rsidRPr="002F48C6">
              <w:rPr>
                <w:rFonts w:asciiTheme="majorHAnsi" w:eastAsia="Calibri" w:hAnsiTheme="majorHAnsi" w:cstheme="majorHAnsi"/>
                <w:bCs/>
              </w:rPr>
              <w:t>IVA</w:t>
            </w:r>
            <w:r w:rsidRPr="002F48C6">
              <w:rPr>
                <w:rFonts w:asciiTheme="majorHAnsi" w:eastAsia="Calibri" w:hAnsiTheme="majorHAnsi" w:cstheme="majorHAnsi"/>
                <w:bCs/>
              </w:rPr>
              <w:t xml:space="preserve"> esclusa trovano copertura nel bilancio di previsione per l’anno 20</w:t>
            </w:r>
            <w:r w:rsidR="00A93E3C" w:rsidRPr="002F48C6">
              <w:rPr>
                <w:rFonts w:asciiTheme="majorHAnsi" w:eastAsia="Calibri" w:hAnsiTheme="majorHAnsi" w:cstheme="majorHAnsi"/>
                <w:bCs/>
              </w:rPr>
              <w:t>2</w:t>
            </w:r>
            <w:r w:rsidR="006D7E95" w:rsidRPr="002F48C6">
              <w:rPr>
                <w:rFonts w:asciiTheme="majorHAnsi" w:eastAsia="Calibri" w:hAnsiTheme="majorHAnsi" w:cstheme="majorHAnsi"/>
                <w:bCs/>
              </w:rPr>
              <w:t>2</w:t>
            </w:r>
            <w:r w:rsidRPr="002F48C6">
              <w:rPr>
                <w:rFonts w:asciiTheme="majorHAnsi" w:eastAsia="Calibri" w:hAnsiTheme="majorHAnsi" w:cstheme="majorHAnsi"/>
                <w:bCs/>
              </w:rPr>
              <w:t xml:space="preserve">; </w:t>
            </w:r>
          </w:p>
        </w:tc>
      </w:tr>
    </w:tbl>
    <w:p w:rsidR="00BD6030" w:rsidRPr="002F48C6" w:rsidRDefault="00BD6030" w:rsidP="00BD6030">
      <w:pPr>
        <w:rPr>
          <w:rFonts w:asciiTheme="majorHAnsi" w:hAnsiTheme="majorHAnsi" w:cstheme="majorHAnsi"/>
          <w:kern w:val="2"/>
        </w:rPr>
      </w:pPr>
      <w:r w:rsidRPr="002F48C6">
        <w:rPr>
          <w:rFonts w:asciiTheme="majorHAnsi" w:hAnsiTheme="majorHAnsi" w:cstheme="majorHAnsi"/>
          <w:kern w:val="2"/>
        </w:rPr>
        <w:t>nell’osservanza delle disposizioni di cui alla legge del 6 novembre 2012, n. 190, recante «</w:t>
      </w:r>
      <w:r w:rsidRPr="002F48C6">
        <w:rPr>
          <w:rFonts w:asciiTheme="majorHAnsi" w:hAnsiTheme="majorHAnsi" w:cstheme="majorHAnsi"/>
          <w:i/>
          <w:kern w:val="2"/>
        </w:rPr>
        <w:t>Disposizioni per la prevenzione e la repressione della corruzione e dell’illegalità della Pubblica Amministrazione</w:t>
      </w:r>
      <w:r w:rsidRPr="002F48C6">
        <w:rPr>
          <w:rFonts w:asciiTheme="majorHAnsi" w:hAnsiTheme="majorHAnsi" w:cstheme="majorHAnsi"/>
          <w:kern w:val="2"/>
        </w:rPr>
        <w:t>»,</w:t>
      </w:r>
    </w:p>
    <w:p w:rsidR="002F48C6" w:rsidRDefault="002F48C6" w:rsidP="00BD6030">
      <w:pPr>
        <w:jc w:val="center"/>
        <w:rPr>
          <w:rFonts w:asciiTheme="majorHAnsi" w:hAnsiTheme="majorHAnsi" w:cstheme="majorHAnsi"/>
          <w:b/>
          <w:bCs/>
        </w:rPr>
      </w:pPr>
    </w:p>
    <w:p w:rsidR="00BD6030" w:rsidRDefault="00BD6030" w:rsidP="00BD6030">
      <w:pPr>
        <w:jc w:val="center"/>
        <w:rPr>
          <w:rFonts w:asciiTheme="majorHAnsi" w:hAnsiTheme="majorHAnsi" w:cstheme="majorHAnsi"/>
          <w:b/>
          <w:bCs/>
        </w:rPr>
      </w:pPr>
      <w:r w:rsidRPr="002F48C6">
        <w:rPr>
          <w:rFonts w:asciiTheme="majorHAnsi" w:hAnsiTheme="majorHAnsi" w:cstheme="majorHAnsi"/>
          <w:b/>
          <w:bCs/>
        </w:rPr>
        <w:t>DETERMINA</w:t>
      </w:r>
    </w:p>
    <w:p w:rsidR="002F48C6" w:rsidRPr="002F48C6" w:rsidRDefault="002F48C6" w:rsidP="00BD6030">
      <w:pPr>
        <w:jc w:val="center"/>
        <w:rPr>
          <w:rFonts w:asciiTheme="majorHAnsi" w:hAnsiTheme="majorHAnsi" w:cstheme="majorHAnsi"/>
          <w:b/>
          <w:bCs/>
        </w:rPr>
      </w:pPr>
    </w:p>
    <w:p w:rsidR="00BD6030" w:rsidRPr="002F48C6" w:rsidRDefault="00BD6030" w:rsidP="00BD6030">
      <w:pPr>
        <w:suppressAutoHyphens/>
        <w:jc w:val="both"/>
        <w:rPr>
          <w:rFonts w:asciiTheme="majorHAnsi" w:eastAsia="Times New Roman" w:hAnsiTheme="majorHAnsi" w:cstheme="majorHAnsi"/>
          <w:lang w:eastAsia="zh-CN"/>
        </w:rPr>
      </w:pPr>
      <w:r w:rsidRPr="002F48C6">
        <w:rPr>
          <w:rFonts w:asciiTheme="majorHAnsi" w:eastAsia="Times New Roman" w:hAnsiTheme="majorHAnsi" w:cstheme="majorHAnsi"/>
          <w:lang w:eastAsia="zh-CN"/>
        </w:rPr>
        <w:t>Per i motivi espressi nella premessa, che si intendono integralmente richiamati:</w:t>
      </w:r>
    </w:p>
    <w:p w:rsidR="00BD6030" w:rsidRPr="002F48C6" w:rsidRDefault="00BD6030" w:rsidP="00BD6030">
      <w:pPr>
        <w:pStyle w:val="Paragrafoelenco"/>
        <w:numPr>
          <w:ilvl w:val="0"/>
          <w:numId w:val="6"/>
        </w:numPr>
        <w:contextualSpacing w:val="0"/>
        <w:jc w:val="both"/>
        <w:rPr>
          <w:rFonts w:asciiTheme="majorHAnsi" w:hAnsiTheme="majorHAnsi" w:cstheme="majorHAnsi"/>
          <w:b/>
          <w:bCs/>
        </w:rPr>
      </w:pPr>
      <w:r w:rsidRPr="002F48C6">
        <w:rPr>
          <w:rFonts w:asciiTheme="majorHAnsi" w:hAnsiTheme="majorHAnsi" w:cstheme="majorHAnsi"/>
          <w:b/>
          <w:bCs/>
        </w:rPr>
        <w:t xml:space="preserve">di autorizzare, ai sensi dell’art. 36, comma 2, </w:t>
      </w:r>
      <w:proofErr w:type="spellStart"/>
      <w:r w:rsidRPr="002F48C6">
        <w:rPr>
          <w:rFonts w:asciiTheme="majorHAnsi" w:hAnsiTheme="majorHAnsi" w:cstheme="majorHAnsi"/>
          <w:b/>
          <w:bCs/>
        </w:rPr>
        <w:t>lett</w:t>
      </w:r>
      <w:proofErr w:type="spellEnd"/>
      <w:r w:rsidRPr="002F48C6">
        <w:rPr>
          <w:rFonts w:asciiTheme="majorHAnsi" w:hAnsiTheme="majorHAnsi" w:cstheme="majorHAnsi"/>
          <w:b/>
          <w:bCs/>
        </w:rPr>
        <w:t xml:space="preserve">. a) del </w:t>
      </w:r>
      <w:proofErr w:type="spellStart"/>
      <w:proofErr w:type="gramStart"/>
      <w:r w:rsidRPr="002F48C6">
        <w:rPr>
          <w:rFonts w:asciiTheme="majorHAnsi" w:hAnsiTheme="majorHAnsi" w:cstheme="majorHAnsi"/>
          <w:b/>
          <w:bCs/>
        </w:rPr>
        <w:t>D.Lgs</w:t>
      </w:r>
      <w:proofErr w:type="gramEnd"/>
      <w:r w:rsidRPr="002F48C6">
        <w:rPr>
          <w:rFonts w:asciiTheme="majorHAnsi" w:hAnsiTheme="majorHAnsi" w:cstheme="majorHAnsi"/>
          <w:b/>
          <w:bCs/>
        </w:rPr>
        <w:t>.</w:t>
      </w:r>
      <w:proofErr w:type="spellEnd"/>
      <w:r w:rsidR="00195E6D" w:rsidRPr="002F48C6">
        <w:rPr>
          <w:rFonts w:asciiTheme="majorHAnsi" w:hAnsiTheme="majorHAnsi" w:cstheme="majorHAnsi"/>
          <w:b/>
          <w:bCs/>
        </w:rPr>
        <w:t xml:space="preserve"> 50/2016, l’affidamento diretto</w:t>
      </w:r>
      <w:r w:rsidRPr="002F48C6">
        <w:rPr>
          <w:rFonts w:asciiTheme="majorHAnsi" w:hAnsiTheme="majorHAnsi" w:cstheme="majorHAnsi"/>
          <w:b/>
          <w:bCs/>
        </w:rPr>
        <w:t xml:space="preserve"> </w:t>
      </w:r>
      <w:r w:rsidR="00D93C5B" w:rsidRPr="002F48C6">
        <w:rPr>
          <w:rFonts w:asciiTheme="majorHAnsi" w:hAnsiTheme="majorHAnsi" w:cstheme="majorHAnsi"/>
          <w:b/>
          <w:bCs/>
        </w:rPr>
        <w:t xml:space="preserve">dei servizi </w:t>
      </w:r>
      <w:r w:rsidR="00F16475" w:rsidRPr="002F48C6">
        <w:rPr>
          <w:rFonts w:asciiTheme="majorHAnsi" w:hAnsiTheme="majorHAnsi" w:cstheme="majorHAnsi"/>
          <w:b/>
          <w:bCs/>
          <w:i/>
        </w:rPr>
        <w:t>avente per oggetto</w:t>
      </w:r>
      <w:r w:rsidR="00F16475" w:rsidRPr="002F48C6">
        <w:rPr>
          <w:rFonts w:asciiTheme="majorHAnsi" w:hAnsiTheme="majorHAnsi" w:cstheme="majorHAnsi"/>
          <w:b/>
        </w:rPr>
        <w:t xml:space="preserve"> </w:t>
      </w:r>
      <w:r w:rsidR="00741105" w:rsidRPr="002F48C6">
        <w:rPr>
          <w:rFonts w:asciiTheme="majorHAnsi" w:eastAsia="Calibri" w:hAnsiTheme="majorHAnsi" w:cstheme="majorHAnsi"/>
          <w:b/>
          <w:bCs/>
        </w:rPr>
        <w:t>formazione</w:t>
      </w:r>
      <w:r w:rsidR="00741105" w:rsidRPr="002F48C6">
        <w:rPr>
          <w:rFonts w:asciiTheme="majorHAnsi" w:hAnsiTheme="majorHAnsi" w:cstheme="majorHAnsi"/>
          <w:b/>
          <w:color w:val="212529"/>
        </w:rPr>
        <w:t xml:space="preserve"> e consulenza in materia di amministrazione digitale e protezione dei dati personali</w:t>
      </w:r>
      <w:r w:rsidR="00741105" w:rsidRPr="002F48C6">
        <w:rPr>
          <w:rFonts w:asciiTheme="majorHAnsi" w:eastAsia="Calibri" w:hAnsiTheme="majorHAnsi" w:cstheme="majorHAnsi"/>
          <w:b/>
          <w:bCs/>
        </w:rPr>
        <w:t>” anno 202</w:t>
      </w:r>
      <w:r w:rsidR="006D7E95" w:rsidRPr="002F48C6">
        <w:rPr>
          <w:rFonts w:asciiTheme="majorHAnsi" w:eastAsia="Calibri" w:hAnsiTheme="majorHAnsi" w:cstheme="majorHAnsi"/>
          <w:b/>
          <w:bCs/>
        </w:rPr>
        <w:t>2</w:t>
      </w:r>
      <w:r w:rsidR="00A93E3C" w:rsidRPr="002F48C6">
        <w:rPr>
          <w:rFonts w:asciiTheme="majorHAnsi" w:eastAsia="Calibri" w:hAnsiTheme="majorHAnsi" w:cstheme="majorHAnsi"/>
          <w:b/>
          <w:bCs/>
        </w:rPr>
        <w:t xml:space="preserve"> (scadenza 31/07/202</w:t>
      </w:r>
      <w:r w:rsidR="006D7E95" w:rsidRPr="002F48C6">
        <w:rPr>
          <w:rFonts w:asciiTheme="majorHAnsi" w:eastAsia="Calibri" w:hAnsiTheme="majorHAnsi" w:cstheme="majorHAnsi"/>
          <w:b/>
          <w:bCs/>
        </w:rPr>
        <w:t>3</w:t>
      </w:r>
      <w:r w:rsidR="00A93E3C" w:rsidRPr="002F48C6">
        <w:rPr>
          <w:rFonts w:asciiTheme="majorHAnsi" w:eastAsia="Calibri" w:hAnsiTheme="majorHAnsi" w:cstheme="majorHAnsi"/>
          <w:b/>
          <w:bCs/>
        </w:rPr>
        <w:t>)</w:t>
      </w:r>
      <w:r w:rsidR="00741105" w:rsidRPr="002F48C6">
        <w:rPr>
          <w:rFonts w:asciiTheme="majorHAnsi" w:hAnsiTheme="majorHAnsi" w:cstheme="majorHAnsi"/>
          <w:b/>
        </w:rPr>
        <w:t xml:space="preserve"> </w:t>
      </w:r>
      <w:r w:rsidRPr="002F48C6">
        <w:rPr>
          <w:rFonts w:asciiTheme="majorHAnsi" w:hAnsiTheme="majorHAnsi" w:cstheme="majorHAnsi"/>
          <w:b/>
          <w:bCs/>
        </w:rPr>
        <w:t>all’operatore economico</w:t>
      </w:r>
      <w:r w:rsidR="008E717B" w:rsidRPr="002F48C6">
        <w:rPr>
          <w:rFonts w:asciiTheme="majorHAnsi" w:hAnsiTheme="majorHAnsi" w:cstheme="majorHAnsi"/>
          <w:b/>
        </w:rPr>
        <w:t xml:space="preserve"> Ditta</w:t>
      </w:r>
      <w:r w:rsidR="006D7E95" w:rsidRPr="002F48C6">
        <w:rPr>
          <w:rFonts w:asciiTheme="majorHAnsi" w:hAnsiTheme="majorHAnsi" w:cstheme="majorHAnsi"/>
          <w:b/>
          <w:bCs/>
        </w:rPr>
        <w:t xml:space="preserve"> </w:t>
      </w:r>
      <w:proofErr w:type="spellStart"/>
      <w:r w:rsidR="006D7E95" w:rsidRPr="002F48C6">
        <w:rPr>
          <w:rFonts w:asciiTheme="majorHAnsi" w:hAnsiTheme="majorHAnsi" w:cstheme="majorHAnsi"/>
          <w:b/>
        </w:rPr>
        <w:t>Liquidlaw</w:t>
      </w:r>
      <w:proofErr w:type="spellEnd"/>
      <w:r w:rsidR="006D7E95" w:rsidRPr="002F48C6">
        <w:rPr>
          <w:rFonts w:asciiTheme="majorHAnsi" w:hAnsiTheme="majorHAnsi" w:cstheme="majorHAnsi"/>
          <w:b/>
        </w:rPr>
        <w:t xml:space="preserve"> </w:t>
      </w:r>
      <w:proofErr w:type="spellStart"/>
      <w:r w:rsidR="006D7E95" w:rsidRPr="002F48C6">
        <w:rPr>
          <w:rFonts w:asciiTheme="majorHAnsi" w:hAnsiTheme="majorHAnsi" w:cstheme="majorHAnsi"/>
          <w:b/>
        </w:rPr>
        <w:t>srl</w:t>
      </w:r>
      <w:proofErr w:type="spellEnd"/>
      <w:r w:rsidR="006D7E95" w:rsidRPr="002F48C6">
        <w:rPr>
          <w:rFonts w:asciiTheme="majorHAnsi" w:hAnsiTheme="majorHAnsi" w:cstheme="majorHAnsi"/>
          <w:b/>
        </w:rPr>
        <w:t>, Via L. Ariosto n. 81, 93100 Lecce. P.IVA 04966760755</w:t>
      </w:r>
      <w:r w:rsidR="007B08A5">
        <w:rPr>
          <w:rFonts w:asciiTheme="majorHAnsi" w:hAnsiTheme="majorHAnsi" w:cstheme="majorHAnsi"/>
          <w:b/>
          <w:bCs/>
        </w:rPr>
        <w:t xml:space="preserve">, per un importo </w:t>
      </w:r>
      <w:bookmarkStart w:id="0" w:name="_GoBack"/>
      <w:bookmarkEnd w:id="0"/>
      <w:r w:rsidR="007B08A5">
        <w:rPr>
          <w:rFonts w:asciiTheme="majorHAnsi" w:hAnsiTheme="majorHAnsi" w:cstheme="majorHAnsi"/>
          <w:b/>
          <w:bCs/>
        </w:rPr>
        <w:t>annuo</w:t>
      </w:r>
      <w:r w:rsidRPr="002F48C6">
        <w:rPr>
          <w:rFonts w:asciiTheme="majorHAnsi" w:hAnsiTheme="majorHAnsi" w:cstheme="majorHAnsi"/>
          <w:b/>
          <w:bCs/>
        </w:rPr>
        <w:t xml:space="preserve"> delle prestazioni pari ad € </w:t>
      </w:r>
      <w:r w:rsidR="006D7E95" w:rsidRPr="002F48C6">
        <w:rPr>
          <w:rFonts w:asciiTheme="majorHAnsi" w:hAnsiTheme="majorHAnsi" w:cstheme="majorHAnsi"/>
          <w:b/>
          <w:bCs/>
        </w:rPr>
        <w:t>7</w:t>
      </w:r>
      <w:r w:rsidR="00741105" w:rsidRPr="002F48C6">
        <w:rPr>
          <w:rFonts w:asciiTheme="majorHAnsi" w:hAnsiTheme="majorHAnsi" w:cstheme="majorHAnsi"/>
          <w:b/>
          <w:bCs/>
        </w:rPr>
        <w:t>00</w:t>
      </w:r>
      <w:r w:rsidR="00EF6F8D" w:rsidRPr="002F48C6">
        <w:rPr>
          <w:rFonts w:asciiTheme="majorHAnsi" w:hAnsiTheme="majorHAnsi" w:cstheme="majorHAnsi"/>
          <w:b/>
          <w:bCs/>
        </w:rPr>
        <w:t>,00</w:t>
      </w:r>
      <w:r w:rsidRPr="002F48C6">
        <w:rPr>
          <w:rFonts w:asciiTheme="majorHAnsi" w:hAnsiTheme="majorHAnsi" w:cstheme="majorHAnsi"/>
          <w:b/>
          <w:bCs/>
        </w:rPr>
        <w:t xml:space="preserve">, IVA </w:t>
      </w:r>
      <w:r w:rsidR="00340B92" w:rsidRPr="002F48C6">
        <w:rPr>
          <w:rFonts w:asciiTheme="majorHAnsi" w:hAnsiTheme="majorHAnsi" w:cstheme="majorHAnsi"/>
          <w:b/>
          <w:bCs/>
        </w:rPr>
        <w:t>esclusa</w:t>
      </w:r>
      <w:r w:rsidRPr="002F48C6">
        <w:rPr>
          <w:rFonts w:asciiTheme="majorHAnsi" w:hAnsiTheme="majorHAnsi" w:cstheme="majorHAnsi"/>
          <w:b/>
          <w:bCs/>
        </w:rPr>
        <w:t>;</w:t>
      </w:r>
    </w:p>
    <w:p w:rsidR="00BD6030" w:rsidRPr="002F48C6" w:rsidRDefault="00BD6030" w:rsidP="00053D69">
      <w:pPr>
        <w:pStyle w:val="Paragrafoelenco"/>
        <w:numPr>
          <w:ilvl w:val="0"/>
          <w:numId w:val="6"/>
        </w:numPr>
        <w:contextualSpacing w:val="0"/>
        <w:jc w:val="both"/>
        <w:rPr>
          <w:rFonts w:asciiTheme="majorHAnsi" w:hAnsiTheme="majorHAnsi" w:cstheme="majorHAnsi"/>
          <w:b/>
          <w:bCs/>
        </w:rPr>
      </w:pPr>
      <w:r w:rsidRPr="002F48C6">
        <w:rPr>
          <w:rFonts w:asciiTheme="majorHAnsi" w:hAnsiTheme="majorHAnsi" w:cstheme="majorHAnsi"/>
          <w:b/>
          <w:bCs/>
        </w:rPr>
        <w:t xml:space="preserve">di autorizzare la spesa complessiva € </w:t>
      </w:r>
      <w:r w:rsidR="006D7E95" w:rsidRPr="002F48C6">
        <w:rPr>
          <w:rFonts w:asciiTheme="majorHAnsi" w:hAnsiTheme="majorHAnsi" w:cstheme="majorHAnsi"/>
          <w:b/>
          <w:bCs/>
        </w:rPr>
        <w:t>7</w:t>
      </w:r>
      <w:r w:rsidR="00741105" w:rsidRPr="002F48C6">
        <w:rPr>
          <w:rFonts w:asciiTheme="majorHAnsi" w:hAnsiTheme="majorHAnsi" w:cstheme="majorHAnsi"/>
          <w:b/>
          <w:bCs/>
        </w:rPr>
        <w:t>00</w:t>
      </w:r>
      <w:r w:rsidR="00EF6F8D" w:rsidRPr="002F48C6">
        <w:rPr>
          <w:rFonts w:asciiTheme="majorHAnsi" w:hAnsiTheme="majorHAnsi" w:cstheme="majorHAnsi"/>
          <w:b/>
          <w:bCs/>
        </w:rPr>
        <w:t>,00</w:t>
      </w:r>
      <w:r w:rsidR="00340B92" w:rsidRPr="002F48C6">
        <w:rPr>
          <w:rFonts w:asciiTheme="majorHAnsi" w:hAnsiTheme="majorHAnsi" w:cstheme="majorHAnsi"/>
          <w:b/>
          <w:bCs/>
        </w:rPr>
        <w:t xml:space="preserve"> </w:t>
      </w:r>
      <w:r w:rsidRPr="002F48C6">
        <w:rPr>
          <w:rFonts w:asciiTheme="majorHAnsi" w:hAnsiTheme="majorHAnsi" w:cstheme="majorHAnsi"/>
          <w:b/>
          <w:bCs/>
        </w:rPr>
        <w:t xml:space="preserve">IVA </w:t>
      </w:r>
      <w:r w:rsidR="00EF6F8D" w:rsidRPr="002F48C6">
        <w:rPr>
          <w:rFonts w:asciiTheme="majorHAnsi" w:hAnsiTheme="majorHAnsi" w:cstheme="majorHAnsi"/>
          <w:b/>
          <w:bCs/>
        </w:rPr>
        <w:t>esclusa</w:t>
      </w:r>
      <w:r w:rsidRPr="002F48C6">
        <w:rPr>
          <w:rFonts w:asciiTheme="majorHAnsi" w:hAnsiTheme="majorHAnsi" w:cstheme="majorHAnsi"/>
          <w:b/>
          <w:bCs/>
        </w:rPr>
        <w:t xml:space="preserve"> da imputare sul</w:t>
      </w:r>
      <w:r w:rsidR="00A93E3C" w:rsidRPr="002F48C6">
        <w:rPr>
          <w:rFonts w:asciiTheme="majorHAnsi" w:hAnsiTheme="majorHAnsi" w:cstheme="majorHAnsi"/>
          <w:b/>
          <w:bCs/>
        </w:rPr>
        <w:t>l’attività A01</w:t>
      </w:r>
      <w:r w:rsidR="00340B92" w:rsidRPr="002F48C6">
        <w:rPr>
          <w:rFonts w:asciiTheme="majorHAnsi" w:hAnsiTheme="majorHAnsi" w:cstheme="majorHAnsi"/>
          <w:b/>
          <w:bCs/>
          <w:highlight w:val="yellow"/>
        </w:rPr>
        <w:t xml:space="preserve"> </w:t>
      </w:r>
      <w:r w:rsidR="00340B92" w:rsidRPr="002F48C6">
        <w:rPr>
          <w:rFonts w:asciiTheme="majorHAnsi" w:hAnsiTheme="majorHAnsi" w:cstheme="majorHAnsi"/>
          <w:b/>
          <w:bCs/>
        </w:rPr>
        <w:t>“</w:t>
      </w:r>
      <w:r w:rsidR="002327D3" w:rsidRPr="002F48C6">
        <w:rPr>
          <w:rFonts w:asciiTheme="majorHAnsi" w:hAnsiTheme="majorHAnsi" w:cstheme="majorHAnsi"/>
          <w:b/>
          <w:bCs/>
        </w:rPr>
        <w:t>FUNZIONAMENTO</w:t>
      </w:r>
      <w:r w:rsidR="00A93E3C" w:rsidRPr="002F48C6">
        <w:rPr>
          <w:rFonts w:asciiTheme="majorHAnsi" w:hAnsiTheme="majorHAnsi" w:cstheme="majorHAnsi"/>
          <w:b/>
          <w:bCs/>
        </w:rPr>
        <w:t xml:space="preserve"> GENERALE E DECORO DELLA SCUOLA</w:t>
      </w:r>
      <w:r w:rsidR="00340B92" w:rsidRPr="002F48C6">
        <w:rPr>
          <w:rFonts w:asciiTheme="majorHAnsi" w:hAnsiTheme="majorHAnsi" w:cstheme="majorHAnsi"/>
          <w:b/>
          <w:bCs/>
        </w:rPr>
        <w:t>”</w:t>
      </w:r>
      <w:r w:rsidRPr="002F48C6">
        <w:rPr>
          <w:rFonts w:asciiTheme="majorHAnsi" w:hAnsiTheme="majorHAnsi" w:cstheme="majorHAnsi"/>
          <w:b/>
          <w:bCs/>
        </w:rPr>
        <w:t xml:space="preserve"> dell’esercizio finanziario 20</w:t>
      </w:r>
      <w:r w:rsidR="00A93E3C" w:rsidRPr="002F48C6">
        <w:rPr>
          <w:rFonts w:asciiTheme="majorHAnsi" w:hAnsiTheme="majorHAnsi" w:cstheme="majorHAnsi"/>
          <w:b/>
          <w:bCs/>
        </w:rPr>
        <w:t>2</w:t>
      </w:r>
      <w:r w:rsidR="006D7E95" w:rsidRPr="002F48C6">
        <w:rPr>
          <w:rFonts w:asciiTheme="majorHAnsi" w:hAnsiTheme="majorHAnsi" w:cstheme="majorHAnsi"/>
          <w:b/>
          <w:bCs/>
        </w:rPr>
        <w:t>2</w:t>
      </w:r>
      <w:r w:rsidRPr="002F48C6">
        <w:rPr>
          <w:rFonts w:asciiTheme="majorHAnsi" w:hAnsiTheme="majorHAnsi" w:cstheme="majorHAnsi"/>
          <w:b/>
          <w:bCs/>
        </w:rPr>
        <w:t>;</w:t>
      </w:r>
    </w:p>
    <w:p w:rsidR="00BD6030" w:rsidRPr="002F48C6" w:rsidRDefault="00BD6030" w:rsidP="00BD6030">
      <w:pPr>
        <w:numPr>
          <w:ilvl w:val="0"/>
          <w:numId w:val="2"/>
        </w:numPr>
        <w:suppressAutoHyphens/>
        <w:jc w:val="both"/>
        <w:rPr>
          <w:rFonts w:asciiTheme="majorHAnsi" w:hAnsiTheme="majorHAnsi" w:cstheme="majorHAnsi"/>
          <w:bCs/>
        </w:rPr>
      </w:pPr>
      <w:r w:rsidRPr="002F48C6">
        <w:rPr>
          <w:rFonts w:asciiTheme="majorHAnsi" w:hAnsiTheme="majorHAnsi" w:cstheme="majorHAnsi"/>
          <w:bCs/>
        </w:rPr>
        <w:t xml:space="preserve">di nominare </w:t>
      </w:r>
      <w:r w:rsidR="00F01266" w:rsidRPr="002F48C6">
        <w:rPr>
          <w:rFonts w:asciiTheme="majorHAnsi" w:hAnsiTheme="majorHAnsi" w:cstheme="majorHAnsi"/>
          <w:bCs/>
        </w:rPr>
        <w:t xml:space="preserve">la dott.ssa </w:t>
      </w:r>
      <w:r w:rsidR="006D7E95" w:rsidRPr="002F48C6">
        <w:rPr>
          <w:rFonts w:asciiTheme="majorHAnsi" w:hAnsiTheme="majorHAnsi" w:cstheme="majorHAnsi"/>
          <w:bCs/>
        </w:rPr>
        <w:t xml:space="preserve">Stefania NOCITI </w:t>
      </w:r>
      <w:r w:rsidRPr="002F48C6">
        <w:rPr>
          <w:rFonts w:asciiTheme="majorHAnsi" w:hAnsiTheme="majorHAnsi" w:cstheme="majorHAnsi"/>
          <w:bCs/>
        </w:rPr>
        <w:t xml:space="preserve">quale Responsabile Unico del Procedimento, ai sensi dell’art. 31 del </w:t>
      </w:r>
      <w:proofErr w:type="spellStart"/>
      <w:proofErr w:type="gramStart"/>
      <w:r w:rsidRPr="002F48C6">
        <w:rPr>
          <w:rFonts w:asciiTheme="majorHAnsi" w:hAnsiTheme="majorHAnsi" w:cstheme="majorHAnsi"/>
          <w:bCs/>
        </w:rPr>
        <w:t>D.Lgs</w:t>
      </w:r>
      <w:proofErr w:type="gramEnd"/>
      <w:r w:rsidRPr="002F48C6">
        <w:rPr>
          <w:rFonts w:asciiTheme="majorHAnsi" w:hAnsiTheme="majorHAnsi" w:cstheme="majorHAnsi"/>
          <w:bCs/>
        </w:rPr>
        <w:t>.</w:t>
      </w:r>
      <w:proofErr w:type="spellEnd"/>
      <w:r w:rsidRPr="002F48C6">
        <w:rPr>
          <w:rFonts w:asciiTheme="majorHAnsi" w:hAnsiTheme="majorHAnsi" w:cstheme="majorHAnsi"/>
          <w:bCs/>
        </w:rPr>
        <w:t xml:space="preserve"> 50/2016 e quale </w:t>
      </w:r>
      <w:r w:rsidRPr="002F48C6">
        <w:rPr>
          <w:rFonts w:asciiTheme="majorHAnsi" w:hAnsiTheme="majorHAnsi" w:cstheme="majorHAnsi"/>
        </w:rPr>
        <w:t xml:space="preserve">Direttore dell’Esecuzione, ai sensi degli artt. 101 e 111 del </w:t>
      </w:r>
      <w:proofErr w:type="spellStart"/>
      <w:proofErr w:type="gramStart"/>
      <w:r w:rsidRPr="002F48C6">
        <w:rPr>
          <w:rFonts w:asciiTheme="majorHAnsi" w:hAnsiTheme="majorHAnsi" w:cstheme="majorHAnsi"/>
        </w:rPr>
        <w:t>D.Lgs</w:t>
      </w:r>
      <w:proofErr w:type="gramEnd"/>
      <w:r w:rsidRPr="002F48C6">
        <w:rPr>
          <w:rFonts w:asciiTheme="majorHAnsi" w:hAnsiTheme="majorHAnsi" w:cstheme="majorHAnsi"/>
        </w:rPr>
        <w:t>.</w:t>
      </w:r>
      <w:proofErr w:type="spellEnd"/>
      <w:r w:rsidRPr="002F48C6">
        <w:rPr>
          <w:rFonts w:asciiTheme="majorHAnsi" w:hAnsiTheme="majorHAnsi" w:cstheme="majorHAnsi"/>
        </w:rPr>
        <w:t xml:space="preserve"> 50/2016 e del D.M. 49/2018</w:t>
      </w:r>
      <w:r w:rsidRPr="002F48C6">
        <w:rPr>
          <w:rFonts w:asciiTheme="majorHAnsi" w:hAnsiTheme="majorHAnsi" w:cstheme="majorHAnsi"/>
          <w:bCs/>
        </w:rPr>
        <w:t>;</w:t>
      </w:r>
    </w:p>
    <w:p w:rsidR="00BD6030" w:rsidRPr="002F48C6" w:rsidRDefault="00BD6030" w:rsidP="00BD6030">
      <w:pPr>
        <w:numPr>
          <w:ilvl w:val="0"/>
          <w:numId w:val="2"/>
        </w:numPr>
        <w:suppressAutoHyphens/>
        <w:jc w:val="both"/>
        <w:rPr>
          <w:rFonts w:asciiTheme="majorHAnsi" w:hAnsiTheme="majorHAnsi" w:cstheme="majorHAnsi"/>
          <w:bCs/>
        </w:rPr>
      </w:pPr>
      <w:r w:rsidRPr="002F48C6">
        <w:rPr>
          <w:rFonts w:asciiTheme="majorHAnsi" w:hAnsiTheme="majorHAnsi" w:cstheme="majorHAnsi"/>
          <w:bCs/>
        </w:rPr>
        <w:t>che il presente provvedimento sarà pubblicato sul sito internet dell’Istituzione Scolastica ai sensi della normativa sulla trasparenza.</w:t>
      </w:r>
    </w:p>
    <w:p w:rsidR="00EB3164" w:rsidRPr="002F48C6" w:rsidRDefault="00EB3164" w:rsidP="00EB3164">
      <w:pPr>
        <w:pStyle w:val="Nessunaspaziatura"/>
        <w:tabs>
          <w:tab w:val="left" w:pos="8222"/>
        </w:tabs>
        <w:ind w:left="360" w:right="1416"/>
        <w:jc w:val="right"/>
        <w:rPr>
          <w:rFonts w:asciiTheme="majorHAnsi" w:hAnsiTheme="majorHAnsi" w:cstheme="majorHAnsi"/>
          <w:b/>
        </w:rPr>
      </w:pPr>
      <w:r w:rsidRPr="002F48C6">
        <w:rPr>
          <w:rFonts w:asciiTheme="majorHAnsi" w:hAnsiTheme="majorHAnsi" w:cstheme="majorHAnsi"/>
          <w:b/>
        </w:rPr>
        <w:t>IL DIRIGENTE SCOLASTICO Reggente</w:t>
      </w:r>
    </w:p>
    <w:p w:rsidR="00EB3164" w:rsidRPr="0071067E" w:rsidRDefault="00EB3164" w:rsidP="00EB3164">
      <w:pPr>
        <w:pStyle w:val="Nessunaspaziatura"/>
        <w:tabs>
          <w:tab w:val="left" w:pos="7797"/>
        </w:tabs>
        <w:ind w:left="360" w:right="1558"/>
        <w:jc w:val="right"/>
        <w:rPr>
          <w:rFonts w:ascii="Times New Roman" w:hAnsi="Times New Roman"/>
          <w:b/>
          <w:sz w:val="20"/>
          <w:szCs w:val="20"/>
        </w:rPr>
      </w:pPr>
      <w:r>
        <w:rPr>
          <w:rFonts w:ascii="Times New Roman" w:hAnsi="Times New Roman"/>
          <w:b/>
          <w:sz w:val="20"/>
          <w:szCs w:val="20"/>
        </w:rPr>
        <w:t>Dott</w:t>
      </w:r>
      <w:r w:rsidRPr="0071067E">
        <w:rPr>
          <w:rFonts w:ascii="Times New Roman" w:hAnsi="Times New Roman"/>
          <w:b/>
          <w:sz w:val="20"/>
          <w:szCs w:val="20"/>
        </w:rPr>
        <w:t xml:space="preserve">.ssa </w:t>
      </w:r>
      <w:r>
        <w:rPr>
          <w:rFonts w:ascii="Times New Roman" w:hAnsi="Times New Roman"/>
          <w:b/>
          <w:sz w:val="20"/>
          <w:szCs w:val="20"/>
        </w:rPr>
        <w:t>Stefania NOCITI</w:t>
      </w:r>
    </w:p>
    <w:tbl>
      <w:tblPr>
        <w:tblpPr w:leftFromText="141" w:rightFromText="141" w:vertAnchor="text" w:horzAnchor="margin" w:tblpXSpec="right" w:tblpY="43"/>
        <w:tblW w:w="5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tblGrid>
      <w:tr w:rsidR="00EB3164" w:rsidRPr="0071067E" w:rsidTr="00B97AD3">
        <w:tc>
          <w:tcPr>
            <w:tcW w:w="5524" w:type="dxa"/>
            <w:tcBorders>
              <w:top w:val="single" w:sz="4" w:space="0" w:color="auto"/>
              <w:left w:val="single" w:sz="4" w:space="0" w:color="auto"/>
              <w:bottom w:val="single" w:sz="4" w:space="0" w:color="auto"/>
              <w:right w:val="single" w:sz="4" w:space="0" w:color="auto"/>
            </w:tcBorders>
            <w:hideMark/>
          </w:tcPr>
          <w:p w:rsidR="00EB3164" w:rsidRPr="0071067E" w:rsidRDefault="00EB3164" w:rsidP="00B97AD3">
            <w:pPr>
              <w:autoSpaceDE w:val="0"/>
              <w:autoSpaceDN w:val="0"/>
              <w:adjustRightInd w:val="0"/>
              <w:rPr>
                <w:rFonts w:ascii="Times-Roman" w:hAnsi="Times-Roman" w:cs="Times-Roman"/>
                <w:sz w:val="20"/>
                <w:szCs w:val="20"/>
              </w:rPr>
            </w:pPr>
            <w:r w:rsidRPr="0011275D">
              <w:t xml:space="preserve">Firmato digitalmente da </w:t>
            </w:r>
            <w:r>
              <w:t xml:space="preserve">Stefania </w:t>
            </w:r>
            <w:proofErr w:type="spellStart"/>
            <w:r>
              <w:t>Nociti</w:t>
            </w:r>
            <w:proofErr w:type="spellEnd"/>
            <w:r w:rsidRPr="0011275D">
              <w:br/>
              <w:t>C=IT</w:t>
            </w:r>
            <w:r w:rsidRPr="0011275D">
              <w:br/>
              <w:t>O=Istituto Comprensivo Statale di Salgareda/94105330263</w:t>
            </w:r>
          </w:p>
        </w:tc>
      </w:tr>
    </w:tbl>
    <w:p w:rsidR="00EB3164" w:rsidRPr="00735F8B" w:rsidRDefault="00EB3164" w:rsidP="00EB3164">
      <w:pPr>
        <w:suppressAutoHyphens/>
        <w:jc w:val="both"/>
        <w:rPr>
          <w:rFonts w:cstheme="minorHAnsi"/>
          <w:bCs/>
        </w:rPr>
      </w:pPr>
    </w:p>
    <w:sectPr w:rsidR="00EB3164" w:rsidRPr="00735F8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67298"/>
    <w:multiLevelType w:val="hybridMultilevel"/>
    <w:tmpl w:val="1E10CD1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62573C1"/>
    <w:multiLevelType w:val="hybridMultilevel"/>
    <w:tmpl w:val="11427E12"/>
    <w:lvl w:ilvl="0" w:tplc="E1C4CBB4">
      <w:start w:val="1"/>
      <w:numFmt w:val="bullet"/>
      <w:lvlText w:val=""/>
      <w:lvlJc w:val="left"/>
      <w:pPr>
        <w:ind w:left="1383" w:hanging="360"/>
      </w:pPr>
      <w:rPr>
        <w:rFonts w:ascii="Symbol" w:hAnsi="Symbol" w:hint="default"/>
      </w:rPr>
    </w:lvl>
    <w:lvl w:ilvl="1" w:tplc="04100003" w:tentative="1">
      <w:start w:val="1"/>
      <w:numFmt w:val="bullet"/>
      <w:lvlText w:val="o"/>
      <w:lvlJc w:val="left"/>
      <w:pPr>
        <w:ind w:left="2103" w:hanging="360"/>
      </w:pPr>
      <w:rPr>
        <w:rFonts w:ascii="Courier New" w:hAnsi="Courier New" w:cs="Courier New" w:hint="default"/>
      </w:rPr>
    </w:lvl>
    <w:lvl w:ilvl="2" w:tplc="04100005" w:tentative="1">
      <w:start w:val="1"/>
      <w:numFmt w:val="bullet"/>
      <w:lvlText w:val=""/>
      <w:lvlJc w:val="left"/>
      <w:pPr>
        <w:ind w:left="2823" w:hanging="360"/>
      </w:pPr>
      <w:rPr>
        <w:rFonts w:ascii="Wingdings" w:hAnsi="Wingdings" w:hint="default"/>
      </w:rPr>
    </w:lvl>
    <w:lvl w:ilvl="3" w:tplc="04100001" w:tentative="1">
      <w:start w:val="1"/>
      <w:numFmt w:val="bullet"/>
      <w:lvlText w:val=""/>
      <w:lvlJc w:val="left"/>
      <w:pPr>
        <w:ind w:left="3543" w:hanging="360"/>
      </w:pPr>
      <w:rPr>
        <w:rFonts w:ascii="Symbol" w:hAnsi="Symbol" w:hint="default"/>
      </w:rPr>
    </w:lvl>
    <w:lvl w:ilvl="4" w:tplc="04100003" w:tentative="1">
      <w:start w:val="1"/>
      <w:numFmt w:val="bullet"/>
      <w:lvlText w:val="o"/>
      <w:lvlJc w:val="left"/>
      <w:pPr>
        <w:ind w:left="4263" w:hanging="360"/>
      </w:pPr>
      <w:rPr>
        <w:rFonts w:ascii="Courier New" w:hAnsi="Courier New" w:cs="Courier New" w:hint="default"/>
      </w:rPr>
    </w:lvl>
    <w:lvl w:ilvl="5" w:tplc="04100005" w:tentative="1">
      <w:start w:val="1"/>
      <w:numFmt w:val="bullet"/>
      <w:lvlText w:val=""/>
      <w:lvlJc w:val="left"/>
      <w:pPr>
        <w:ind w:left="4983" w:hanging="360"/>
      </w:pPr>
      <w:rPr>
        <w:rFonts w:ascii="Wingdings" w:hAnsi="Wingdings" w:hint="default"/>
      </w:rPr>
    </w:lvl>
    <w:lvl w:ilvl="6" w:tplc="04100001" w:tentative="1">
      <w:start w:val="1"/>
      <w:numFmt w:val="bullet"/>
      <w:lvlText w:val=""/>
      <w:lvlJc w:val="left"/>
      <w:pPr>
        <w:ind w:left="5703" w:hanging="360"/>
      </w:pPr>
      <w:rPr>
        <w:rFonts w:ascii="Symbol" w:hAnsi="Symbol" w:hint="default"/>
      </w:rPr>
    </w:lvl>
    <w:lvl w:ilvl="7" w:tplc="04100003" w:tentative="1">
      <w:start w:val="1"/>
      <w:numFmt w:val="bullet"/>
      <w:lvlText w:val="o"/>
      <w:lvlJc w:val="left"/>
      <w:pPr>
        <w:ind w:left="6423" w:hanging="360"/>
      </w:pPr>
      <w:rPr>
        <w:rFonts w:ascii="Courier New" w:hAnsi="Courier New" w:cs="Courier New" w:hint="default"/>
      </w:rPr>
    </w:lvl>
    <w:lvl w:ilvl="8" w:tplc="04100005" w:tentative="1">
      <w:start w:val="1"/>
      <w:numFmt w:val="bullet"/>
      <w:lvlText w:val=""/>
      <w:lvlJc w:val="left"/>
      <w:pPr>
        <w:ind w:left="7143" w:hanging="360"/>
      </w:pPr>
      <w:rPr>
        <w:rFonts w:ascii="Wingdings" w:hAnsi="Wingdings" w:hint="default"/>
      </w:rPr>
    </w:lvl>
  </w:abstractNum>
  <w:abstractNum w:abstractNumId="2" w15:restartNumberingAfterBreak="0">
    <w:nsid w:val="06EF22E8"/>
    <w:multiLevelType w:val="hybridMultilevel"/>
    <w:tmpl w:val="5BCC0B02"/>
    <w:lvl w:ilvl="0" w:tplc="5E78B8A6">
      <w:start w:val="3"/>
      <w:numFmt w:val="bullet"/>
      <w:lvlText w:val="-"/>
      <w:lvlJc w:val="left"/>
      <w:pPr>
        <w:ind w:left="1080" w:hanging="360"/>
      </w:pPr>
      <w:rPr>
        <w:rFonts w:ascii="Calibri" w:eastAsia="Calibr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15:restartNumberingAfterBreak="0">
    <w:nsid w:val="1BD0398F"/>
    <w:multiLevelType w:val="hybridMultilevel"/>
    <w:tmpl w:val="B0A2E56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C8543A1"/>
    <w:multiLevelType w:val="hybridMultilevel"/>
    <w:tmpl w:val="5E8EF6FE"/>
    <w:lvl w:ilvl="0" w:tplc="04100005">
      <w:start w:val="1"/>
      <w:numFmt w:val="bullet"/>
      <w:lvlText w:val=""/>
      <w:lvlJc w:val="left"/>
      <w:pPr>
        <w:ind w:left="663" w:hanging="360"/>
      </w:pPr>
      <w:rPr>
        <w:rFonts w:ascii="Wingdings" w:hAnsi="Wingdings"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5" w15:restartNumberingAfterBreak="0">
    <w:nsid w:val="3B235C71"/>
    <w:multiLevelType w:val="hybridMultilevel"/>
    <w:tmpl w:val="552E1B7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EB57079"/>
    <w:multiLevelType w:val="hybridMultilevel"/>
    <w:tmpl w:val="4D06681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43B2413D"/>
    <w:multiLevelType w:val="hybridMultilevel"/>
    <w:tmpl w:val="93BACC5A"/>
    <w:lvl w:ilvl="0" w:tplc="7C067C4A">
      <w:start w:val="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68B64EF1"/>
    <w:multiLevelType w:val="hybridMultilevel"/>
    <w:tmpl w:val="48C2CB7A"/>
    <w:lvl w:ilvl="0" w:tplc="CDA864B0">
      <w:start w:val="4"/>
      <w:numFmt w:val="bullet"/>
      <w:lvlText w:val="-"/>
      <w:lvlJc w:val="left"/>
      <w:pPr>
        <w:ind w:left="720" w:hanging="360"/>
      </w:pPr>
      <w:rPr>
        <w:rFonts w:ascii="Calibri" w:eastAsia="Calibri" w:hAnsi="Calibri"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B591480"/>
    <w:multiLevelType w:val="hybridMultilevel"/>
    <w:tmpl w:val="5D40CD7C"/>
    <w:lvl w:ilvl="0" w:tplc="04100001">
      <w:start w:val="1"/>
      <w:numFmt w:val="bullet"/>
      <w:lvlText w:val=""/>
      <w:lvlJc w:val="left"/>
      <w:pPr>
        <w:ind w:left="663" w:hanging="360"/>
      </w:pPr>
      <w:rPr>
        <w:rFonts w:ascii="Symbol" w:hAnsi="Symbol"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10" w15:restartNumberingAfterBreak="0">
    <w:nsid w:val="719E1CB3"/>
    <w:multiLevelType w:val="hybridMultilevel"/>
    <w:tmpl w:val="A174493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1" w15:restartNumberingAfterBreak="0">
    <w:nsid w:val="76334DF0"/>
    <w:multiLevelType w:val="singleLevel"/>
    <w:tmpl w:val="04100013"/>
    <w:lvl w:ilvl="0">
      <w:start w:val="1"/>
      <w:numFmt w:val="upperRoman"/>
      <w:lvlText w:val="%1."/>
      <w:lvlJc w:val="right"/>
      <w:pPr>
        <w:ind w:left="360" w:hanging="360"/>
      </w:pPr>
      <w:rPr>
        <w:rFonts w:hint="default"/>
        <w:color w:val="auto"/>
        <w:sz w:val="24"/>
      </w:rPr>
    </w:lvl>
  </w:abstractNum>
  <w:num w:numId="1">
    <w:abstractNumId w:val="0"/>
  </w:num>
  <w:num w:numId="2">
    <w:abstractNumId w:val="6"/>
  </w:num>
  <w:num w:numId="3">
    <w:abstractNumId w:val="2"/>
  </w:num>
  <w:num w:numId="4">
    <w:abstractNumId w:val="4"/>
  </w:num>
  <w:num w:numId="5">
    <w:abstractNumId w:val="1"/>
  </w:num>
  <w:num w:numId="6">
    <w:abstractNumId w:val="5"/>
  </w:num>
  <w:num w:numId="7">
    <w:abstractNumId w:val="10"/>
  </w:num>
  <w:num w:numId="8">
    <w:abstractNumId w:val="9"/>
  </w:num>
  <w:num w:numId="9">
    <w:abstractNumId w:val="7"/>
  </w:num>
  <w:num w:numId="10">
    <w:abstractNumId w:val="8"/>
  </w:num>
  <w:num w:numId="11">
    <w:abstractNumId w:val="1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030"/>
    <w:rsid w:val="0000667A"/>
    <w:rsid w:val="00012F52"/>
    <w:rsid w:val="000307FA"/>
    <w:rsid w:val="000456C7"/>
    <w:rsid w:val="00053D69"/>
    <w:rsid w:val="00094FE4"/>
    <w:rsid w:val="000B7C16"/>
    <w:rsid w:val="000D427F"/>
    <w:rsid w:val="00105A9B"/>
    <w:rsid w:val="00146B5C"/>
    <w:rsid w:val="00171978"/>
    <w:rsid w:val="00195E6D"/>
    <w:rsid w:val="001A11E3"/>
    <w:rsid w:val="001A3E99"/>
    <w:rsid w:val="001D0CC1"/>
    <w:rsid w:val="001E71C4"/>
    <w:rsid w:val="001F2702"/>
    <w:rsid w:val="002046DD"/>
    <w:rsid w:val="00213068"/>
    <w:rsid w:val="002232B8"/>
    <w:rsid w:val="002327D3"/>
    <w:rsid w:val="00240FA2"/>
    <w:rsid w:val="00242AED"/>
    <w:rsid w:val="002745E8"/>
    <w:rsid w:val="002D52BB"/>
    <w:rsid w:val="002F48C6"/>
    <w:rsid w:val="002F5387"/>
    <w:rsid w:val="003068FA"/>
    <w:rsid w:val="003128F2"/>
    <w:rsid w:val="00340B92"/>
    <w:rsid w:val="0035266C"/>
    <w:rsid w:val="003736C2"/>
    <w:rsid w:val="003D5478"/>
    <w:rsid w:val="003E723B"/>
    <w:rsid w:val="003F7E48"/>
    <w:rsid w:val="00401241"/>
    <w:rsid w:val="00411BD6"/>
    <w:rsid w:val="004256B8"/>
    <w:rsid w:val="00490F6C"/>
    <w:rsid w:val="00504042"/>
    <w:rsid w:val="005127F3"/>
    <w:rsid w:val="00521ABF"/>
    <w:rsid w:val="00523B6C"/>
    <w:rsid w:val="00530722"/>
    <w:rsid w:val="005933AF"/>
    <w:rsid w:val="005A40A3"/>
    <w:rsid w:val="005C4D0B"/>
    <w:rsid w:val="0067291F"/>
    <w:rsid w:val="006D07AB"/>
    <w:rsid w:val="006D7E95"/>
    <w:rsid w:val="006F55B4"/>
    <w:rsid w:val="006F57B0"/>
    <w:rsid w:val="00700EDC"/>
    <w:rsid w:val="007369FE"/>
    <w:rsid w:val="00741105"/>
    <w:rsid w:val="00746AC5"/>
    <w:rsid w:val="00753937"/>
    <w:rsid w:val="007920A9"/>
    <w:rsid w:val="007B08A5"/>
    <w:rsid w:val="007C01D8"/>
    <w:rsid w:val="007C2357"/>
    <w:rsid w:val="007D79D0"/>
    <w:rsid w:val="00813639"/>
    <w:rsid w:val="00840116"/>
    <w:rsid w:val="00857591"/>
    <w:rsid w:val="008662BB"/>
    <w:rsid w:val="00882456"/>
    <w:rsid w:val="00883B70"/>
    <w:rsid w:val="008A174F"/>
    <w:rsid w:val="008A3033"/>
    <w:rsid w:val="008A45A9"/>
    <w:rsid w:val="008B5377"/>
    <w:rsid w:val="008E3125"/>
    <w:rsid w:val="008E6A43"/>
    <w:rsid w:val="008E717B"/>
    <w:rsid w:val="00901F0F"/>
    <w:rsid w:val="00904DEF"/>
    <w:rsid w:val="0092421F"/>
    <w:rsid w:val="00935175"/>
    <w:rsid w:val="00942276"/>
    <w:rsid w:val="00951777"/>
    <w:rsid w:val="00973A7D"/>
    <w:rsid w:val="009801DE"/>
    <w:rsid w:val="00991D0F"/>
    <w:rsid w:val="009A45C9"/>
    <w:rsid w:val="009A4937"/>
    <w:rsid w:val="00A30D0F"/>
    <w:rsid w:val="00A60736"/>
    <w:rsid w:val="00A610CB"/>
    <w:rsid w:val="00A66B3E"/>
    <w:rsid w:val="00A67000"/>
    <w:rsid w:val="00A71EDC"/>
    <w:rsid w:val="00A81219"/>
    <w:rsid w:val="00A93E3C"/>
    <w:rsid w:val="00AA63C3"/>
    <w:rsid w:val="00AB7F2D"/>
    <w:rsid w:val="00AF1315"/>
    <w:rsid w:val="00AF5EFC"/>
    <w:rsid w:val="00B07715"/>
    <w:rsid w:val="00B212D1"/>
    <w:rsid w:val="00B33BF1"/>
    <w:rsid w:val="00B37226"/>
    <w:rsid w:val="00B6095B"/>
    <w:rsid w:val="00B65992"/>
    <w:rsid w:val="00BA048E"/>
    <w:rsid w:val="00BA17B9"/>
    <w:rsid w:val="00BA78C2"/>
    <w:rsid w:val="00BB5E51"/>
    <w:rsid w:val="00BC018C"/>
    <w:rsid w:val="00BD6030"/>
    <w:rsid w:val="00BF784A"/>
    <w:rsid w:val="00BF7940"/>
    <w:rsid w:val="00C5521F"/>
    <w:rsid w:val="00C72A09"/>
    <w:rsid w:val="00C86BF0"/>
    <w:rsid w:val="00C95351"/>
    <w:rsid w:val="00CA6D89"/>
    <w:rsid w:val="00CE3431"/>
    <w:rsid w:val="00D1278F"/>
    <w:rsid w:val="00D141A8"/>
    <w:rsid w:val="00D161A8"/>
    <w:rsid w:val="00D2481B"/>
    <w:rsid w:val="00D374FE"/>
    <w:rsid w:val="00D42DD7"/>
    <w:rsid w:val="00D4517C"/>
    <w:rsid w:val="00D54D9A"/>
    <w:rsid w:val="00D5528B"/>
    <w:rsid w:val="00D808C5"/>
    <w:rsid w:val="00D93C5B"/>
    <w:rsid w:val="00DB1AA7"/>
    <w:rsid w:val="00E039FC"/>
    <w:rsid w:val="00E228C1"/>
    <w:rsid w:val="00E2659B"/>
    <w:rsid w:val="00E321BC"/>
    <w:rsid w:val="00E47287"/>
    <w:rsid w:val="00E6428A"/>
    <w:rsid w:val="00E91ACA"/>
    <w:rsid w:val="00E977D7"/>
    <w:rsid w:val="00EB2174"/>
    <w:rsid w:val="00EB3164"/>
    <w:rsid w:val="00ED2D90"/>
    <w:rsid w:val="00EF6F8D"/>
    <w:rsid w:val="00F01266"/>
    <w:rsid w:val="00F04F25"/>
    <w:rsid w:val="00F05DC4"/>
    <w:rsid w:val="00F06F06"/>
    <w:rsid w:val="00F139B4"/>
    <w:rsid w:val="00F16475"/>
    <w:rsid w:val="00F23707"/>
    <w:rsid w:val="00F241AD"/>
    <w:rsid w:val="00F24CF9"/>
    <w:rsid w:val="00F25C28"/>
    <w:rsid w:val="00F27149"/>
    <w:rsid w:val="00F3702E"/>
    <w:rsid w:val="00F86395"/>
    <w:rsid w:val="00F918E6"/>
    <w:rsid w:val="00F9360F"/>
    <w:rsid w:val="00FE0060"/>
    <w:rsid w:val="00FF45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270FE"/>
  <w15:chartTrackingRefBased/>
  <w15:docId w15:val="{CC048E2B-3D3C-4D4E-ADDA-BF182B0E0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D6030"/>
    <w:pPr>
      <w:spacing w:before="120" w:after="120" w:line="240" w:lineRule="auto"/>
    </w:pPr>
  </w:style>
  <w:style w:type="paragraph" w:styleId="Titolo1">
    <w:name w:val="heading 1"/>
    <w:basedOn w:val="Normale"/>
    <w:next w:val="Normale"/>
    <w:link w:val="Titolo1Carattere"/>
    <w:uiPriority w:val="9"/>
    <w:qFormat/>
    <w:rsid w:val="00BD6030"/>
    <w:pPr>
      <w:keepNext/>
      <w:keepLines/>
      <w:spacing w:before="240" w:after="0"/>
      <w:outlineLvl w:val="0"/>
    </w:pPr>
    <w:rPr>
      <w:rFonts w:eastAsiaTheme="majorEastAsia" w:cstheme="majorBidi"/>
      <w:b/>
      <w:sz w:val="24"/>
      <w:szCs w:val="32"/>
    </w:rPr>
  </w:style>
  <w:style w:type="paragraph" w:styleId="Titolo5">
    <w:name w:val="heading 5"/>
    <w:basedOn w:val="Normale"/>
    <w:next w:val="Normale"/>
    <w:link w:val="Titolo5Carattere"/>
    <w:uiPriority w:val="9"/>
    <w:unhideWhenUsed/>
    <w:qFormat/>
    <w:rsid w:val="0040124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BD6030"/>
    <w:rPr>
      <w:rFonts w:eastAsiaTheme="majorEastAsia" w:cstheme="majorBidi"/>
      <w:b/>
      <w:sz w:val="24"/>
      <w:szCs w:val="32"/>
    </w:rPr>
  </w:style>
  <w:style w:type="paragraph" w:styleId="Paragrafoelenco">
    <w:name w:val="List Paragraph"/>
    <w:basedOn w:val="Normale"/>
    <w:uiPriority w:val="34"/>
    <w:qFormat/>
    <w:rsid w:val="00BD6030"/>
    <w:pPr>
      <w:ind w:left="720"/>
      <w:contextualSpacing/>
    </w:pPr>
  </w:style>
  <w:style w:type="character" w:styleId="Collegamentoipertestuale">
    <w:name w:val="Hyperlink"/>
    <w:basedOn w:val="Carpredefinitoparagrafo"/>
    <w:uiPriority w:val="99"/>
    <w:unhideWhenUsed/>
    <w:rsid w:val="00BD6030"/>
    <w:rPr>
      <w:color w:val="0563C1" w:themeColor="hyperlink"/>
      <w:u w:val="single"/>
    </w:rPr>
  </w:style>
  <w:style w:type="paragraph" w:styleId="Rientrocorpodeltesto">
    <w:name w:val="Body Text Indent"/>
    <w:basedOn w:val="Normale"/>
    <w:link w:val="RientrocorpodeltestoCarattere"/>
    <w:uiPriority w:val="99"/>
    <w:semiHidden/>
    <w:unhideWhenUsed/>
    <w:rsid w:val="00BD6030"/>
    <w:pPr>
      <w:ind w:left="283"/>
    </w:pPr>
  </w:style>
  <w:style w:type="character" w:customStyle="1" w:styleId="RientrocorpodeltestoCarattere">
    <w:name w:val="Rientro corpo del testo Carattere"/>
    <w:basedOn w:val="Carpredefinitoparagrafo"/>
    <w:link w:val="Rientrocorpodeltesto"/>
    <w:uiPriority w:val="99"/>
    <w:semiHidden/>
    <w:rsid w:val="00BD6030"/>
  </w:style>
  <w:style w:type="paragraph" w:styleId="Nessunaspaziatura">
    <w:name w:val="No Spacing"/>
    <w:uiPriority w:val="1"/>
    <w:qFormat/>
    <w:rsid w:val="00D4517C"/>
    <w:pPr>
      <w:spacing w:after="0" w:line="240" w:lineRule="auto"/>
    </w:pPr>
    <w:rPr>
      <w:rFonts w:ascii="Calibri" w:eastAsia="Calibri" w:hAnsi="Calibri" w:cs="Times New Roman"/>
    </w:rPr>
  </w:style>
  <w:style w:type="character" w:customStyle="1" w:styleId="street-address">
    <w:name w:val="street-address"/>
    <w:basedOn w:val="Carpredefinitoparagrafo"/>
    <w:rsid w:val="00105A9B"/>
  </w:style>
  <w:style w:type="character" w:customStyle="1" w:styleId="Titolo5Carattere">
    <w:name w:val="Titolo 5 Carattere"/>
    <w:basedOn w:val="Carpredefinitoparagrafo"/>
    <w:link w:val="Titolo5"/>
    <w:uiPriority w:val="9"/>
    <w:rsid w:val="00401241"/>
    <w:rPr>
      <w:rFonts w:asciiTheme="majorHAnsi" w:eastAsiaTheme="majorEastAsia" w:hAnsiTheme="majorHAnsi" w:cstheme="majorBidi"/>
      <w:color w:val="2E74B5" w:themeColor="accent1" w:themeShade="BF"/>
    </w:rPr>
  </w:style>
  <w:style w:type="paragraph" w:styleId="Intestazione">
    <w:name w:val="header"/>
    <w:basedOn w:val="Normale"/>
    <w:link w:val="IntestazioneCarattere"/>
    <w:uiPriority w:val="99"/>
    <w:unhideWhenUsed/>
    <w:rsid w:val="00D93C5B"/>
    <w:pPr>
      <w:tabs>
        <w:tab w:val="center" w:pos="4819"/>
        <w:tab w:val="right" w:pos="9638"/>
      </w:tabs>
      <w:spacing w:after="0"/>
    </w:pPr>
  </w:style>
  <w:style w:type="character" w:customStyle="1" w:styleId="IntestazioneCarattere">
    <w:name w:val="Intestazione Carattere"/>
    <w:basedOn w:val="Carpredefinitoparagrafo"/>
    <w:link w:val="Intestazione"/>
    <w:uiPriority w:val="99"/>
    <w:rsid w:val="00D93C5B"/>
  </w:style>
  <w:style w:type="character" w:styleId="Enfasigrassetto">
    <w:name w:val="Strong"/>
    <w:basedOn w:val="Carpredefinitoparagrafo"/>
    <w:uiPriority w:val="22"/>
    <w:qFormat/>
    <w:rsid w:val="008A17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236660">
      <w:bodyDiv w:val="1"/>
      <w:marLeft w:val="0"/>
      <w:marRight w:val="0"/>
      <w:marTop w:val="0"/>
      <w:marBottom w:val="0"/>
      <w:divBdr>
        <w:top w:val="none" w:sz="0" w:space="0" w:color="auto"/>
        <w:left w:val="none" w:sz="0" w:space="0" w:color="auto"/>
        <w:bottom w:val="none" w:sz="0" w:space="0" w:color="auto"/>
        <w:right w:val="none" w:sz="0" w:space="0" w:color="auto"/>
      </w:divBdr>
      <w:divsChild>
        <w:div w:id="1764299642">
          <w:marLeft w:val="0"/>
          <w:marRight w:val="0"/>
          <w:marTop w:val="0"/>
          <w:marBottom w:val="0"/>
          <w:divBdr>
            <w:top w:val="none" w:sz="0" w:space="0" w:color="auto"/>
            <w:left w:val="none" w:sz="0" w:space="0" w:color="auto"/>
            <w:bottom w:val="none" w:sz="0" w:space="0" w:color="auto"/>
            <w:right w:val="none" w:sz="0" w:space="0" w:color="auto"/>
          </w:divBdr>
        </w:div>
      </w:divsChild>
    </w:div>
    <w:div w:id="641008973">
      <w:bodyDiv w:val="1"/>
      <w:marLeft w:val="0"/>
      <w:marRight w:val="0"/>
      <w:marTop w:val="0"/>
      <w:marBottom w:val="0"/>
      <w:divBdr>
        <w:top w:val="none" w:sz="0" w:space="0" w:color="auto"/>
        <w:left w:val="none" w:sz="0" w:space="0" w:color="auto"/>
        <w:bottom w:val="none" w:sz="0" w:space="0" w:color="auto"/>
        <w:right w:val="none" w:sz="0" w:space="0" w:color="auto"/>
      </w:divBdr>
      <w:divsChild>
        <w:div w:id="469783082">
          <w:marLeft w:val="0"/>
          <w:marRight w:val="0"/>
          <w:marTop w:val="0"/>
          <w:marBottom w:val="0"/>
          <w:divBdr>
            <w:top w:val="none" w:sz="0" w:space="0" w:color="auto"/>
            <w:left w:val="none" w:sz="0" w:space="0" w:color="auto"/>
            <w:bottom w:val="none" w:sz="0" w:space="0" w:color="auto"/>
            <w:right w:val="none" w:sz="0" w:space="0" w:color="auto"/>
          </w:divBdr>
        </w:div>
      </w:divsChild>
    </w:div>
    <w:div w:id="750083920">
      <w:bodyDiv w:val="1"/>
      <w:marLeft w:val="0"/>
      <w:marRight w:val="0"/>
      <w:marTop w:val="0"/>
      <w:marBottom w:val="0"/>
      <w:divBdr>
        <w:top w:val="none" w:sz="0" w:space="0" w:color="auto"/>
        <w:left w:val="none" w:sz="0" w:space="0" w:color="auto"/>
        <w:bottom w:val="none" w:sz="0" w:space="0" w:color="auto"/>
        <w:right w:val="none" w:sz="0" w:space="0" w:color="auto"/>
      </w:divBdr>
    </w:div>
    <w:div w:id="1905944484">
      <w:bodyDiv w:val="1"/>
      <w:marLeft w:val="0"/>
      <w:marRight w:val="0"/>
      <w:marTop w:val="0"/>
      <w:marBottom w:val="0"/>
      <w:divBdr>
        <w:top w:val="none" w:sz="0" w:space="0" w:color="auto"/>
        <w:left w:val="none" w:sz="0" w:space="0" w:color="auto"/>
        <w:bottom w:val="none" w:sz="0" w:space="0" w:color="auto"/>
        <w:right w:val="none" w:sz="0" w:space="0" w:color="auto"/>
      </w:divBdr>
    </w:div>
    <w:div w:id="1908416890">
      <w:bodyDiv w:val="1"/>
      <w:marLeft w:val="0"/>
      <w:marRight w:val="0"/>
      <w:marTop w:val="0"/>
      <w:marBottom w:val="0"/>
      <w:divBdr>
        <w:top w:val="none" w:sz="0" w:space="0" w:color="auto"/>
        <w:left w:val="none" w:sz="0" w:space="0" w:color="auto"/>
        <w:bottom w:val="none" w:sz="0" w:space="0" w:color="auto"/>
        <w:right w:val="none" w:sz="0" w:space="0" w:color="auto"/>
      </w:divBdr>
      <w:divsChild>
        <w:div w:id="1194542135">
          <w:marLeft w:val="0"/>
          <w:marRight w:val="0"/>
          <w:marTop w:val="0"/>
          <w:marBottom w:val="0"/>
          <w:divBdr>
            <w:top w:val="none" w:sz="0" w:space="0" w:color="auto"/>
            <w:left w:val="none" w:sz="0" w:space="0" w:color="auto"/>
            <w:bottom w:val="none" w:sz="0" w:space="0" w:color="auto"/>
            <w:right w:val="none" w:sz="0" w:space="0" w:color="auto"/>
          </w:divBdr>
        </w:div>
      </w:divsChild>
    </w:div>
    <w:div w:id="2019379527">
      <w:bodyDiv w:val="1"/>
      <w:marLeft w:val="0"/>
      <w:marRight w:val="0"/>
      <w:marTop w:val="0"/>
      <w:marBottom w:val="0"/>
      <w:divBdr>
        <w:top w:val="none" w:sz="0" w:space="0" w:color="auto"/>
        <w:left w:val="none" w:sz="0" w:space="0" w:color="auto"/>
        <w:bottom w:val="none" w:sz="0" w:space="0" w:color="auto"/>
        <w:right w:val="none" w:sz="0" w:space="0" w:color="auto"/>
      </w:divBdr>
      <w:divsChild>
        <w:div w:id="1815366132">
          <w:marLeft w:val="0"/>
          <w:marRight w:val="0"/>
          <w:marTop w:val="0"/>
          <w:marBottom w:val="0"/>
          <w:divBdr>
            <w:top w:val="none" w:sz="0" w:space="0" w:color="auto"/>
            <w:left w:val="none" w:sz="0" w:space="0" w:color="auto"/>
            <w:bottom w:val="none" w:sz="0" w:space="0" w:color="auto"/>
            <w:right w:val="none" w:sz="0" w:space="0" w:color="auto"/>
          </w:divBdr>
        </w:div>
      </w:divsChild>
    </w:div>
    <w:div w:id="2131776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voripubblici.it/normativa/20190614/Legge-14-giugno-2019-n-55-18708.html" TargetMode="External"/><Relationship Id="rId3" Type="http://schemas.openxmlformats.org/officeDocument/2006/relationships/settings" Target="settings.xml"/><Relationship Id="rId7" Type="http://schemas.openxmlformats.org/officeDocument/2006/relationships/hyperlink" Target="https://www.lavoripubblici.it/normativa/20190418/Decreto-Legge-18-aprile-2019-n-32-18593.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icsalgareda.edu.it"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5</Pages>
  <Words>2422</Words>
  <Characters>13807</Characters>
  <Application>Microsoft Office Word</Application>
  <DocSecurity>0</DocSecurity>
  <Lines>115</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Clemente Simone</dc:creator>
  <cp:keywords/>
  <dc:description/>
  <cp:lastModifiedBy>Gabriella Brescancin</cp:lastModifiedBy>
  <cp:revision>15</cp:revision>
  <cp:lastPrinted>2019-12-12T13:42:00Z</cp:lastPrinted>
  <dcterms:created xsi:type="dcterms:W3CDTF">2022-10-10T06:33:00Z</dcterms:created>
  <dcterms:modified xsi:type="dcterms:W3CDTF">2022-10-10T07:58:00Z</dcterms:modified>
</cp:coreProperties>
</file>