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" w:line="240" w:lineRule="auto"/>
        <w:ind w:left="-142" w:right="7176" w:hanging="425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Modello 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2.99999999999997" w:lineRule="auto"/>
        <w:ind w:left="504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1" w:lineRule="auto"/>
        <w:ind w:left="504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I. C. di Maserada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98"/>
        </w:tabs>
        <w:spacing w:after="0" w:before="6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484"/>
          <w:tab w:val="left" w:pos="3902"/>
          <w:tab w:val="left" w:pos="7456"/>
          <w:tab w:val="left" w:pos="8918"/>
          <w:tab w:val="left" w:pos="9050"/>
        </w:tabs>
        <w:spacing w:after="0" w:before="0" w:line="715" w:lineRule="auto"/>
        <w:ind w:left="158" w:right="751" w:hanging="46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(C.F.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nato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(Provincia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) il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e residente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(Provincia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06"/>
          <w:tab w:val="left" w:pos="8649"/>
        </w:tabs>
        <w:spacing w:after="0" w:before="2" w:line="357" w:lineRule="auto"/>
        <w:ind w:left="112" w:right="1214" w:firstLine="4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via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nella sua qualità di (Barrare la casella a lato della voce che interessa)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"/>
        </w:tabs>
        <w:spacing w:after="0" w:before="1" w:line="240" w:lineRule="auto"/>
        <w:ind w:left="336" w:right="0" w:hanging="2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legale rappresentante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7"/>
          <w:tab w:val="left" w:pos="9647"/>
        </w:tabs>
        <w:spacing w:after="0" w:before="0" w:line="240" w:lineRule="auto"/>
        <w:ind w:left="336" w:right="0" w:hanging="2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Altro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297"/>
          <w:tab w:val="left" w:pos="8289"/>
          <w:tab w:val="left" w:pos="9530"/>
        </w:tabs>
        <w:spacing w:after="0" w:before="59" w:line="717" w:lineRule="auto"/>
        <w:ind w:left="112" w:right="232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dell’operatore economico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 con sede 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 (Provincia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92"/>
          <w:tab w:val="left" w:pos="8532"/>
        </w:tabs>
        <w:spacing w:after="0" w:before="0" w:line="241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in via/piazza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 n.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55"/>
          <w:tab w:val="left" w:pos="9107"/>
        </w:tabs>
        <w:spacing w:after="0" w:before="1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(C.F.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P. IVA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2.99999999999997" w:lineRule="auto"/>
        <w:ind w:left="0" w:right="3486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2.99999999999997" w:lineRule="auto"/>
        <w:ind w:left="0" w:right="3486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MANIFESTA INTERESSE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a partecipare alla procedura per l’affidamento del servizio di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noleggio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di n. 4 fotocopiatrici e fornitura carta per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 anno a decorrere dalla data di contratto a stipularsi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9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489" w:firstLine="0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 TAL FINE DICHIARA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2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sotto la propria responsabilità, consapevole del fatto che, in caso di falsità in atti e mendaci dichiarazioni, verranno applicate nei suoi riguardi, ai sensi dell’art. 76 del DPR n. 445 del 28.12.2000, le sanzioni previste dal codice penale e dalle leggi speciali in materia, oltre alle conseguenze previste dall’art. 75 del DPR n. 445 del 28.12.2000 medesimo, ai sensi degli artt. 46 e 47 del DPR n. 445 del 28.12.2000: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’insussistenza delle cause di esclusione di cui all’art. 80 del D.Lgs n. 50/2016 o di situazioni di incapacità a contrattare con la P.A., compresi i provvedimenti interdittivi di cui all’art.14 del D.Lgs. 81/2008 ed il divieto di cui all’art.53, comma 16-ter, del D.Lgs n.165/2001.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’iscrizione alla C.C.I.A.A. o in uno dei registri professionali o commerciali dello Stato di Residenza se si tratta di uno Stato Dell’U.E. in conformità a quanto previsto dall’art. 83 comma 3 del D.Lgs. 50/2016.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a"/>
          <w:u w:val="none"/>
          <w:shd w:fill="auto" w:val="clear"/>
          <w:vertAlign w:val="baseline"/>
          <w:rtl w:val="0"/>
        </w:rPr>
        <w:t xml:space="preserve">Requisito specifico di Capacità tecnico – professionale (art. 83, comma 1, lett. c) e All. XVII, Parte II del Codice.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a conoscenza che la presente richiesta, non costituisce proposta contrattuale e non vincola in alcun modo l’Amministrazione che sarà libera di seguire anche altre procedure e che la stessa Amministrazione si riserva di interrompere in qualsiasi momento, per ragioni di sua esclusiva competenza, il procedimento avviato, senza che i soggetti richiedenti possano vantare alcuna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a conoscenza sin da ora che la presentazione della candidatura non genera alcun diritto o automatismo di partecipazione ad altre procedure di affidamento sia di tipo negoziale che pubblico.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a conoscenza che l'avviso è da intendersi come mero procedimento preselettivo, non vincolante per la Stazione appaltante, finalizzato alla sola raccolta di manifestazione di interesse da parte dei soggetti interessati.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a conoscenza che la presente dichiarazione non costituisce prova di possesso dei requisiti generali e speciali richiesti per l’affidamento dei servizi.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13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 essere a conoscenza che l’Istituzione scolastica non è tenuta a corrispondere alcun compenso all’operatore economico per le istanze presentate di cui alla presente.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94" w:right="3243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RICHIEDE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che ogni comunicazione inerente la presente procedura sia trasmessa al seguente indirizzo PEC: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92"/>
        </w:tabs>
        <w:spacing w:after="0" w:before="59" w:line="240" w:lineRule="auto"/>
        <w:ind w:left="516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137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Luogo e data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" w:line="240" w:lineRule="auto"/>
        <w:ind w:left="3594" w:right="3784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IL LEGALE RAPPRESENTANTE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01"/>
        </w:tabs>
        <w:spacing w:after="0" w:before="59" w:line="240" w:lineRule="auto"/>
        <w:ind w:left="172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709" w:top="124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0"/>
      <w:numFmt w:val="bullet"/>
      <w:lvlText w:val="◻"/>
      <w:lvlJc w:val="left"/>
      <w:pPr>
        <w:ind w:left="336" w:hanging="223.99999999999997"/>
      </w:pPr>
      <w:rPr>
        <w:rFonts w:ascii="Noto Sans" w:cs="Noto Sans" w:eastAsia="Noto Sans" w:hAnsi="Noto Sans"/>
        <w:sz w:val="20"/>
        <w:szCs w:val="20"/>
      </w:rPr>
    </w:lvl>
    <w:lvl w:ilvl="1">
      <w:start w:val="0"/>
      <w:numFmt w:val="bullet"/>
      <w:lvlText w:val="•"/>
      <w:lvlJc w:val="left"/>
      <w:pPr>
        <w:ind w:left="1292" w:hanging="224.00000000000023"/>
      </w:pPr>
      <w:rPr/>
    </w:lvl>
    <w:lvl w:ilvl="2">
      <w:start w:val="0"/>
      <w:numFmt w:val="bullet"/>
      <w:lvlText w:val="•"/>
      <w:lvlJc w:val="left"/>
      <w:pPr>
        <w:ind w:left="2245" w:hanging="224"/>
      </w:pPr>
      <w:rPr/>
    </w:lvl>
    <w:lvl w:ilvl="3">
      <w:start w:val="0"/>
      <w:numFmt w:val="bullet"/>
      <w:lvlText w:val="•"/>
      <w:lvlJc w:val="left"/>
      <w:pPr>
        <w:ind w:left="3197" w:hanging="224"/>
      </w:pPr>
      <w:rPr/>
    </w:lvl>
    <w:lvl w:ilvl="4">
      <w:start w:val="0"/>
      <w:numFmt w:val="bullet"/>
      <w:lvlText w:val="•"/>
      <w:lvlJc w:val="left"/>
      <w:pPr>
        <w:ind w:left="4150" w:hanging="224"/>
      </w:pPr>
      <w:rPr/>
    </w:lvl>
    <w:lvl w:ilvl="5">
      <w:start w:val="0"/>
      <w:numFmt w:val="bullet"/>
      <w:lvlText w:val="•"/>
      <w:lvlJc w:val="left"/>
      <w:pPr>
        <w:ind w:left="5103" w:hanging="224"/>
      </w:pPr>
      <w:rPr/>
    </w:lvl>
    <w:lvl w:ilvl="6">
      <w:start w:val="0"/>
      <w:numFmt w:val="bullet"/>
      <w:lvlText w:val="•"/>
      <w:lvlJc w:val="left"/>
      <w:pPr>
        <w:ind w:left="6055" w:hanging="224"/>
      </w:pPr>
      <w:rPr/>
    </w:lvl>
    <w:lvl w:ilvl="7">
      <w:start w:val="0"/>
      <w:numFmt w:val="bullet"/>
      <w:lvlText w:val="•"/>
      <w:lvlJc w:val="left"/>
      <w:pPr>
        <w:ind w:left="7008" w:hanging="224"/>
      </w:pPr>
      <w:rPr/>
    </w:lvl>
    <w:lvl w:ilvl="8">
      <w:start w:val="0"/>
      <w:numFmt w:val="bullet"/>
      <w:lvlText w:val="•"/>
      <w:lvlJc w:val="left"/>
      <w:pPr>
        <w:ind w:left="7961" w:hanging="22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3594" w:right="3243"/>
      <w:jc w:val="center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0"/>
      <w:spacing w:after="0" w:line="251" w:lineRule="auto"/>
      <w:ind w:left="6067"/>
    </w:pPr>
    <w:rPr>
      <w:rFonts w:ascii="Times New Roman" w:cs="Times New Roman" w:eastAsia="Times New Roman" w:hAnsi="Times New Roman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left="3594" w:right="3243"/>
      <w:jc w:val="center"/>
    </w:pPr>
    <w:rPr>
      <w:rFonts w:ascii="Calibri" w:cs="Calibri" w:eastAsia="Calibri" w:hAnsi="Calibri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0"/>
      <w:spacing w:after="0" w:line="251" w:lineRule="auto"/>
      <w:ind w:left="6067"/>
    </w:pPr>
    <w:rPr>
      <w:rFonts w:ascii="Times New Roman" w:cs="Times New Roman" w:eastAsia="Times New Roman" w:hAnsi="Times New Roman"/>
      <w:u w:val="single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link w:val="Titolo1Carattere"/>
    <w:uiPriority w:val="1"/>
    <w:qFormat w:val="1"/>
    <w:rsid w:val="00572E01"/>
    <w:pPr>
      <w:widowControl w:val="0"/>
      <w:autoSpaceDE w:val="0"/>
      <w:autoSpaceDN w:val="0"/>
      <w:spacing w:after="0" w:line="240" w:lineRule="auto"/>
      <w:ind w:left="3594" w:right="3243"/>
      <w:jc w:val="center"/>
      <w:outlineLvl w:val="0"/>
    </w:pPr>
    <w:rPr>
      <w:rFonts w:ascii="Calibri" w:cs="Calibri" w:eastAsia="Calibri" w:hAnsi="Calibri"/>
      <w:b w:val="1"/>
      <w:bCs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572E01"/>
    <w:rPr>
      <w:rFonts w:ascii="Calibri" w:cs="Calibri" w:eastAsia="Calibri" w:hAnsi="Calibri"/>
      <w:b w:val="1"/>
      <w:bCs w:val="1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 w:val="1"/>
    <w:rsid w:val="00572E01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  <w:sz w:val="20"/>
      <w:szCs w:val="20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572E01"/>
    <w:rPr>
      <w:rFonts w:ascii="Calibri" w:cs="Calibri" w:eastAsia="Calibri" w:hAnsi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 w:val="1"/>
    <w:rsid w:val="00572E01"/>
    <w:pPr>
      <w:widowControl w:val="0"/>
      <w:autoSpaceDE w:val="0"/>
      <w:autoSpaceDN w:val="0"/>
      <w:spacing w:after="0" w:line="251" w:lineRule="exact"/>
      <w:ind w:left="6067"/>
    </w:pPr>
    <w:rPr>
      <w:rFonts w:ascii="Times New Roman" w:cs="Times New Roman" w:eastAsia="Times New Roman" w:hAnsi="Times New Roman"/>
      <w:u w:color="000000" w:val="single"/>
    </w:rPr>
  </w:style>
  <w:style w:type="character" w:styleId="TitoloCarattere" w:customStyle="1">
    <w:name w:val="Titolo Carattere"/>
    <w:basedOn w:val="Carpredefinitoparagrafo"/>
    <w:link w:val="Titolo"/>
    <w:uiPriority w:val="1"/>
    <w:rsid w:val="00572E01"/>
    <w:rPr>
      <w:rFonts w:ascii="Times New Roman" w:cs="Times New Roman" w:eastAsia="Times New Roman" w:hAnsi="Times New Roman"/>
      <w:u w:color="000000" w:val="single"/>
    </w:rPr>
  </w:style>
  <w:style w:type="paragraph" w:styleId="Paragrafoelenco">
    <w:name w:val="List Paragraph"/>
    <w:basedOn w:val="Normale"/>
    <w:uiPriority w:val="1"/>
    <w:qFormat w:val="1"/>
    <w:rsid w:val="00572E01"/>
    <w:pPr>
      <w:widowControl w:val="0"/>
      <w:autoSpaceDE w:val="0"/>
      <w:autoSpaceDN w:val="0"/>
      <w:spacing w:after="0" w:line="240" w:lineRule="auto"/>
      <w:ind w:left="396" w:hanging="284"/>
      <w:jc w:val="both"/>
    </w:pPr>
    <w:rPr>
      <w:rFonts w:ascii="Calibri" w:cs="Calibri" w:eastAsia="Calibri" w:hAnsi="Calibri"/>
    </w:rPr>
  </w:style>
  <w:style w:type="character" w:styleId="Collegamentoipertestuale">
    <w:name w:val="Hyperlink"/>
    <w:uiPriority w:val="99"/>
    <w:unhideWhenUsed w:val="1"/>
    <w:rsid w:val="00572E01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ZwpiPBuegOTrudg0XeM7DPiE7A==">AMUW2mV+PyZJXtOd14HJh1gsTPv4CTUKL37SenXnla85MxkNr79TPvX7LGkOMgPidgKGRcna87j/iCqpl3pYAwercNLhjf2V9cLxlsEe1Il7Q/owS49sZpXb/JfOir9/FDnYvk+LpTJzPliU1CvuYr1rWeR/4ISELg==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2022-10-20T12:55:00Z</dcterms:created>
  <dc:creator>Dsga2</dc:creator>
</cp:coreProperties>
</file>