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Istituto: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Corsisti: </w:t>
      </w: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Ind w:w="-108.0" w:type="dxa"/>
        <w:tblLayout w:type="fixed"/>
        <w:tblLook w:val="0400"/>
      </w:tblPr>
      <w:tblGrid>
        <w:gridCol w:w="4814"/>
        <w:gridCol w:w="4812"/>
        <w:tblGridChange w:id="0">
          <w:tblGrid>
            <w:gridCol w:w="4814"/>
            <w:gridCol w:w="48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Intelligenze multiple target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16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Specificare le intelligenze multiple caratterizzanti le discipline/aree disciplinari maggiormente coinvolte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 principale:</w:t>
            </w:r>
          </w:p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 secondaria: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Fornire una  generale dell’attività (max 10 righe)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Destinatari e contesto classe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la  classe ed i fabbisogni educativi del contesto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Esplicitare: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obiettivi di apprendimento per ciascuna disciplina coinvolta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obiettivi educativi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(motivazionali, relazionali….)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disciplinari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disciplina1: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educativi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motivazione e relazione</w:t>
            </w:r>
            <w:r w:rsidDel="00000000" w:rsidR="00000000" w:rsidRPr="00000000">
              <w:rPr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Output del laboratorio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il prodotto/servizio che gli alunni/studenti dovranno realizzare 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compito di realtà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160" w:before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Fasi dell’attività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di teaching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(apprendimento nozionistico di base, propedeutico alla fase di realizzazione dell’output):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di learning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(attività dell’apprendimento esperienziale laboratoriale per la  realizzazione dell’output finale):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di meeting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(momenti di confronto interni ed esterni, presentazione dell’output):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Materiali, attrezzature, tecnologie e ambienti di apprendimento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sservazione e valutazione (fattori di talento)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Strumenti e modalità di valutazione e di osservazione (compiti, test, interrogazioni,  valutazione dei manufatti, griglie di osservazione/ valutazione*)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Elementi di inclusività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Descrivere come l’attività risulta inclusiva per tutti gli alunni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160" w:before="0" w:line="259" w:lineRule="auto"/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before="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before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FATTORI E INDICATORI DI TALENTO</w:t>
      </w:r>
    </w:p>
    <w:p w:rsidR="00000000" w:rsidDel="00000000" w:rsidP="00000000" w:rsidRDefault="00000000" w:rsidRPr="00000000" w14:paraId="00000047">
      <w:pPr>
        <w:widowControl w:val="0"/>
        <w:spacing w:after="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15.0" w:type="dxa"/>
        <w:jc w:val="center"/>
        <w:tblLayout w:type="fixed"/>
        <w:tblLook w:val="0600"/>
      </w:tblPr>
      <w:tblGrid>
        <w:gridCol w:w="2234"/>
        <w:gridCol w:w="3375"/>
        <w:gridCol w:w="2506"/>
        <w:tblGridChange w:id="0">
          <w:tblGrid>
            <w:gridCol w:w="2234"/>
            <w:gridCol w:w="3375"/>
            <w:gridCol w:w="2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66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Motivazione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(osservazione e rilevazione frequenza)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ddc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Intelligenze Multiple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(valutazione per livelli)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Relazione Interpersonale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(osservazione e rilevazione frequenza)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Curiosità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Problem 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Lavoro di gruppo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Gratificazione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Creatività/Innovatività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Leadership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Spontaneità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ind w:left="23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Elaborazione di simboli, informazioni, immagini e suoni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Costanza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23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Padronanza delle 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Empatia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Capacità esecutiva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Autocontrollo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238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Pianificazione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23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after="0" w:before="0" w:line="276" w:lineRule="auto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spacing w:after="160" w:before="0" w:line="259" w:lineRule="auto"/>
        <w:jc w:val="center"/>
        <w:rPr>
          <w:rFonts w:ascii="Arial" w:cs="Arial" w:eastAsia="Arial" w:hAnsi="Arial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4"/>
          <w:szCs w:val="24"/>
          <w:rtl w:val="0"/>
        </w:rPr>
        <w:t xml:space="preserve">Elencare le evidenze relative agli indicatori scelti</w:t>
      </w:r>
    </w:p>
    <w:p w:rsidR="00000000" w:rsidDel="00000000" w:rsidP="00000000" w:rsidRDefault="00000000" w:rsidRPr="00000000" w14:paraId="00000064">
      <w:pPr>
        <w:widowControl w:val="0"/>
        <w:spacing w:after="0" w:before="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284.0" w:type="dxa"/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66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MOTIVAZIONE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Curiosità: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Gratificazione: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Spontaneità: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Costanza: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76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INTELLIGENZA MULTIPLA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Problem Solving: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Creatività: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Elaborazione di simboli, informazioni, immagini e suoni: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Padronanza delle conoscenze: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Capacità esecutiva: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5"/>
              </w:numPr>
              <w:spacing w:after="0" w:before="0" w:line="276" w:lineRule="auto"/>
              <w:ind w:left="720" w:hanging="36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capacità di pianificare/progettare: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before="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before="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RELAZIONE INTERPERSONALE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Lavoro di gruppo: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Leadership: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Comunicazione: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Evidenza Empatia: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rial" w:cs="Arial" w:eastAsia="Arial" w:hAnsi="Arial"/>
                <w:b w:val="1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Evidenze Autocontrollo: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after="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before="0" w:line="276" w:lineRule="auto"/>
        <w:ind w:left="-283" w:firstLine="0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Note per la descrizione delle evidenze:</w:t>
      </w:r>
    </w:p>
    <w:p w:rsidR="00000000" w:rsidDel="00000000" w:rsidP="00000000" w:rsidRDefault="00000000" w:rsidRPr="00000000" w14:paraId="0000007C">
      <w:pPr>
        <w:spacing w:after="0"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Sintassi dell’evidenza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Verbo al tempo presente: L’azione osservata è espressa con il tempo al presente.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Identificazione puntuale di un oggetto, fatto, comportamento o espressione verbale utilizzata dallo studente.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Illustrare l’azione osservata possibilmente con un descrittore qualitativo (aggettivo, avverbio o nome)</w:t>
      </w:r>
    </w:p>
    <w:p w:rsidR="00000000" w:rsidDel="00000000" w:rsidP="00000000" w:rsidRDefault="00000000" w:rsidRPr="00000000" w14:paraId="00000082">
      <w:pPr>
        <w:spacing w:after="0" w:before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Esempio</w:t>
      </w:r>
    </w:p>
    <w:p w:rsidR="00000000" w:rsidDel="00000000" w:rsidP="00000000" w:rsidRDefault="00000000" w:rsidRPr="00000000" w14:paraId="00000084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 “Osserva e manipola materiali e oggetti con interesse”.</w:t>
      </w:r>
    </w:p>
    <w:p w:rsidR="00000000" w:rsidDel="00000000" w:rsidP="00000000" w:rsidRDefault="00000000" w:rsidRPr="00000000" w14:paraId="00000086">
      <w:pPr>
        <w:spacing w:after="0" w:before="0" w:line="240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Indicatore della curiosità, ad esempio relativo ad un T-Lab per l'Intelligenza Naturalistica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Azione: </w:t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Osserva e manipola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Identificazione oggetto: 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Materiali e oggetti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Descrizione qualitativa:</w:t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Con interesse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1474" w:left="1133" w:right="1133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spacing w:after="0" w:before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795.0" w:type="dxa"/>
      <w:jc w:val="left"/>
      <w:tblInd w:w="-204.0" w:type="dxa"/>
      <w:tblLayout w:type="fixed"/>
      <w:tblLook w:val="0000"/>
    </w:tblPr>
    <w:tblGrid>
      <w:gridCol w:w="2510.0000000000005"/>
      <w:gridCol w:w="4974.999999999999"/>
      <w:gridCol w:w="2310"/>
      <w:tblGridChange w:id="0">
        <w:tblGrid>
          <w:gridCol w:w="2510.0000000000005"/>
          <w:gridCol w:w="4974.999999999999"/>
          <w:gridCol w:w="2310"/>
        </w:tblGrid>
      </w:tblGridChange>
    </w:tblGrid>
    <w:tr>
      <w:trPr>
        <w:cantSplit w:val="0"/>
        <w:trHeight w:val="118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8C">
          <w:pPr>
            <w:widowControl w:val="0"/>
            <w:spacing w:after="0" w:before="397" w:line="276" w:lineRule="auto"/>
            <w:jc w:val="center"/>
            <w:rPr>
              <w:rFonts w:ascii="Liberation Sans" w:cs="Liberation Sans" w:eastAsia="Liberation Sans" w:hAnsi="Liberation Sans"/>
              <w:b w:val="1"/>
              <w:color w:val="cc0000"/>
              <w:sz w:val="48"/>
              <w:szCs w:val="48"/>
            </w:rPr>
          </w:pPr>
          <w:r w:rsidDel="00000000" w:rsidR="00000000" w:rsidRPr="00000000">
            <w:rPr/>
            <w:drawing>
              <wp:inline distB="0" distT="0" distL="0" distR="0">
                <wp:extent cx="1445260" cy="63754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26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8D">
          <w:pPr>
            <w:widowControl w:val="0"/>
            <w:spacing w:after="0" w:before="0"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widowControl w:val="0"/>
            <w:spacing w:after="0" w:before="0"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TALENT LAB</w:t>
          </w:r>
        </w:p>
        <w:p w:rsidR="00000000" w:rsidDel="00000000" w:rsidP="00000000" w:rsidRDefault="00000000" w:rsidRPr="00000000" w14:paraId="0000008F">
          <w:pPr>
            <w:widowControl w:val="0"/>
            <w:spacing w:after="0" w:before="0"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widowControl w:val="0"/>
            <w:spacing w:after="0" w:before="0" w:line="276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Modulo di progettazione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91">
          <w:pPr>
            <w:widowControl w:val="0"/>
            <w:spacing w:after="0" w:before="0" w:line="374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spacing w:after="0" w:before="0" w:line="374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Unità di Apprendimento ed educazione al Talento</w:t>
          </w:r>
        </w:p>
      </w:tc>
    </w:tr>
  </w:tbl>
  <w:p w:rsidR="00000000" w:rsidDel="00000000" w:rsidP="00000000" w:rsidRDefault="00000000" w:rsidRPr="00000000" w14:paraId="00000093">
    <w:pPr>
      <w:widowControl w:val="0"/>
      <w:spacing w:after="0" w:before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1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1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1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1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Intestazione">
    <w:name w:val="Header"/>
    <w:basedOn w:val="Intestazioneepidipagina"/>
    <w:pPr>
      <w:suppressLineNumbers w:val="1"/>
    </w:pPr>
    <w:rPr/>
  </w:style>
  <w:style w:type="paragraph" w:styleId="Sottotito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3F2D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HuBX6onQQIIU+vHM97PKcdkAA==">CgMxLjA4AHIhMVhRaC1yM09JRG5USWtIMlExX29KbUdEd3VsMzVYRHRl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2023-01-31T10:44:00Z</dcterms:created>
  <dc:creator>Michele Moro</dc:creator>
</cp:coreProperties>
</file>