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795C3406" w14:textId="54CE3CB8" w:rsidR="003B53B4" w:rsidRPr="00561CEC" w:rsidRDefault="003B53B4" w:rsidP="00C975DC">
            <w:pPr>
              <w:pStyle w:val="Titolo1"/>
              <w:spacing w:before="74"/>
              <w:ind w:left="0"/>
              <w:jc w:val="center"/>
              <w:rPr>
                <w:rFonts w:ascii="Palatino Linotype" w:eastAsia="Calibri" w:hAnsi="Palatino Linotype" w:cs="Calibri"/>
                <w:i/>
                <w:sz w:val="22"/>
                <w:szCs w:val="22"/>
              </w:rPr>
            </w:pPr>
            <w:bookmarkStart w:id="0" w:name="_GoBack"/>
            <w:bookmarkEnd w:id="0"/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Allegato </w:t>
            </w:r>
            <w:r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>4</w:t>
            </w:r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 - </w:t>
            </w:r>
            <w:r w:rsidRPr="00561CEC">
              <w:rPr>
                <w:rFonts w:ascii="Palatino Linotype" w:eastAsia="Calibri" w:hAnsi="Palatino Linotype" w:cs="Calibri"/>
                <w:i/>
              </w:rPr>
              <w:t>Partecipazione alla selezione di un Professionista Psicologo, per l’attivazione di azioni e percorsi di supporto psicologico nell’Istituto Compr</w:t>
            </w:r>
            <w:r w:rsidR="00D10316">
              <w:rPr>
                <w:rFonts w:ascii="Palatino Linotype" w:eastAsia="Calibri" w:hAnsi="Palatino Linotype" w:cs="Calibri"/>
                <w:i/>
              </w:rPr>
              <w:t xml:space="preserve">ensivo </w:t>
            </w:r>
            <w:r w:rsidR="00C975DC">
              <w:rPr>
                <w:rFonts w:ascii="Palatino Linotype" w:hAnsi="Palatino Linotype"/>
              </w:rPr>
              <w:t>di Ponte di Piave</w:t>
            </w:r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B53B4">
      <w:pPr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5FCD834B" w:rsidR="00A527A6" w:rsidRPr="003B53B4" w:rsidRDefault="003B53B4" w:rsidP="003B53B4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 xml:space="preserve">I.C. </w:t>
      </w:r>
      <w:r w:rsidR="00C975DC">
        <w:rPr>
          <w:rFonts w:ascii="Palatino Linotype" w:eastAsia="Times New Roman" w:hAnsi="Palatino Linotype" w:cs="Times New Roman"/>
          <w:lang w:eastAsia="it-IT"/>
        </w:rPr>
        <w:t>di PONTE DI PIAVE</w:t>
      </w:r>
    </w:p>
    <w:p w14:paraId="2AE03EC2" w14:textId="77777777" w:rsidR="003B53B4" w:rsidRPr="003B53B4" w:rsidRDefault="003B53B4" w:rsidP="0074740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77D45ED5" w14:textId="77777777" w:rsidR="00747407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DI INSUSSISTE</w:t>
      </w:r>
      <w:r w:rsidR="003B53B4" w:rsidRPr="003B53B4">
        <w:rPr>
          <w:rFonts w:ascii="Palatino Linotype" w:hAnsi="Palatino Linotype" w:cs="Arial"/>
          <w:b/>
          <w:bCs/>
        </w:rPr>
        <w:t>NZA DI CAUSE DI INCONFERIBILITÀ E INCOMPATIBILITÀ</w:t>
      </w: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48070DF4" w:rsidR="00661DE8" w:rsidRP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di essere informato/a che, ai sensi dell’art. 20, comma 3, del D. </w:t>
      </w:r>
      <w:proofErr w:type="spellStart"/>
      <w:r w:rsidRPr="003B53B4">
        <w:rPr>
          <w:rFonts w:ascii="Palatino Linotype" w:hAnsi="Palatino Linotype" w:cs="Arial"/>
        </w:rPr>
        <w:t>Lgs</w:t>
      </w:r>
      <w:proofErr w:type="spellEnd"/>
      <w:r w:rsidRPr="003B53B4">
        <w:rPr>
          <w:rFonts w:ascii="Palatino Linotype" w:hAnsi="Palatino Linotype" w:cs="Arial"/>
        </w:rPr>
        <w:t>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C975DC">
        <w:rPr>
          <w:rFonts w:ascii="Palatino Linotype" w:hAnsi="Palatino Linotype" w:cs="Arial"/>
        </w:rPr>
        <w:t>DI Ponte di Piave</w:t>
      </w:r>
      <w:r w:rsidR="000C526D">
        <w:rPr>
          <w:rFonts w:ascii="Palatino Linotype" w:hAnsi="Palatino Linotype" w:cs="Arial"/>
        </w:rPr>
        <w:t xml:space="preserve"> nella Sezione “</w:t>
      </w:r>
      <w:r w:rsidR="00C975DC">
        <w:rPr>
          <w:rFonts w:ascii="Palatino Linotype" w:hAnsi="Palatino Linotype" w:cs="Arial"/>
        </w:rPr>
        <w:t>Amministrazione Trasparente</w:t>
      </w:r>
      <w:r w:rsidR="000C526D">
        <w:rPr>
          <w:rFonts w:ascii="Palatino Linotype" w:hAnsi="Palatino Linotype" w:cs="Arial"/>
        </w:rPr>
        <w:t>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C975DC">
        <w:rPr>
          <w:rFonts w:ascii="Palatino Linotype" w:hAnsi="Palatino Linotype" w:cs="Arial"/>
        </w:rPr>
        <w:t xml:space="preserve"> in formato europeo</w:t>
      </w:r>
      <w:r w:rsidRPr="003B53B4">
        <w:rPr>
          <w:rFonts w:ascii="Palatino Linotype" w:hAnsi="Palatino Linotype" w:cs="Arial"/>
        </w:rPr>
        <w:t>.</w:t>
      </w: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71F971C4" w14:textId="3A7658E2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proofErr w:type="spellStart"/>
      <w:r w:rsidR="00C975DC">
        <w:rPr>
          <w:rFonts w:ascii="Palatino Linotype" w:hAnsi="Palatino Linotype" w:cs="Arial"/>
        </w:rPr>
        <w:t>Lgs</w:t>
      </w:r>
      <w:proofErr w:type="spellEnd"/>
      <w:r w:rsidR="00C975DC">
        <w:rPr>
          <w:rFonts w:ascii="Palatino Linotype" w:hAnsi="Palatino Linotype" w:cs="Arial"/>
        </w:rPr>
        <w:t xml:space="preserve"> n. 39/2013 </w:t>
      </w:r>
      <w:r w:rsidR="00661DE8" w:rsidRPr="003B53B4">
        <w:rPr>
          <w:rFonts w:ascii="Palatino Linotype" w:hAnsi="Palatino Linotype" w:cs="Arial"/>
        </w:rPr>
        <w:t>a</w:t>
      </w:r>
      <w:r w:rsidR="00C975DC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3B53B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C526D"/>
    <w:rsid w:val="001C6D81"/>
    <w:rsid w:val="00200E12"/>
    <w:rsid w:val="002149CE"/>
    <w:rsid w:val="00266E2B"/>
    <w:rsid w:val="002A0A56"/>
    <w:rsid w:val="00377E81"/>
    <w:rsid w:val="003B53B4"/>
    <w:rsid w:val="00402D9D"/>
    <w:rsid w:val="00466BEC"/>
    <w:rsid w:val="005B0C40"/>
    <w:rsid w:val="005B6702"/>
    <w:rsid w:val="00606C59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975DC"/>
    <w:rsid w:val="00CE4F24"/>
    <w:rsid w:val="00D10316"/>
    <w:rsid w:val="00E5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C0FF-6D95-4C3C-8CD1-89F83924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Alba</cp:lastModifiedBy>
  <cp:revision>2</cp:revision>
  <cp:lastPrinted>2020-11-13T11:21:00Z</cp:lastPrinted>
  <dcterms:created xsi:type="dcterms:W3CDTF">2022-12-19T12:17:00Z</dcterms:created>
  <dcterms:modified xsi:type="dcterms:W3CDTF">2022-12-19T12:17:00Z</dcterms:modified>
</cp:coreProperties>
</file>