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27" w:lineRule="auto"/>
        <w:ind w:left="1911" w:firstLine="0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40" w:lineRule="auto"/>
        <w:ind w:left="0" w:right="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6119820" cy="1079500"/>
            <wp:effectExtent b="0" l="0" r="0" t="0"/>
            <wp:docPr descr="Immagine che contiene testo&#10;&#10;Descrizione generata automaticamente" id="30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/>
        <w:drawing>
          <wp:inline distB="0" distT="0" distL="0" distR="0">
            <wp:extent cx="6119820" cy="1676400"/>
            <wp:effectExtent b="0" l="0" r="0" t="0"/>
            <wp:docPr id="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b w:val="1"/>
          <w:i w:val="1"/>
          <w:sz w:val="22"/>
          <w:szCs w:val="22"/>
          <w:highlight w:val="green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Progetto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</w:t>
      </w:r>
      <w:r w:rsidDel="00000000" w:rsidR="00000000" w:rsidRPr="00000000">
        <w:rPr>
          <w:b w:val="1"/>
          <w:sz w:val="22"/>
          <w:szCs w:val="22"/>
          <w:rtl w:val="0"/>
        </w:rPr>
        <w:t xml:space="preserve">, finanziato dall’Unione europea –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Next Generation EU – “Azione 1: Next generation classrooms – Ambienti di apprendimento innovativi”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both"/>
        <w:rPr>
          <w:b w:val="1"/>
          <w:i w:val="1"/>
          <w:sz w:val="22"/>
          <w:szCs w:val="22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Titolo del Progetto “FUTURE CLASSROOMS”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733"/>
        </w:tabs>
        <w:ind w:right="284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Progetto: M4C1I3.2-2022-961-P-16329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C.U.P. D34D23000280006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dell’Ic di Maserada sul Piave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Via Stadio n. 3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31052 MASERADA SUL PIAVE</w:t>
      </w:r>
    </w:p>
    <w:p w:rsidR="00000000" w:rsidDel="00000000" w:rsidP="00000000" w:rsidRDefault="00000000" w:rsidRPr="00000000" w14:paraId="00000012">
      <w:pPr>
        <w:widowControl w:val="0"/>
        <w:spacing w:line="223" w:lineRule="auto"/>
        <w:ind w:left="1861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o pec: </w:t>
      </w:r>
      <w:hyperlink r:id="rId9">
        <w:r w:rsidDel="00000000" w:rsidR="00000000" w:rsidRPr="00000000">
          <w:rPr>
            <w:i w:val="1"/>
            <w:color w:val="0563c1"/>
            <w:sz w:val="20"/>
            <w:szCs w:val="20"/>
            <w:u w:val="single"/>
            <w:rtl w:val="0"/>
          </w:rPr>
          <w:t xml:space="preserve">TVIC85700G@pec.istruzione.it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23" w:lineRule="auto"/>
        <w:ind w:left="1861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23" w:lineRule="auto"/>
        <w:ind w:left="1861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SCHEDA DI AUTOVALUTAZIONE</w:t>
      </w:r>
    </w:p>
    <w:p w:rsidR="00000000" w:rsidDel="00000000" w:rsidP="00000000" w:rsidRDefault="00000000" w:rsidRPr="00000000" w14:paraId="00000015">
      <w:pPr>
        <w:tabs>
          <w:tab w:val="left" w:leader="none" w:pos="7540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21.35948905109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5"/>
        <w:gridCol w:w="2865"/>
        <w:gridCol w:w="2475"/>
        <w:gridCol w:w="1946.359489051095"/>
        <w:tblGridChange w:id="0">
          <w:tblGrid>
            <w:gridCol w:w="2835"/>
            <w:gridCol w:w="2865"/>
            <w:gridCol w:w="2475"/>
            <w:gridCol w:w="1946.35948905109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7540"/>
              </w:tabs>
              <w:spacing w:after="0" w:before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TABELLA DI VALUTAZIONE TITOLI CULTURALI E PROFESSIONALI PER LA SELEZIONE DI INCARICO COME PROGETTISTA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7540"/>
              </w:tabs>
              <w:spacing w:after="0" w:before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7540"/>
              </w:tabs>
              <w:spacing w:after="0" w:before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AUTOVALUTAZIONE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7540"/>
              </w:tabs>
              <w:spacing w:after="0" w:before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7540"/>
              </w:tabs>
              <w:spacing w:after="0" w:before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VALUTAZIONE SCUOLA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7540"/>
              </w:tabs>
              <w:spacing w:after="0" w:before="0" w:line="240" w:lineRule="auto"/>
              <w:ind w:left="8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REQUISITO DI AMMISSIONE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540"/>
              </w:tabs>
              <w:spacing w:after="0" w:before="0" w:line="240" w:lineRule="auto"/>
              <w:ind w:left="8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Laurea vecchio ordinamento, magistrale o nuovo ordinamento (secondo livello) in architettura e/o ingegneria.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540"/>
              </w:tabs>
              <w:spacing w:after="0" w:before="0" w:line="240" w:lineRule="auto"/>
              <w:ind w:left="425.196850393701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66 a 70 : punti 5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540"/>
              </w:tabs>
              <w:spacing w:after="0" w:before="0" w:line="240" w:lineRule="auto"/>
              <w:ind w:left="425.196850393701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71 a 80 : punti 8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540"/>
              </w:tabs>
              <w:spacing w:after="0" w:before="0" w:line="240" w:lineRule="auto"/>
              <w:ind w:left="425.196850393701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81 a 90 : punti 11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540"/>
              </w:tabs>
              <w:spacing w:after="0" w:before="0" w:line="240" w:lineRule="auto"/>
              <w:ind w:left="425.196850393701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91 a 100 : punti 14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540"/>
              </w:tabs>
              <w:spacing w:after="0" w:before="0" w:line="240" w:lineRule="auto"/>
              <w:ind w:left="425.196850393701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101 a 110 : punti 18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540"/>
              </w:tabs>
              <w:spacing w:after="0" w:before="0" w:line="240" w:lineRule="auto"/>
              <w:ind w:left="425.1968503937013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 con lode : punti 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7540"/>
              </w:tabs>
              <w:spacing w:after="0" w:before="0" w:line="240" w:lineRule="auto"/>
              <w:ind w:left="425.19685039370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7540"/>
              </w:tabs>
              <w:spacing w:after="0" w:before="0" w:line="240" w:lineRule="auto"/>
              <w:ind w:left="425.19685039370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7540"/>
              </w:tabs>
              <w:spacing w:after="0" w:before="0" w:line="240" w:lineRule="auto"/>
              <w:ind w:left="8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Certificazioni Informatiche base (ECDL CORE, Mos, IC3, Eipass 7 moduli)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punto per ogni certificazione (max 5 valutabili)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540"/>
              </w:tabs>
              <w:spacing w:after="0" w:before="0" w:line="240" w:lineRule="auto"/>
              <w:ind w:left="8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Certificazioni Informatiche avanzate (ECDL Advanced, Eipass Progressive, Brevetti Cisco, Brevetti Microsoft)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punti per ogni certificazione (max 5 valutabili)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540"/>
              </w:tabs>
              <w:spacing w:after="0" w:before="0" w:line="240" w:lineRule="auto"/>
              <w:ind w:left="8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Altre certificazioni di settore informatico informatico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punto per ogni certificazione (max 5 valutabili)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Master/Specializzazioni/Dottorati/ Borse di studio attinenti al progetto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punti per titolo (max 5 valutabili)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 ogni incarico di Progettazione nell’ambito dei Progetti comunitari (es. PON FESR, POR ecc.)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punti per ogni esperienza (max 5 valutabili)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5.5517578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 ogni ulteriore esperienza nell’ambito dei Progetti Comunitari (collaudatore, tutor, esperto, figura a supporto, valutatore, ecc.)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punto per ogni incarico (max 10 valutabili)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Esperienza nel settore della progettazione di ambienti collaborativi e di apprendimento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7540"/>
              </w:tabs>
              <w:spacing w:after="0" w:before="0" w:lin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punti per ogni esperienza (max 5 valutabili)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7540"/>
              </w:tabs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7540"/>
        </w:tabs>
        <w:spacing w:after="240" w:before="24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540"/>
        </w:tabs>
        <w:spacing w:after="240" w:before="24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Data _________________ </w:t>
      </w:r>
    </w:p>
    <w:p w:rsidR="00000000" w:rsidDel="00000000" w:rsidP="00000000" w:rsidRDefault="00000000" w:rsidRPr="00000000" w14:paraId="00000043">
      <w:pPr>
        <w:tabs>
          <w:tab w:val="left" w:leader="none" w:pos="7540"/>
        </w:tabs>
        <w:spacing w:after="240" w:before="24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540"/>
        </w:tabs>
        <w:spacing w:after="240" w:before="24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540"/>
        </w:tabs>
        <w:spacing w:after="240" w:before="240" w:line="276" w:lineRule="auto"/>
        <w:jc w:val="righ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46">
      <w:pPr>
        <w:tabs>
          <w:tab w:val="left" w:leader="none" w:pos="7540"/>
        </w:tabs>
        <w:spacing w:after="240" w:before="24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40" w:w="11900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tabs>
        <w:tab w:val="center" w:pos="4819"/>
        <w:tab w:val="right" w:pos="9638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orbel" w:cs="Corbel" w:eastAsia="Corbel" w:hAnsi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708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TVIC85700G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njEzjGqZAJcQsg+9IWChoL4j7A==">AMUW2mWkN7O1Qh4SdgLHtEa7rwTdAluhaFByvAKPlrWA/kHFtNqEfE4Y8Zz8OxbazeHgoRj01A+eelm85fHwwIUtyHFOwXMqqA62fJwNK4JCfK/XC5TEmB8=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