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C04BF" w14:textId="1EBE8ED6" w:rsidR="00121AE2" w:rsidRDefault="00121AE2" w:rsidP="00121AE2">
      <w:pPr>
        <w:jc w:val="right"/>
      </w:pPr>
      <w:r>
        <w:t>AL DIRIGENTE SCOLASTICO IC VILLORBA E POVEGLIANO</w:t>
      </w:r>
    </w:p>
    <w:p w14:paraId="33614A86" w14:textId="77777777" w:rsidR="00121AE2" w:rsidRDefault="00121AE2"/>
    <w:tbl>
      <w:tblPr>
        <w:tblW w:w="9615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5"/>
      </w:tblGrid>
      <w:tr w:rsidR="00121AE2" w14:paraId="44716C60" w14:textId="77777777" w:rsidTr="00121AE2">
        <w:tc>
          <w:tcPr>
            <w:tcW w:w="9615" w:type="dxa"/>
          </w:tcPr>
          <w:p w14:paraId="02BFD3D5" w14:textId="77777777" w:rsidR="00121AE2" w:rsidRDefault="00121AE2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PNRR - risorse del Piano “Scuola 4.0” di cui alla </w:t>
            </w:r>
          </w:p>
          <w:p w14:paraId="142E49C1" w14:textId="77777777" w:rsidR="00121AE2" w:rsidRDefault="00121AE2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Missione 4 – Istruzione e Ricerca </w:t>
            </w:r>
          </w:p>
          <w:p w14:paraId="4ED02D82" w14:textId="77777777" w:rsidR="00121AE2" w:rsidRDefault="00121AE2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Componente 1 – Potenziamento dell’offerta dei servizi di istruzione: dagli asili nido alle Università  </w:t>
            </w:r>
          </w:p>
          <w:p w14:paraId="236EAE25" w14:textId="77777777" w:rsidR="00121AE2" w:rsidRDefault="00121AE2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Investimento 3.2 - “Scuola 4.0: scuole innovative, cablaggio, nuovi ambienti di apprendimento e laboratori” del Piano nazionale di ripresa e resilienza, finanziato dall’Unione europea – Next Generation EU</w:t>
            </w:r>
          </w:p>
          <w:p w14:paraId="681B73B7" w14:textId="549715F3" w:rsidR="00121AE2" w:rsidRDefault="00121AE2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Azione 1 – Next Generation classroom</w:t>
            </w:r>
            <w:r w:rsidR="00E922DB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– Ambienti di apprendimento innovativi</w:t>
            </w:r>
          </w:p>
          <w:p w14:paraId="00332F1E" w14:textId="77777777" w:rsidR="00121AE2" w:rsidRDefault="00121AE2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Verdana" w:hAnsi="Verdana"/>
                <w:b/>
                <w:bCs/>
                <w:iCs/>
              </w:rPr>
            </w:pPr>
            <w:r>
              <w:rPr>
                <w:rFonts w:ascii="Verdana" w:hAnsi="Verdana"/>
              </w:rPr>
              <w:t xml:space="preserve">CODICE CUP </w:t>
            </w:r>
            <w:r>
              <w:rPr>
                <w:rFonts w:ascii="Verdana" w:hAnsi="Verdana"/>
                <w:b/>
                <w:bCs/>
                <w:iCs/>
              </w:rPr>
              <w:t>E94D23000680006</w:t>
            </w:r>
          </w:p>
          <w:p w14:paraId="46A33A23" w14:textId="092C78AE" w:rsidR="00121AE2" w:rsidRDefault="00121AE2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iCs/>
              </w:rPr>
              <w:t xml:space="preserve">CIG </w:t>
            </w:r>
            <w:r w:rsidR="00CA44D4">
              <w:rPr>
                <w:rFonts w:ascii="Verdana"/>
                <w:b/>
              </w:rPr>
              <w:t>999438181B</w:t>
            </w:r>
            <w:bookmarkStart w:id="0" w:name="_GoBack"/>
            <w:bookmarkEnd w:id="0"/>
          </w:p>
          <w:p w14:paraId="7EFA18F2" w14:textId="77777777" w:rsidR="00121AE2" w:rsidRDefault="00121AE2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Verdana" w:hAnsi="Verdana"/>
              </w:rPr>
            </w:pPr>
          </w:p>
          <w:tbl>
            <w:tblPr>
              <w:tblW w:w="4850" w:type="pct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0"/>
              <w:gridCol w:w="3513"/>
              <w:gridCol w:w="2068"/>
            </w:tblGrid>
            <w:tr w:rsidR="00121AE2" w14:paraId="2C4D0BBD" w14:textId="77777777">
              <w:trPr>
                <w:trHeight w:val="480"/>
              </w:trPr>
              <w:tc>
                <w:tcPr>
                  <w:tcW w:w="1961" w:type="pct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95B3D7"/>
                  </w:tcBorders>
                  <w:shd w:val="clear" w:color="auto" w:fill="4F81BD"/>
                  <w:hideMark/>
                </w:tcPr>
                <w:p w14:paraId="5B9BE809" w14:textId="77777777" w:rsidR="00121AE2" w:rsidRDefault="00121AE2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FFFF"/>
                    </w:rPr>
                    <w:t>Codice Progetto</w:t>
                  </w:r>
                </w:p>
              </w:tc>
              <w:tc>
                <w:tcPr>
                  <w:tcW w:w="1913" w:type="pct"/>
                  <w:tcBorders>
                    <w:top w:val="single" w:sz="4" w:space="0" w:color="4F81BD"/>
                    <w:left w:val="single" w:sz="4" w:space="0" w:color="95B3D7"/>
                    <w:bottom w:val="single" w:sz="4" w:space="0" w:color="4F81BD"/>
                    <w:right w:val="single" w:sz="4" w:space="0" w:color="95B3D7"/>
                  </w:tcBorders>
                  <w:shd w:val="clear" w:color="auto" w:fill="4F81BD"/>
                  <w:hideMark/>
                </w:tcPr>
                <w:p w14:paraId="07217F4F" w14:textId="77777777" w:rsidR="00121AE2" w:rsidRDefault="00121AE2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FFFF"/>
                    </w:rPr>
                    <w:t>Titolo Progetto</w:t>
                  </w:r>
                </w:p>
              </w:tc>
              <w:tc>
                <w:tcPr>
                  <w:tcW w:w="1126" w:type="pct"/>
                  <w:tcBorders>
                    <w:top w:val="single" w:sz="4" w:space="0" w:color="4F81BD"/>
                    <w:left w:val="single" w:sz="4" w:space="0" w:color="95B3D7"/>
                    <w:bottom w:val="single" w:sz="4" w:space="0" w:color="4F81BD"/>
                    <w:right w:val="single" w:sz="4" w:space="0" w:color="4F81BD"/>
                  </w:tcBorders>
                  <w:shd w:val="clear" w:color="auto" w:fill="4F81BD"/>
                  <w:hideMark/>
                </w:tcPr>
                <w:p w14:paraId="2B1DAB9A" w14:textId="77777777" w:rsidR="00121AE2" w:rsidRDefault="00121AE2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FFFF"/>
                    </w:rPr>
                    <w:t>Totale autorizzato</w:t>
                  </w:r>
                </w:p>
              </w:tc>
            </w:tr>
            <w:tr w:rsidR="00121AE2" w14:paraId="4434D6C8" w14:textId="77777777">
              <w:trPr>
                <w:trHeight w:val="472"/>
              </w:trPr>
              <w:tc>
                <w:tcPr>
                  <w:tcW w:w="1961" w:type="pct"/>
                  <w:tcBorders>
                    <w:top w:val="double" w:sz="4" w:space="0" w:color="4F81BD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hideMark/>
                </w:tcPr>
                <w:p w14:paraId="22C80E81" w14:textId="77777777" w:rsidR="00121AE2" w:rsidRDefault="00121AE2">
                  <w:pPr>
                    <w:pStyle w:val="Default"/>
                    <w:spacing w:line="256" w:lineRule="auto"/>
                    <w:rPr>
                      <w:rFonts w:ascii="Verdana" w:hAnsi="Verdana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Verdana" w:hAnsi="Verdana" w:cs="Calibri"/>
                      <w:iCs/>
                      <w:lang w:eastAsia="en-US"/>
                    </w:rPr>
                    <w:t>TVIC876001- M4C1I3.2-2022-961-P-25972</w:t>
                  </w:r>
                </w:p>
              </w:tc>
              <w:tc>
                <w:tcPr>
                  <w:tcW w:w="1913" w:type="pct"/>
                  <w:tcBorders>
                    <w:top w:val="double" w:sz="4" w:space="0" w:color="4F81BD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shd w:val="clear" w:color="auto" w:fill="DBE5F1"/>
                  <w:hideMark/>
                </w:tcPr>
                <w:p w14:paraId="6FE13138" w14:textId="77777777" w:rsidR="00121AE2" w:rsidRDefault="00121AE2">
                  <w:pPr>
                    <w:pStyle w:val="Default"/>
                    <w:spacing w:line="256" w:lineRule="auto"/>
                    <w:rPr>
                      <w:rFonts w:ascii="Verdana" w:hAnsi="Verdana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iCs/>
                    </w:rPr>
                    <w:t xml:space="preserve"> AULE – LABORATORIO INFORMATICHE</w:t>
                  </w:r>
                </w:p>
              </w:tc>
              <w:tc>
                <w:tcPr>
                  <w:tcW w:w="1126" w:type="pct"/>
                  <w:tcBorders>
                    <w:top w:val="double" w:sz="4" w:space="0" w:color="4F81BD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hideMark/>
                </w:tcPr>
                <w:p w14:paraId="2D2A20B0" w14:textId="77777777" w:rsidR="00121AE2" w:rsidRDefault="00121AE2">
                  <w:pPr>
                    <w:pStyle w:val="Default"/>
                    <w:spacing w:line="256" w:lineRule="auto"/>
                    <w:jc w:val="center"/>
                    <w:rPr>
                      <w:rFonts w:ascii="Verdana" w:hAnsi="Verdana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Verdana" w:hAnsi="Verdana" w:cs="Calibri"/>
                      <w:i/>
                      <w:iCs/>
                    </w:rPr>
                    <w:t>€ 279.436,14</w:t>
                  </w:r>
                </w:p>
              </w:tc>
            </w:tr>
          </w:tbl>
          <w:p w14:paraId="3A207E23" w14:textId="77777777" w:rsidR="00121AE2" w:rsidRDefault="00121AE2">
            <w:pPr>
              <w:rPr>
                <w:rFonts w:ascii="Verdana" w:hAnsi="Verdana" w:cs="Calibri"/>
              </w:rPr>
            </w:pPr>
            <w:r>
              <w:rPr>
                <w:rFonts w:ascii="Verdana" w:hAnsi="Verdana"/>
              </w:rPr>
              <w:br w:type="page"/>
            </w:r>
          </w:p>
          <w:p w14:paraId="0B93E97F" w14:textId="77777777" w:rsidR="00121AE2" w:rsidRDefault="00121AE2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5FBDDA85" w14:textId="77777777" w:rsidR="00121AE2" w:rsidRDefault="00121AE2" w:rsidP="003F32EF">
      <w:pPr>
        <w:pStyle w:val="Intestazione"/>
        <w:spacing w:before="120" w:after="120"/>
        <w:jc w:val="center"/>
        <w:rPr>
          <w:rFonts w:ascii="Calibri" w:hAnsi="Calibri" w:cs="Calibri"/>
          <w:bCs/>
          <w:iCs/>
          <w:highlight w:val="yellow"/>
        </w:rPr>
      </w:pPr>
    </w:p>
    <w:p w14:paraId="3FA43B59" w14:textId="77777777" w:rsidR="00121AE2" w:rsidRDefault="00121AE2" w:rsidP="003F32EF">
      <w:pPr>
        <w:pStyle w:val="Intestazione"/>
        <w:spacing w:before="120" w:after="120"/>
        <w:jc w:val="center"/>
        <w:rPr>
          <w:rFonts w:ascii="Calibri" w:hAnsi="Calibri" w:cs="Calibri"/>
          <w:bCs/>
          <w:iCs/>
          <w:highlight w:val="yellow"/>
        </w:rPr>
      </w:pPr>
    </w:p>
    <w:p w14:paraId="2E21AF58" w14:textId="486E0435" w:rsidR="003F32EF" w:rsidRPr="00581E72" w:rsidRDefault="003F32EF" w:rsidP="003F32EF">
      <w:pPr>
        <w:pStyle w:val="Intestazione"/>
        <w:spacing w:before="120" w:after="120"/>
        <w:jc w:val="center"/>
        <w:rPr>
          <w:rFonts w:cstheme="minorHAnsi"/>
        </w:rPr>
      </w:pPr>
      <w:r w:rsidRPr="004F4EF0">
        <w:rPr>
          <w:rFonts w:ascii="Calibri" w:hAnsi="Calibri" w:cs="Calibri"/>
          <w:bCs/>
          <w:iCs/>
          <w:highlight w:val="yellow"/>
        </w:rPr>
        <w:t>(</w:t>
      </w:r>
      <w:r w:rsidRPr="004F4EF0">
        <w:rPr>
          <w:rFonts w:ascii="Calibri" w:hAnsi="Calibri" w:cs="Calibri"/>
          <w:bCs/>
          <w:i/>
          <w:iCs/>
          <w:highlight w:val="yellow"/>
        </w:rPr>
        <w:t xml:space="preserve">Format da utilizzare solo in </w:t>
      </w:r>
      <w:r w:rsidRPr="00042E81">
        <w:rPr>
          <w:rFonts w:ascii="Calibri" w:hAnsi="Calibri" w:cs="Calibri"/>
          <w:bCs/>
          <w:i/>
          <w:iCs/>
          <w:highlight w:val="yellow"/>
        </w:rPr>
        <w:t xml:space="preserve">caso </w:t>
      </w:r>
      <w:r w:rsidR="00042E81" w:rsidRPr="00042E81">
        <w:rPr>
          <w:rFonts w:ascii="Calibri" w:hAnsi="Calibri" w:cs="Calibri"/>
          <w:bCs/>
          <w:i/>
          <w:iCs/>
          <w:highlight w:val="yellow"/>
        </w:rPr>
        <w:t>di persona giuridica privata, di cui al Decreto del Presidente della Repubblica 361/2000</w:t>
      </w:r>
      <w:r w:rsidRPr="00042E81">
        <w:rPr>
          <w:rFonts w:ascii="Calibri" w:hAnsi="Calibri" w:cs="Calibri"/>
          <w:bCs/>
          <w:i/>
          <w:iCs/>
          <w:highlight w:val="yellow"/>
        </w:rPr>
        <w:t>)</w:t>
      </w:r>
    </w:p>
    <w:p w14:paraId="69204EF7" w14:textId="775E57CA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EB033" wp14:editId="2C9A89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910" w14:textId="77777777" w:rsidR="003F32EF" w:rsidRDefault="003F32EF" w:rsidP="003F32EF">
                            <w:r>
                              <w:t>U.T./A.C.</w:t>
                            </w:r>
                          </w:p>
                          <w:p w14:paraId="72F3DCE4" w14:textId="77777777" w:rsidR="003F32EF" w:rsidRDefault="003F32EF" w:rsidP="003F32EF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EB03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7639910" w14:textId="77777777" w:rsidR="003F32EF" w:rsidRDefault="003F32EF" w:rsidP="003F32EF">
                      <w:r>
                        <w:t>U.T./A.C.</w:t>
                      </w:r>
                    </w:p>
                    <w:p w14:paraId="72F3DCE4" w14:textId="77777777" w:rsidR="003F32EF" w:rsidRDefault="003F32EF" w:rsidP="003F32EF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14:paraId="1782512B" w14:textId="77777777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D70A6A0" w14:textId="7777777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53751" w14:textId="78761AC1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Azione 1: Next generation classrooms - Ambienti di apprendimento innovativi</w:t>
      </w:r>
      <w:r w:rsidRPr="003F32EF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847A1">
        <w:rPr>
          <w:rFonts w:asciiTheme="minorHAnsi" w:hAnsiTheme="minorHAnsi" w:cstheme="minorHAnsi"/>
          <w:b/>
          <w:bCs/>
          <w:sz w:val="22"/>
          <w:szCs w:val="22"/>
        </w:rPr>
        <w:t xml:space="preserve">, finanziata dall’Unione europea – </w:t>
      </w:r>
      <w:r w:rsidR="00C847A1" w:rsidRPr="00C847A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C847A1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18044DBB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737A2FD" w14:textId="77777777" w:rsidR="003F32EF" w:rsidRPr="003F32EF" w:rsidRDefault="003F32EF" w:rsidP="000F608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Raggruppamento Temporaneo di Imprese (di seguito anche «</w:t>
            </w: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14:paraId="2C74CDB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3F32EF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068FCAAB" w14:textId="217ECC96"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BDA50" w14:textId="4D2C119D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3C7BD" w14:textId="77777777"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1CEF2" w14:textId="77777777" w:rsidR="00DB4DD4" w:rsidRDefault="00DB4DD4">
      <w:r>
        <w:separator/>
      </w:r>
    </w:p>
  </w:endnote>
  <w:endnote w:type="continuationSeparator" w:id="0">
    <w:p w14:paraId="070305C4" w14:textId="77777777" w:rsidR="00DB4DD4" w:rsidRDefault="00DB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17E75E7A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CA44D4">
      <w:rPr>
        <w:noProof/>
      </w:rPr>
      <w:t>3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306F4" w14:textId="77777777" w:rsidR="00DB4DD4" w:rsidRDefault="00DB4DD4">
      <w:r>
        <w:separator/>
      </w:r>
    </w:p>
  </w:footnote>
  <w:footnote w:type="continuationSeparator" w:id="0">
    <w:p w14:paraId="334D9052" w14:textId="77777777" w:rsidR="00DB4DD4" w:rsidRDefault="00DB4DD4">
      <w:r>
        <w:continuationSeparator/>
      </w:r>
    </w:p>
  </w:footnote>
  <w:footnote w:id="1">
    <w:p w14:paraId="3F9C4EE0" w14:textId="77777777" w:rsidR="003F32EF" w:rsidRPr="007320DF" w:rsidRDefault="003F32EF" w:rsidP="003F32EF">
      <w:pPr>
        <w:pStyle w:val="Default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7320D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7320D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320DF"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7320DF"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7320DF"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135A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21AE2"/>
    <w:rsid w:val="00122BF2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73FA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3158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0C9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75A29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A44D4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B4DD4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22DB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348A-6FD3-40DC-889B-7391B9D2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cp:lastPrinted>2016-07-15T08:29:00Z</cp:lastPrinted>
  <dcterms:created xsi:type="dcterms:W3CDTF">2023-08-25T07:50:00Z</dcterms:created>
  <dcterms:modified xsi:type="dcterms:W3CDTF">2023-09-25T08:15:00Z</dcterms:modified>
</cp:coreProperties>
</file>