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5A" w:rsidRDefault="00AB605A" w:rsidP="00AB605A">
      <w:pPr>
        <w:pStyle w:val="xmsonormal"/>
        <w:shd w:val="clear" w:color="auto" w:fill="FFFFFF"/>
        <w:spacing w:before="0" w:beforeAutospacing="0"/>
        <w:jc w:val="both"/>
        <w:rPr>
          <w:color w:val="19191A"/>
          <w:sz w:val="27"/>
          <w:szCs w:val="27"/>
        </w:rPr>
      </w:pPr>
      <w:r>
        <w:rPr>
          <w:color w:val="19191A"/>
          <w:sz w:val="27"/>
          <w:szCs w:val="27"/>
        </w:rPr>
        <w:t>Su indicazione dell’Ufficio II: s’informa che le selezioni regionali dei Campionati Nazionali di Debate si svolgeranno il </w:t>
      </w:r>
      <w:r>
        <w:rPr>
          <w:b/>
          <w:bCs/>
          <w:color w:val="19191A"/>
          <w:sz w:val="27"/>
          <w:szCs w:val="27"/>
        </w:rPr>
        <w:t>2 marzo 2024</w:t>
      </w:r>
      <w:r>
        <w:rPr>
          <w:color w:val="19191A"/>
          <w:sz w:val="27"/>
          <w:szCs w:val="27"/>
        </w:rPr>
        <w:t> e saranno ospitate presso il </w:t>
      </w:r>
      <w:r>
        <w:rPr>
          <w:i/>
          <w:iCs/>
          <w:color w:val="19191A"/>
          <w:sz w:val="27"/>
          <w:szCs w:val="27"/>
        </w:rPr>
        <w:t>Liceo “F. Corradini” di Thiene (VI</w:t>
      </w:r>
      <w:r>
        <w:rPr>
          <w:color w:val="19191A"/>
          <w:sz w:val="27"/>
          <w:szCs w:val="27"/>
        </w:rPr>
        <w:t>), Scuola Polo del Veneto all’interno della Rete Nazionale We-Debate.</w:t>
      </w:r>
    </w:p>
    <w:p w:rsidR="00AB605A" w:rsidRDefault="00AB605A" w:rsidP="00AB605A">
      <w:pPr>
        <w:pStyle w:val="xmsonormal"/>
        <w:shd w:val="clear" w:color="auto" w:fill="FFFFFF"/>
        <w:spacing w:before="0" w:beforeAutospacing="0"/>
        <w:jc w:val="both"/>
        <w:rPr>
          <w:color w:val="19191A"/>
          <w:sz w:val="27"/>
          <w:szCs w:val="27"/>
        </w:rPr>
      </w:pPr>
      <w:r>
        <w:rPr>
          <w:color w:val="19191A"/>
          <w:sz w:val="27"/>
          <w:szCs w:val="27"/>
        </w:rPr>
        <w:t>Le </w:t>
      </w:r>
      <w:r>
        <w:rPr>
          <w:color w:val="19191A"/>
          <w:sz w:val="27"/>
          <w:szCs w:val="27"/>
          <w:u w:val="single"/>
        </w:rPr>
        <w:t>istituzioni scolastiche di secondo grado</w:t>
      </w:r>
      <w:r>
        <w:rPr>
          <w:color w:val="19191A"/>
          <w:sz w:val="27"/>
          <w:szCs w:val="27"/>
        </w:rPr>
        <w:t> della Regione Veneto sono invitate a partecipare.</w:t>
      </w:r>
    </w:p>
    <w:p w:rsidR="00AB605A" w:rsidRDefault="00AB605A" w:rsidP="00AB605A">
      <w:pPr>
        <w:pStyle w:val="xmsonormal"/>
        <w:shd w:val="clear" w:color="auto" w:fill="FFFFFF"/>
        <w:spacing w:before="0" w:beforeAutospacing="0"/>
        <w:jc w:val="both"/>
        <w:rPr>
          <w:color w:val="19191A"/>
          <w:sz w:val="27"/>
          <w:szCs w:val="27"/>
        </w:rPr>
      </w:pPr>
      <w:r>
        <w:rPr>
          <w:color w:val="19191A"/>
          <w:sz w:val="27"/>
          <w:szCs w:val="27"/>
        </w:rPr>
        <w:t>Il Regolamento della gara, trasmesso alle scuole per e-mail contestualmente alla Lettera dell’Istituto capofila, ha come riferimento il protocollo </w:t>
      </w:r>
      <w:r>
        <w:rPr>
          <w:i/>
          <w:iCs/>
          <w:color w:val="19191A"/>
          <w:sz w:val="27"/>
          <w:szCs w:val="27"/>
        </w:rPr>
        <w:t>World Schools Debate Championship</w:t>
      </w:r>
      <w:r>
        <w:rPr>
          <w:color w:val="19191A"/>
          <w:sz w:val="27"/>
          <w:szCs w:val="27"/>
        </w:rPr>
        <w:t>.</w:t>
      </w:r>
    </w:p>
    <w:p w:rsidR="00AB605A" w:rsidRDefault="00AB605A" w:rsidP="00AB605A">
      <w:pPr>
        <w:pStyle w:val="xmsonormal"/>
        <w:shd w:val="clear" w:color="auto" w:fill="FFFFFF"/>
        <w:spacing w:before="0" w:beforeAutospacing="0"/>
        <w:jc w:val="both"/>
        <w:rPr>
          <w:color w:val="19191A"/>
          <w:sz w:val="27"/>
          <w:szCs w:val="27"/>
        </w:rPr>
      </w:pPr>
      <w:r>
        <w:rPr>
          <w:color w:val="19191A"/>
          <w:sz w:val="27"/>
          <w:szCs w:val="27"/>
        </w:rPr>
        <w:t>Il tema preparato verrà comunicato alle squadre iscritte, circa un mese prima della gara.</w:t>
      </w:r>
    </w:p>
    <w:p w:rsidR="00AB605A" w:rsidRDefault="00AB605A" w:rsidP="00AB605A">
      <w:pPr>
        <w:pStyle w:val="xmsonormal"/>
        <w:shd w:val="clear" w:color="auto" w:fill="FFFFFF"/>
        <w:spacing w:before="0" w:beforeAutospacing="0"/>
        <w:jc w:val="both"/>
        <w:rPr>
          <w:color w:val="19191A"/>
          <w:sz w:val="27"/>
          <w:szCs w:val="27"/>
        </w:rPr>
      </w:pPr>
      <w:r>
        <w:rPr>
          <w:color w:val="19191A"/>
          <w:sz w:val="27"/>
          <w:szCs w:val="27"/>
        </w:rPr>
        <w:t>Al fine di consentire una migliore organizzazione è richiesta la registrazione </w:t>
      </w:r>
      <w:r>
        <w:rPr>
          <w:b/>
          <w:bCs/>
          <w:color w:val="19191A"/>
          <w:sz w:val="27"/>
          <w:szCs w:val="27"/>
        </w:rPr>
        <w:t>entro il 27 gennaio 2024</w:t>
      </w:r>
      <w:r>
        <w:rPr>
          <w:color w:val="19191A"/>
          <w:sz w:val="27"/>
          <w:szCs w:val="27"/>
        </w:rPr>
        <w:t> al seguente link </w:t>
      </w:r>
      <w:hyperlink r:id="rId5" w:tgtFrame="_blank" w:history="1">
        <w:r>
          <w:rPr>
            <w:rStyle w:val="Collegamentoipertestuale"/>
            <w:color w:val="0066CC"/>
            <w:sz w:val="27"/>
            <w:szCs w:val="27"/>
            <w:u w:val="none"/>
          </w:rPr>
          <w:t>https://forms.gle/fXygLuEwrBjVWPwS9</w:t>
        </w:r>
      </w:hyperlink>
      <w:r>
        <w:rPr>
          <w:color w:val="19191A"/>
          <w:sz w:val="27"/>
          <w:szCs w:val="27"/>
        </w:rPr>
        <w:t>.</w:t>
      </w:r>
    </w:p>
    <w:p w:rsidR="00AB605A" w:rsidRDefault="00AB605A" w:rsidP="00AB605A">
      <w:pPr>
        <w:pStyle w:val="xmsonormal"/>
        <w:shd w:val="clear" w:color="auto" w:fill="FFFFFF"/>
        <w:spacing w:before="0" w:beforeAutospacing="0"/>
        <w:jc w:val="both"/>
        <w:rPr>
          <w:color w:val="19191A"/>
          <w:sz w:val="27"/>
          <w:szCs w:val="27"/>
        </w:rPr>
      </w:pPr>
      <w:r>
        <w:rPr>
          <w:color w:val="19191A"/>
          <w:sz w:val="27"/>
          <w:szCs w:val="27"/>
        </w:rPr>
        <w:t>Per ulteriori informazioni, si rinvia alla lettura dell’e-mail inviata in data 11.01.2024 alle istituzioni scolastiche e dei relativi allegati.</w:t>
      </w:r>
    </w:p>
    <w:p w:rsidR="00CA6809" w:rsidRDefault="00CA6809">
      <w:bookmarkStart w:id="0" w:name="_GoBack"/>
      <w:bookmarkEnd w:id="0"/>
    </w:p>
    <w:sectPr w:rsidR="00CA68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5A"/>
    <w:rsid w:val="00AB605A"/>
    <w:rsid w:val="00C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AB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B60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AB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B6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fXygLuEwrBjVWPwS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pol</dc:creator>
  <cp:lastModifiedBy>alessandra pol</cp:lastModifiedBy>
  <cp:revision>1</cp:revision>
  <dcterms:created xsi:type="dcterms:W3CDTF">2024-01-12T07:20:00Z</dcterms:created>
  <dcterms:modified xsi:type="dcterms:W3CDTF">2024-01-12T07:20:00Z</dcterms:modified>
</cp:coreProperties>
</file>