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78" w:rsidRPr="00376978" w:rsidRDefault="00376978" w:rsidP="003769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376978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Comunicazione dell’Ufficio III: si informa che all’Albo pretorio di questo Ufficio Scolastico Regionale è pubblicato l’interpello, di cui all’oggetto.</w:t>
      </w:r>
      <w:r w:rsidRPr="00376978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br/>
        <w:t>Si rende noto che è possibile presentare manifestazione di interesse a far parte delle commissioni giudicatrici in qualità di Presidente, Commissario, Componente Aggregato e Segretario utilizzando i modelli di domanda allegati.</w:t>
      </w:r>
    </w:p>
    <w:p w:rsidR="00376978" w:rsidRPr="00376978" w:rsidRDefault="00376978" w:rsidP="003769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376978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Scadenza presentazione delle domande: </w:t>
      </w:r>
      <w:r w:rsidRPr="00376978">
        <w:rPr>
          <w:rFonts w:ascii="Times New Roman" w:eastAsia="Times New Roman" w:hAnsi="Times New Roman" w:cs="Times New Roman"/>
          <w:b/>
          <w:bCs/>
          <w:color w:val="19191A"/>
          <w:sz w:val="27"/>
          <w:szCs w:val="27"/>
          <w:lang w:eastAsia="it-IT"/>
        </w:rPr>
        <w:t>venerdì 23 febbraio 2024</w:t>
      </w:r>
      <w:r w:rsidRPr="00376978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.</w:t>
      </w:r>
    </w:p>
    <w:p w:rsidR="00376978" w:rsidRPr="00376978" w:rsidRDefault="00376978" w:rsidP="00376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19191A"/>
          <w:sz w:val="27"/>
          <w:szCs w:val="27"/>
          <w:lang w:eastAsia="it-IT"/>
        </w:rPr>
      </w:pPr>
      <w:hyperlink r:id="rId6" w:history="1">
        <w:r w:rsidRPr="00376978">
          <w:rPr>
            <w:rFonts w:ascii="Geneva" w:eastAsia="Times New Roman" w:hAnsi="Geneva" w:cs="Times New Roman"/>
            <w:color w:val="0066CC"/>
            <w:sz w:val="27"/>
            <w:szCs w:val="27"/>
            <w:lang w:eastAsia="it-IT"/>
          </w:rPr>
          <w:t xml:space="preserve">Avviso </w:t>
        </w:r>
        <w:proofErr w:type="spellStart"/>
        <w:r w:rsidRPr="00376978">
          <w:rPr>
            <w:rFonts w:ascii="Geneva" w:eastAsia="Times New Roman" w:hAnsi="Geneva" w:cs="Times New Roman"/>
            <w:color w:val="0066CC"/>
            <w:sz w:val="27"/>
            <w:szCs w:val="27"/>
            <w:lang w:eastAsia="it-IT"/>
          </w:rPr>
          <w:t>prot</w:t>
        </w:r>
        <w:proofErr w:type="spellEnd"/>
        <w:r w:rsidRPr="00376978">
          <w:rPr>
            <w:rFonts w:ascii="Geneva" w:eastAsia="Times New Roman" w:hAnsi="Geneva" w:cs="Times New Roman"/>
            <w:color w:val="0066CC"/>
            <w:sz w:val="27"/>
            <w:szCs w:val="27"/>
            <w:lang w:eastAsia="it-IT"/>
          </w:rPr>
          <w:t>. AOODRVE n. 5064 del 19-02-2024 e Albo n. 26/2024</w:t>
        </w:r>
      </w:hyperlink>
    </w:p>
    <w:p w:rsidR="000E6A74" w:rsidRDefault="000E6A74">
      <w:bookmarkStart w:id="0" w:name="_GoBack"/>
      <w:bookmarkEnd w:id="0"/>
    </w:p>
    <w:sectPr w:rsidR="000E6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ECB"/>
    <w:multiLevelType w:val="multilevel"/>
    <w:tmpl w:val="CA58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8"/>
    <w:rsid w:val="000E6A74"/>
    <w:rsid w:val="0037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ruzioneveneto.gov.it/pubblicita-legale/albo-pretorio-in-corso/?action=visatto&amp;id=15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pol</dc:creator>
  <cp:lastModifiedBy>alessandra pol</cp:lastModifiedBy>
  <cp:revision>1</cp:revision>
  <dcterms:created xsi:type="dcterms:W3CDTF">2024-02-20T08:30:00Z</dcterms:created>
  <dcterms:modified xsi:type="dcterms:W3CDTF">2024-02-20T08:33:00Z</dcterms:modified>
</cp:coreProperties>
</file>