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37" w:rsidRDefault="00384C37">
      <w:pPr>
        <w:pStyle w:val="Corpotesto"/>
        <w:rPr>
          <w:sz w:val="20"/>
        </w:rPr>
      </w:pPr>
    </w:p>
    <w:p w:rsidR="00384C37" w:rsidRDefault="00384C37">
      <w:pPr>
        <w:pStyle w:val="Corpotesto"/>
        <w:spacing w:before="5"/>
        <w:rPr>
          <w:sz w:val="19"/>
        </w:rPr>
      </w:pPr>
    </w:p>
    <w:p w:rsidR="00384C37" w:rsidRDefault="005B0FDC">
      <w:pPr>
        <w:spacing w:before="99" w:line="240" w:lineRule="exact"/>
        <w:ind w:left="2005" w:right="1920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DICHIARAZIONE</w:t>
      </w:r>
    </w:p>
    <w:p w:rsidR="00384C37" w:rsidRDefault="005B0FDC">
      <w:pPr>
        <w:spacing w:line="240" w:lineRule="exact"/>
        <w:ind w:left="2076" w:right="192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</w:t>
      </w:r>
      <w:r>
        <w:rPr>
          <w:rFonts w:ascii="Verdana" w:hAnsi="Verdana"/>
          <w:b/>
          <w:spacing w:val="-7"/>
          <w:sz w:val="20"/>
        </w:rPr>
        <w:t xml:space="preserve"> </w:t>
      </w:r>
      <w:r>
        <w:rPr>
          <w:rFonts w:ascii="Verdana" w:hAnsi="Verdana"/>
          <w:b/>
          <w:sz w:val="20"/>
        </w:rPr>
        <w:t>CAUSE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DI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INCONFERIBILITÀ</w:t>
      </w:r>
      <w:r>
        <w:rPr>
          <w:rFonts w:ascii="Verdana" w:hAnsi="Verdana"/>
          <w:b/>
          <w:spacing w:val="-8"/>
          <w:sz w:val="20"/>
        </w:rPr>
        <w:t xml:space="preserve"> </w:t>
      </w:r>
      <w:r>
        <w:rPr>
          <w:rFonts w:ascii="Verdana" w:hAnsi="Verdana"/>
          <w:b/>
          <w:sz w:val="20"/>
        </w:rPr>
        <w:t>E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INCOMPATIBILITÀ</w:t>
      </w:r>
    </w:p>
    <w:p w:rsidR="00384C37" w:rsidRDefault="00384C37">
      <w:pPr>
        <w:pStyle w:val="Corpotesto"/>
        <w:rPr>
          <w:rFonts w:ascii="Verdana"/>
          <w:b/>
          <w:sz w:val="24"/>
        </w:rPr>
      </w:pPr>
    </w:p>
    <w:p w:rsidR="00384C37" w:rsidRDefault="00384C37">
      <w:pPr>
        <w:pStyle w:val="Corpotesto"/>
        <w:rPr>
          <w:rFonts w:ascii="Verdana"/>
          <w:b/>
          <w:sz w:val="24"/>
        </w:rPr>
      </w:pPr>
    </w:p>
    <w:p w:rsidR="001036F6" w:rsidRDefault="001036F6" w:rsidP="001036F6">
      <w:pPr>
        <w:spacing w:before="187" w:line="477" w:lineRule="auto"/>
        <w:ind w:left="213" w:right="3459"/>
        <w:rPr>
          <w:rFonts w:ascii="Verdana"/>
          <w:sz w:val="20"/>
        </w:rPr>
      </w:pPr>
      <w:r>
        <w:rPr>
          <w:rFonts w:ascii="Verdana"/>
          <w:sz w:val="20"/>
        </w:rPr>
        <w:t>Il sottoscritto Stefano Bulfone</w:t>
      </w:r>
    </w:p>
    <w:p w:rsidR="00384C37" w:rsidRDefault="005B0FDC" w:rsidP="001036F6">
      <w:pPr>
        <w:spacing w:before="187" w:line="477" w:lineRule="auto"/>
        <w:ind w:left="213" w:right="3459"/>
        <w:rPr>
          <w:rFonts w:ascii="Verdana"/>
          <w:sz w:val="20"/>
        </w:rPr>
      </w:pPr>
      <w:r>
        <w:rPr>
          <w:rFonts w:ascii="Verdana"/>
          <w:sz w:val="20"/>
        </w:rPr>
        <w:t>Nato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a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Udine</w:t>
      </w:r>
      <w:r>
        <w:rPr>
          <w:rFonts w:ascii="Verdana"/>
          <w:spacing w:val="-2"/>
          <w:sz w:val="20"/>
        </w:rPr>
        <w:t xml:space="preserve"> </w:t>
      </w:r>
      <w:r w:rsidR="001036F6">
        <w:rPr>
          <w:rFonts w:ascii="Verdana"/>
          <w:sz w:val="20"/>
        </w:rPr>
        <w:t>27/05/1972</w:t>
      </w:r>
    </w:p>
    <w:p w:rsidR="00384C37" w:rsidRDefault="001036F6" w:rsidP="001036F6">
      <w:pPr>
        <w:spacing w:before="2"/>
        <w:rPr>
          <w:rFonts w:ascii="Verdana"/>
          <w:sz w:val="20"/>
        </w:rPr>
      </w:pPr>
      <w:r>
        <w:rPr>
          <w:rFonts w:ascii="Verdana"/>
          <w:sz w:val="20"/>
        </w:rPr>
        <w:t xml:space="preserve">   </w:t>
      </w:r>
      <w:r w:rsidR="005B0FDC">
        <w:rPr>
          <w:rFonts w:ascii="Verdana"/>
          <w:sz w:val="20"/>
        </w:rPr>
        <w:t>Codice</w:t>
      </w:r>
      <w:r w:rsidR="005B0FDC">
        <w:rPr>
          <w:rFonts w:ascii="Verdana"/>
          <w:spacing w:val="-10"/>
          <w:sz w:val="20"/>
        </w:rPr>
        <w:t xml:space="preserve"> </w:t>
      </w:r>
      <w:r w:rsidR="005B0FDC">
        <w:rPr>
          <w:rFonts w:ascii="Verdana"/>
          <w:sz w:val="20"/>
        </w:rPr>
        <w:t>fiscale</w:t>
      </w:r>
      <w:r w:rsidR="005B0FDC">
        <w:rPr>
          <w:rFonts w:ascii="Verdana"/>
          <w:spacing w:val="-11"/>
          <w:sz w:val="20"/>
        </w:rPr>
        <w:t xml:space="preserve"> </w:t>
      </w:r>
      <w:r>
        <w:rPr>
          <w:rFonts w:ascii="Verdana"/>
          <w:sz w:val="20"/>
        </w:rPr>
        <w:t>BLFSFN72E27L483U</w:t>
      </w:r>
    </w:p>
    <w:p w:rsidR="00384C37" w:rsidRDefault="00384C37">
      <w:pPr>
        <w:pStyle w:val="Corpotesto"/>
        <w:spacing w:before="3"/>
        <w:rPr>
          <w:rFonts w:ascii="Verdana"/>
          <w:sz w:val="20"/>
        </w:rPr>
      </w:pPr>
    </w:p>
    <w:p w:rsidR="00384C37" w:rsidRDefault="005B0FDC">
      <w:pPr>
        <w:ind w:left="2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relazione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all’incarico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Dirigente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Scolastico</w:t>
      </w:r>
    </w:p>
    <w:p w:rsidR="00384C37" w:rsidRDefault="00384C37">
      <w:pPr>
        <w:pStyle w:val="Corpotesto"/>
        <w:rPr>
          <w:rFonts w:ascii="Verdana"/>
          <w:sz w:val="24"/>
        </w:rPr>
      </w:pPr>
    </w:p>
    <w:p w:rsidR="00384C37" w:rsidRDefault="005B0FDC">
      <w:pPr>
        <w:spacing w:before="191"/>
        <w:ind w:left="2014" w:right="1920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DICHIARA</w:t>
      </w:r>
    </w:p>
    <w:p w:rsidR="00384C37" w:rsidRDefault="00384C37">
      <w:pPr>
        <w:pStyle w:val="Corpotesto"/>
        <w:spacing w:before="1"/>
        <w:rPr>
          <w:rFonts w:ascii="Verdana"/>
          <w:b/>
          <w:sz w:val="20"/>
        </w:rPr>
      </w:pPr>
    </w:p>
    <w:p w:rsidR="00384C37" w:rsidRDefault="005B0FDC">
      <w:pPr>
        <w:spacing w:line="242" w:lineRule="exact"/>
        <w:ind w:left="213"/>
        <w:rPr>
          <w:rFonts w:ascii="Verdana"/>
          <w:sz w:val="20"/>
        </w:rPr>
      </w:pPr>
      <w:r>
        <w:rPr>
          <w:rFonts w:ascii="Verdana"/>
          <w:sz w:val="20"/>
        </w:rPr>
        <w:t>Ai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sensi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degli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articoli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46</w:t>
      </w:r>
      <w:r>
        <w:rPr>
          <w:rFonts w:ascii="Verdana"/>
          <w:spacing w:val="2"/>
          <w:sz w:val="20"/>
        </w:rPr>
        <w:t xml:space="preserve"> </w:t>
      </w:r>
      <w:r>
        <w:rPr>
          <w:rFonts w:ascii="Verdana"/>
          <w:sz w:val="20"/>
        </w:rPr>
        <w:t>e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47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del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D.P.R.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445/2000:</w:t>
      </w:r>
    </w:p>
    <w:p w:rsidR="00384C37" w:rsidRDefault="005B0FDC">
      <w:pPr>
        <w:pStyle w:val="Paragrafoelenco"/>
        <w:numPr>
          <w:ilvl w:val="0"/>
          <w:numId w:val="1"/>
        </w:numPr>
        <w:tabs>
          <w:tab w:val="left" w:pos="328"/>
        </w:tabs>
        <w:ind w:right="634" w:firstLine="0"/>
      </w:pPr>
      <w:r>
        <w:t>di non avere altri rapporti di lavoro dipendente o collaborazione continuativa o di consulenza con altre</w:t>
      </w:r>
      <w:r>
        <w:rPr>
          <w:spacing w:val="-52"/>
        </w:rPr>
        <w:t xml:space="preserve"> </w:t>
      </w:r>
      <w:r>
        <w:t>Amministrazioni pubbliche o con soggetti privati, salvo quelli derivanti da incarichi espressamente</w:t>
      </w:r>
      <w:r>
        <w:rPr>
          <w:spacing w:val="1"/>
        </w:rPr>
        <w:t xml:space="preserve"> </w:t>
      </w:r>
      <w:r>
        <w:t>consentiti da disposizioni normati</w:t>
      </w:r>
      <w:r>
        <w:t>ve riguardanti la qualifica di Dirigente scolastico o autorizzati</w:t>
      </w:r>
      <w:r>
        <w:rPr>
          <w:spacing w:val="1"/>
        </w:rPr>
        <w:t xml:space="preserve"> </w:t>
      </w:r>
      <w:r>
        <w:t>dall’Amministrazione;</w:t>
      </w:r>
    </w:p>
    <w:p w:rsidR="00384C37" w:rsidRDefault="005B0FDC">
      <w:pPr>
        <w:pStyle w:val="Paragrafoelenco"/>
        <w:numPr>
          <w:ilvl w:val="0"/>
          <w:numId w:val="1"/>
        </w:numPr>
        <w:tabs>
          <w:tab w:val="left" w:pos="360"/>
        </w:tabs>
        <w:spacing w:before="1"/>
        <w:ind w:firstLine="0"/>
        <w:rPr>
          <w:rFonts w:ascii="Arial MT" w:hAnsi="Arial MT"/>
        </w:rPr>
      </w:pPr>
      <w:r>
        <w:t xml:space="preserve">di non trovarsi in alcuna delle situazioni di incompatibilità richiamate dall’art. 53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165/2001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modificazioni;</w:t>
      </w:r>
    </w:p>
    <w:p w:rsidR="00384C37" w:rsidRDefault="005B0FDC">
      <w:pPr>
        <w:pStyle w:val="Paragrafoelenco"/>
        <w:numPr>
          <w:ilvl w:val="0"/>
          <w:numId w:val="1"/>
        </w:numPr>
        <w:tabs>
          <w:tab w:val="left" w:pos="348"/>
        </w:tabs>
        <w:ind w:right="518" w:firstLine="0"/>
        <w:rPr>
          <w:rFonts w:ascii="Arial MT" w:hAnsi="Arial MT"/>
        </w:rPr>
      </w:pPr>
      <w:r>
        <w:t xml:space="preserve">di non trovarsi in alcuna delle situazioni di </w:t>
      </w:r>
      <w:proofErr w:type="spellStart"/>
      <w:r>
        <w:t>inconferibilità</w:t>
      </w:r>
      <w:proofErr w:type="spellEnd"/>
      <w:r>
        <w:t xml:space="preserve"> richiamate dall’art. 3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39/2013 e</w:t>
      </w:r>
      <w:r>
        <w:rPr>
          <w:spacing w:val="-52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modificazioni.</w:t>
      </w:r>
    </w:p>
    <w:p w:rsidR="00384C37" w:rsidRDefault="00384C37">
      <w:pPr>
        <w:pStyle w:val="Corpotesto"/>
        <w:rPr>
          <w:sz w:val="24"/>
        </w:rPr>
      </w:pPr>
    </w:p>
    <w:p w:rsidR="00384C37" w:rsidRDefault="00384C37">
      <w:pPr>
        <w:pStyle w:val="Corpotesto"/>
        <w:rPr>
          <w:sz w:val="24"/>
        </w:rPr>
      </w:pPr>
    </w:p>
    <w:p w:rsidR="00384C37" w:rsidRDefault="00384C37">
      <w:pPr>
        <w:pStyle w:val="Corpotesto"/>
        <w:spacing w:before="2"/>
        <w:rPr>
          <w:sz w:val="28"/>
        </w:rPr>
      </w:pPr>
    </w:p>
    <w:p w:rsidR="00384C37" w:rsidRDefault="005B0FDC">
      <w:pPr>
        <w:ind w:left="2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64"/>
          <w:sz w:val="20"/>
        </w:rPr>
        <w:t xml:space="preserve"> </w:t>
      </w:r>
      <w:r>
        <w:rPr>
          <w:rFonts w:ascii="Verdana" w:hAnsi="Verdana"/>
          <w:sz w:val="20"/>
        </w:rPr>
        <w:t>sottoscritto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si</w:t>
      </w:r>
      <w:r>
        <w:rPr>
          <w:rFonts w:ascii="Verdana" w:hAnsi="Verdana"/>
          <w:spacing w:val="66"/>
          <w:sz w:val="20"/>
        </w:rPr>
        <w:t xml:space="preserve"> </w:t>
      </w:r>
      <w:r>
        <w:rPr>
          <w:rFonts w:ascii="Verdana" w:hAnsi="Verdana"/>
          <w:sz w:val="20"/>
        </w:rPr>
        <w:t>impegna,</w:t>
      </w:r>
      <w:r>
        <w:rPr>
          <w:rFonts w:ascii="Verdana" w:hAnsi="Verdana"/>
          <w:spacing w:val="64"/>
          <w:sz w:val="20"/>
        </w:rPr>
        <w:t xml:space="preserve"> </w:t>
      </w:r>
      <w:r>
        <w:rPr>
          <w:rFonts w:ascii="Verdana" w:hAnsi="Verdana"/>
          <w:sz w:val="20"/>
        </w:rPr>
        <w:t>altresì,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69"/>
          <w:sz w:val="20"/>
        </w:rPr>
        <w:t xml:space="preserve"> </w:t>
      </w:r>
      <w:r>
        <w:rPr>
          <w:rFonts w:ascii="Verdana" w:hAnsi="Verdana"/>
          <w:sz w:val="20"/>
        </w:rPr>
        <w:t>comunicare</w:t>
      </w:r>
      <w:r>
        <w:rPr>
          <w:rFonts w:ascii="Verdana" w:hAnsi="Verdana"/>
          <w:spacing w:val="62"/>
          <w:sz w:val="20"/>
        </w:rPr>
        <w:t xml:space="preserve"> </w:t>
      </w:r>
      <w:r>
        <w:rPr>
          <w:rFonts w:ascii="Verdana" w:hAnsi="Verdana"/>
          <w:sz w:val="20"/>
        </w:rPr>
        <w:t>tempestivamente</w:t>
      </w:r>
      <w:r>
        <w:rPr>
          <w:rFonts w:ascii="Verdana" w:hAnsi="Verdana"/>
          <w:spacing w:val="66"/>
          <w:sz w:val="20"/>
        </w:rPr>
        <w:t xml:space="preserve"> </w:t>
      </w:r>
      <w:r>
        <w:rPr>
          <w:rFonts w:ascii="Verdana" w:hAnsi="Verdana"/>
          <w:sz w:val="20"/>
        </w:rPr>
        <w:t>eventuali</w:t>
      </w:r>
      <w:r>
        <w:rPr>
          <w:rFonts w:ascii="Verdana" w:hAnsi="Verdana"/>
          <w:spacing w:val="64"/>
          <w:sz w:val="20"/>
        </w:rPr>
        <w:t xml:space="preserve"> </w:t>
      </w:r>
      <w:r>
        <w:rPr>
          <w:rFonts w:ascii="Verdana" w:hAnsi="Verdana"/>
          <w:sz w:val="20"/>
        </w:rPr>
        <w:t>variazioni</w:t>
      </w:r>
      <w:r>
        <w:rPr>
          <w:rFonts w:ascii="Verdana" w:hAnsi="Verdana"/>
          <w:spacing w:val="64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contenuto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della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presente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z w:val="20"/>
        </w:rPr>
        <w:t>chiarazione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rendere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nel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caso,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una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nuova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dichiarazione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sostitutiva.</w:t>
      </w:r>
    </w:p>
    <w:p w:rsidR="00384C37" w:rsidRDefault="00384C37">
      <w:pPr>
        <w:pStyle w:val="Corpotesto"/>
        <w:rPr>
          <w:rFonts w:ascii="Verdana"/>
          <w:sz w:val="24"/>
        </w:rPr>
      </w:pPr>
    </w:p>
    <w:p w:rsidR="00384C37" w:rsidRDefault="00384C37">
      <w:pPr>
        <w:pStyle w:val="Corpotesto"/>
        <w:rPr>
          <w:rFonts w:ascii="Verdana"/>
          <w:sz w:val="24"/>
        </w:rPr>
      </w:pPr>
    </w:p>
    <w:p w:rsidR="00384C37" w:rsidRDefault="00384C37">
      <w:pPr>
        <w:pStyle w:val="Corpotesto"/>
        <w:rPr>
          <w:rFonts w:ascii="Verdana"/>
          <w:sz w:val="24"/>
        </w:rPr>
      </w:pPr>
    </w:p>
    <w:p w:rsidR="00384C37" w:rsidRDefault="00384C37">
      <w:pPr>
        <w:pStyle w:val="Corpotesto"/>
        <w:rPr>
          <w:rFonts w:ascii="Verdana"/>
          <w:sz w:val="24"/>
        </w:rPr>
      </w:pPr>
    </w:p>
    <w:p w:rsidR="00384C37" w:rsidRDefault="00384C37">
      <w:pPr>
        <w:pStyle w:val="Corpotesto"/>
        <w:spacing w:before="1"/>
        <w:rPr>
          <w:rFonts w:ascii="Verdana"/>
          <w:sz w:val="28"/>
        </w:rPr>
      </w:pPr>
    </w:p>
    <w:p w:rsidR="00384C37" w:rsidRDefault="001036F6">
      <w:pPr>
        <w:tabs>
          <w:tab w:val="left" w:pos="7301"/>
        </w:tabs>
        <w:ind w:left="213"/>
        <w:rPr>
          <w:rFonts w:ascii="Verdana"/>
          <w:sz w:val="20"/>
        </w:rPr>
      </w:pPr>
      <w:r>
        <w:rPr>
          <w:rFonts w:ascii="Verdana"/>
          <w:sz w:val="20"/>
        </w:rPr>
        <w:t>Tarcento</w:t>
      </w:r>
      <w:r w:rsidR="005B0FDC">
        <w:rPr>
          <w:rFonts w:ascii="Verdana"/>
          <w:sz w:val="20"/>
        </w:rPr>
        <w:t>,</w:t>
      </w:r>
      <w:r w:rsidR="005B0FDC">
        <w:rPr>
          <w:rFonts w:ascii="Verdana"/>
          <w:spacing w:val="-7"/>
          <w:sz w:val="20"/>
        </w:rPr>
        <w:t xml:space="preserve"> </w:t>
      </w:r>
      <w:r w:rsidR="005B0FDC">
        <w:rPr>
          <w:rFonts w:ascii="Verdana"/>
          <w:sz w:val="20"/>
        </w:rPr>
        <w:t>1</w:t>
      </w:r>
      <w:r w:rsidR="005B0FDC">
        <w:rPr>
          <w:rFonts w:ascii="Verdana"/>
          <w:spacing w:val="-1"/>
          <w:sz w:val="20"/>
        </w:rPr>
        <w:t xml:space="preserve"> </w:t>
      </w:r>
      <w:r w:rsidR="005B0FDC">
        <w:rPr>
          <w:rFonts w:ascii="Verdana"/>
          <w:sz w:val="20"/>
        </w:rPr>
        <w:t>settembre</w:t>
      </w:r>
      <w:r w:rsidR="005B0FDC"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2022</w:t>
      </w:r>
      <w:r w:rsidR="005B0FDC">
        <w:rPr>
          <w:rFonts w:ascii="Verdana"/>
          <w:sz w:val="20"/>
        </w:rPr>
        <w:tab/>
        <w:t>F.to</w:t>
      </w:r>
      <w:r w:rsidR="005B0FDC"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Stefano Bulfone</w:t>
      </w:r>
    </w:p>
    <w:p w:rsidR="0034304F" w:rsidRDefault="0034304F" w:rsidP="0034304F">
      <w:pPr>
        <w:tabs>
          <w:tab w:val="left" w:pos="6237"/>
        </w:tabs>
        <w:ind w:left="213"/>
        <w:jc w:val="center"/>
        <w:rPr>
          <w:i/>
          <w:lang w:eastAsia="it-IT" w:bidi="it-IT"/>
        </w:rPr>
      </w:pPr>
      <w:r>
        <w:rPr>
          <w:i/>
          <w:lang w:eastAsia="it-IT" w:bidi="it-IT"/>
        </w:rPr>
        <w:t xml:space="preserve">                                                                                                                             </w:t>
      </w:r>
      <w:r w:rsidRPr="00AF141C">
        <w:rPr>
          <w:i/>
          <w:lang w:eastAsia="it-IT" w:bidi="it-IT"/>
        </w:rPr>
        <w:t>Firma autografa sostituita a</w:t>
      </w:r>
    </w:p>
    <w:p w:rsidR="0034304F" w:rsidRDefault="0034304F" w:rsidP="0034304F">
      <w:pPr>
        <w:tabs>
          <w:tab w:val="left" w:pos="6237"/>
        </w:tabs>
        <w:ind w:left="7200"/>
        <w:jc w:val="center"/>
        <w:rPr>
          <w:i/>
          <w:lang w:eastAsia="it-IT" w:bidi="it-IT"/>
        </w:rPr>
      </w:pPr>
      <w:r w:rsidRPr="00AF141C">
        <w:rPr>
          <w:i/>
          <w:lang w:eastAsia="it-IT" w:bidi="it-IT"/>
        </w:rPr>
        <w:t>mezzo stampa ai sensi e per gli effetti</w:t>
      </w:r>
    </w:p>
    <w:p w:rsidR="001036F6" w:rsidRDefault="0034304F" w:rsidP="0034304F">
      <w:pPr>
        <w:tabs>
          <w:tab w:val="left" w:pos="6237"/>
        </w:tabs>
        <w:ind w:left="213"/>
        <w:jc w:val="center"/>
        <w:rPr>
          <w:rFonts w:ascii="Verdana"/>
          <w:sz w:val="20"/>
        </w:rPr>
      </w:pPr>
      <w:r>
        <w:rPr>
          <w:i/>
          <w:lang w:eastAsia="it-IT" w:bidi="it-IT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Pr="00AF141C">
        <w:rPr>
          <w:i/>
          <w:lang w:eastAsia="it-IT" w:bidi="it-IT"/>
        </w:rPr>
        <w:t xml:space="preserve">dell'art. 3, c. 2, D. </w:t>
      </w:r>
      <w:proofErr w:type="spellStart"/>
      <w:r w:rsidRPr="00AF141C">
        <w:rPr>
          <w:i/>
          <w:lang w:eastAsia="it-IT" w:bidi="it-IT"/>
        </w:rPr>
        <w:t>Lgs</w:t>
      </w:r>
      <w:proofErr w:type="spellEnd"/>
      <w:r w:rsidRPr="00AF141C">
        <w:rPr>
          <w:i/>
          <w:lang w:eastAsia="it-IT" w:bidi="it-IT"/>
        </w:rPr>
        <w:t>. n. 39/1993</w:t>
      </w:r>
    </w:p>
    <w:sectPr w:rsidR="001036F6">
      <w:type w:val="continuous"/>
      <w:pgSz w:w="11920" w:h="16850"/>
      <w:pgMar w:top="160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A7E8D"/>
    <w:multiLevelType w:val="hybridMultilevel"/>
    <w:tmpl w:val="6FD81028"/>
    <w:lvl w:ilvl="0" w:tplc="350088AC">
      <w:start w:val="1"/>
      <w:numFmt w:val="lowerLetter"/>
      <w:lvlText w:val="%1)"/>
      <w:lvlJc w:val="left"/>
      <w:pPr>
        <w:ind w:left="100" w:hanging="228"/>
        <w:jc w:val="left"/>
      </w:pPr>
      <w:rPr>
        <w:rFonts w:hint="default"/>
        <w:w w:val="100"/>
        <w:lang w:val="it-IT" w:eastAsia="en-US" w:bidi="ar-SA"/>
      </w:rPr>
    </w:lvl>
    <w:lvl w:ilvl="1" w:tplc="D43EEB3C">
      <w:numFmt w:val="bullet"/>
      <w:lvlText w:val="•"/>
      <w:lvlJc w:val="left"/>
      <w:pPr>
        <w:ind w:left="1087" w:hanging="228"/>
      </w:pPr>
      <w:rPr>
        <w:rFonts w:hint="default"/>
        <w:lang w:val="it-IT" w:eastAsia="en-US" w:bidi="ar-SA"/>
      </w:rPr>
    </w:lvl>
    <w:lvl w:ilvl="2" w:tplc="DFF435AC">
      <w:numFmt w:val="bullet"/>
      <w:lvlText w:val="•"/>
      <w:lvlJc w:val="left"/>
      <w:pPr>
        <w:ind w:left="2074" w:hanging="228"/>
      </w:pPr>
      <w:rPr>
        <w:rFonts w:hint="default"/>
        <w:lang w:val="it-IT" w:eastAsia="en-US" w:bidi="ar-SA"/>
      </w:rPr>
    </w:lvl>
    <w:lvl w:ilvl="3" w:tplc="8F866F3A">
      <w:numFmt w:val="bullet"/>
      <w:lvlText w:val="•"/>
      <w:lvlJc w:val="left"/>
      <w:pPr>
        <w:ind w:left="3061" w:hanging="228"/>
      </w:pPr>
      <w:rPr>
        <w:rFonts w:hint="default"/>
        <w:lang w:val="it-IT" w:eastAsia="en-US" w:bidi="ar-SA"/>
      </w:rPr>
    </w:lvl>
    <w:lvl w:ilvl="4" w:tplc="9AF41796">
      <w:numFmt w:val="bullet"/>
      <w:lvlText w:val="•"/>
      <w:lvlJc w:val="left"/>
      <w:pPr>
        <w:ind w:left="4048" w:hanging="228"/>
      </w:pPr>
      <w:rPr>
        <w:rFonts w:hint="default"/>
        <w:lang w:val="it-IT" w:eastAsia="en-US" w:bidi="ar-SA"/>
      </w:rPr>
    </w:lvl>
    <w:lvl w:ilvl="5" w:tplc="3992E88E">
      <w:numFmt w:val="bullet"/>
      <w:lvlText w:val="•"/>
      <w:lvlJc w:val="left"/>
      <w:pPr>
        <w:ind w:left="5035" w:hanging="228"/>
      </w:pPr>
      <w:rPr>
        <w:rFonts w:hint="default"/>
        <w:lang w:val="it-IT" w:eastAsia="en-US" w:bidi="ar-SA"/>
      </w:rPr>
    </w:lvl>
    <w:lvl w:ilvl="6" w:tplc="11BA6F58">
      <w:numFmt w:val="bullet"/>
      <w:lvlText w:val="•"/>
      <w:lvlJc w:val="left"/>
      <w:pPr>
        <w:ind w:left="6022" w:hanging="228"/>
      </w:pPr>
      <w:rPr>
        <w:rFonts w:hint="default"/>
        <w:lang w:val="it-IT" w:eastAsia="en-US" w:bidi="ar-SA"/>
      </w:rPr>
    </w:lvl>
    <w:lvl w:ilvl="7" w:tplc="F2462A48">
      <w:numFmt w:val="bullet"/>
      <w:lvlText w:val="•"/>
      <w:lvlJc w:val="left"/>
      <w:pPr>
        <w:ind w:left="7009" w:hanging="228"/>
      </w:pPr>
      <w:rPr>
        <w:rFonts w:hint="default"/>
        <w:lang w:val="it-IT" w:eastAsia="en-US" w:bidi="ar-SA"/>
      </w:rPr>
    </w:lvl>
    <w:lvl w:ilvl="8" w:tplc="9568236E">
      <w:numFmt w:val="bullet"/>
      <w:lvlText w:val="•"/>
      <w:lvlJc w:val="left"/>
      <w:pPr>
        <w:ind w:left="7996" w:hanging="2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37"/>
    <w:rsid w:val="001036F6"/>
    <w:rsid w:val="0034304F"/>
    <w:rsid w:val="00384C37"/>
    <w:rsid w:val="005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3C71"/>
  <w15:docId w15:val="{604090F6-5C1B-4E9F-92B7-AEA623F2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0" w:right="35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 : Dichiarazione di assenza di conflitto d’interesse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 : Dichiarazione di assenza di conflitto d’interesse</dc:title>
  <dc:creator>Utente08</dc:creator>
  <cp:lastModifiedBy>Stefano Bulfone</cp:lastModifiedBy>
  <cp:revision>2</cp:revision>
  <dcterms:created xsi:type="dcterms:W3CDTF">2023-06-15T14:33:00Z</dcterms:created>
  <dcterms:modified xsi:type="dcterms:W3CDTF">2023-06-15T14:33:00Z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2023-06-15T00:00:00Z</vt:filetime>
  </property>
</Properties>
</file>