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Grigliatabellachiar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52"/>
        <w:gridCol w:w="6024"/>
        <w:gridCol w:w="1962"/>
      </w:tblGrid>
      <w:tr>
        <w:trPr/>
        <w:tc>
          <w:tcPr>
            <w:tcW w:w="1652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right" w:pos="9638" w:leader="none"/>
              </w:tabs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/>
              <w:drawing>
                <wp:inline distT="0" distB="0" distL="0" distR="0">
                  <wp:extent cx="712470" cy="755015"/>
                  <wp:effectExtent l="0" t="0" r="0" b="0"/>
                  <wp:docPr id="1" name="Immagin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cs="Monotype Corsiva"/>
                <w:b/>
                <w:bCs/>
                <w:i/>
                <w:color w:val="auto"/>
                <w:sz w:val="22"/>
                <w:szCs w:val="22"/>
                <w:lang w:val="it-IT"/>
              </w:rPr>
              <w:t>Ministero dell’Istruzione, dell’Università e della Ricerca</w:t>
            </w:r>
            <w:bookmarkStart w:id="0" w:name="__DdeLink__3499_3707369453"/>
            <w:bookmarkEnd w:id="0"/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cs="Tms Rmn"/>
                <w:i/>
                <w:iCs/>
                <w:color w:val="auto"/>
                <w:sz w:val="22"/>
                <w:szCs w:val="22"/>
                <w:lang w:val="it-IT"/>
              </w:rPr>
              <w:t>Direzione generale per il Friuli Venezia Giulia</w:t>
            </w:r>
          </w:p>
          <w:p>
            <w:pPr>
              <w:pStyle w:val="Intestazione"/>
              <w:pBdr>
                <w:bottom w:val="single" w:sz="4" w:space="1" w:color="000000"/>
              </w:pBdr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b/>
                <w:color w:val="auto"/>
                <w:sz w:val="22"/>
                <w:szCs w:val="22"/>
                <w:lang w:val="it-IT"/>
              </w:rPr>
              <w:t>ISTITUTO COMPRENSIVO DI GONARS</w:t>
            </w:r>
          </w:p>
          <w:p>
            <w:pPr>
              <w:pStyle w:val="NormalWeb"/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auto"/>
                <w:sz w:val="22"/>
                <w:szCs w:val="22"/>
                <w:lang w:val="it-IT"/>
              </w:rPr>
              <w:t>Codice fiscale 81002680304 - Via Venezia, 2</w:t>
            </w:r>
          </w:p>
          <w:p>
            <w:pPr>
              <w:pStyle w:val="NormalWeb"/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auto"/>
                <w:sz w:val="22"/>
                <w:szCs w:val="22"/>
                <w:lang w:val="it-IT"/>
              </w:rPr>
              <w:t>Tel. 0432.993036 - fax 0432.992984 33050 GONARS</w:t>
            </w:r>
          </w:p>
          <w:p>
            <w:pPr>
              <w:pStyle w:val="Intestazione"/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auto"/>
                <w:sz w:val="22"/>
                <w:szCs w:val="22"/>
                <w:lang w:val="it-IT"/>
              </w:rPr>
              <w:t>pec: udic83200g@pec.istruzione.it</w:t>
            </w:r>
          </w:p>
        </w:tc>
        <w:tc>
          <w:tcPr>
            <w:tcW w:w="1962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right" w:pos="9638" w:leader="none"/>
              </w:tabs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/>
              <w:drawing>
                <wp:inline distT="0" distB="0" distL="0" distR="0">
                  <wp:extent cx="861060" cy="733425"/>
                  <wp:effectExtent l="0" t="0" r="0" b="0"/>
                  <wp:docPr id="2" name="Immagine 1" descr="log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1" descr="log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pageBreakBefore w:val="false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/>
      </w:pPr>
      <w:r>
        <w:rPr>
          <w:rFonts w:cs="Segoe UI"/>
          <w:color w:val="auto"/>
          <w:sz w:val="16"/>
          <w:szCs w:val="16"/>
          <w:lang w:val="it-IT"/>
        </w:rPr>
        <w:t xml:space="preserve">ALLEGATO 8 AL </w:t>
      </w:r>
      <w:r>
        <w:rPr>
          <w:rFonts w:eastAsia="Calibri" w:cs="Segoe UI" w:eastAsiaTheme="minorHAnsi"/>
          <w:b w:val="false"/>
          <w:bCs w:val="false"/>
          <w:color w:val="auto"/>
          <w:kern w:val="0"/>
          <w:sz w:val="16"/>
          <w:szCs w:val="16"/>
          <w:lang w:val="it-IT" w:eastAsia="en-US" w:bidi="ar-SA"/>
        </w:rPr>
        <w:t>PROTOCOLLO DI INTERVENTO PER L’ACCOGLIENZA A SCUOLA DI ALUNNI CON PROBLEMATICHE MEDICHE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right"/>
        <w:rPr>
          <w:rFonts w:cs="Segoe UI"/>
          <w:color w:val="auto"/>
          <w:sz w:val="22"/>
          <w:szCs w:val="22"/>
          <w:lang w:val="it-IT"/>
        </w:rPr>
      </w:pPr>
      <w:r>
        <w:rPr>
          <w:rFonts w:cs="Segoe UI"/>
          <w:color w:val="auto"/>
          <w:sz w:val="22"/>
          <w:szCs w:val="22"/>
          <w:lang w:val="it-IT"/>
        </w:rPr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right"/>
        <w:rPr>
          <w:rFonts w:ascii="Calibri" w:hAnsi="Calibri" w:cs="Segoe UI"/>
          <w:color w:val="auto"/>
          <w:sz w:val="22"/>
          <w:szCs w:val="22"/>
          <w:lang w:val="it-IT"/>
        </w:rPr>
      </w:pPr>
      <w:r>
        <w:rPr>
          <w:rFonts w:cs="Segoe UI"/>
          <w:color w:val="auto"/>
          <w:sz w:val="22"/>
          <w:szCs w:val="22"/>
          <w:lang w:val="it-IT"/>
        </w:rPr>
        <w:t>A tutto il personale della scuola</w:t>
      </w:r>
    </w:p>
    <w:p>
      <w:pPr>
        <w:pStyle w:val="Normal"/>
        <w:spacing w:lineRule="auto" w:line="240" w:before="0" w:after="0"/>
        <w:ind w:right="208" w:hanging="0"/>
        <w:contextualSpacing/>
        <w:jc w:val="center"/>
        <w:rPr>
          <w:rFonts w:ascii="Calibri" w:hAnsi="Calibri" w:cs="Calibri"/>
          <w:b/>
          <w:b/>
          <w:bCs/>
          <w:caps/>
        </w:rPr>
      </w:pPr>
      <w:r>
        <w:rPr>
          <w:rFonts w:cs="Calibri"/>
          <w:b/>
          <w:bCs/>
          <w:caps/>
        </w:rPr>
      </w:r>
    </w:p>
    <w:p>
      <w:pPr>
        <w:pStyle w:val="Normal"/>
        <w:spacing w:lineRule="auto" w:line="240" w:before="0" w:after="0"/>
        <w:ind w:right="208" w:hanging="0"/>
        <w:contextualSpacing/>
        <w:jc w:val="center"/>
        <w:rPr>
          <w:sz w:val="22"/>
          <w:szCs w:val="22"/>
        </w:rPr>
      </w:pPr>
      <w:r>
        <w:rPr>
          <w:rFonts w:cs="Calibri"/>
          <w:b/>
          <w:bCs/>
          <w:caps/>
          <w:sz w:val="22"/>
          <w:szCs w:val="22"/>
        </w:rPr>
        <w:t>Piano di azione DEL PERSONALE SCOLASTICO per farmaco salvavita</w:t>
      </w:r>
    </w:p>
    <w:p>
      <w:pPr>
        <w:pStyle w:val="Normal"/>
        <w:spacing w:lineRule="auto" w:line="240" w:before="0" w:after="0"/>
        <w:ind w:right="208" w:hanging="0"/>
        <w:contextualSpacing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/>
          <w:b/>
          <w:bCs/>
          <w:sz w:val="22"/>
          <w:szCs w:val="22"/>
        </w:rPr>
      </w:r>
    </w:p>
    <w:p>
      <w:pPr>
        <w:pStyle w:val="Normal"/>
        <w:spacing w:lineRule="auto" w:line="276" w:before="0" w:after="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A seguito della richiesta inoltrata, presso la direzione dell'Istituto,</w:t>
      </w:r>
    </w:p>
    <w:p>
      <w:pPr>
        <w:pStyle w:val="Normal"/>
        <w:spacing w:lineRule="auto" w:line="276" w:before="0" w:after="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dal/i Sig. ________________________________________________________________________</w:t>
      </w:r>
    </w:p>
    <w:p>
      <w:pPr>
        <w:pStyle w:val="Normal"/>
        <w:spacing w:lineRule="auto" w:line="276" w:before="0" w:after="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relativa alla </w:t>
      </w:r>
      <w:r>
        <w:rPr>
          <w:rFonts w:cs="Calibri"/>
          <w:sz w:val="18"/>
          <w:szCs w:val="18"/>
        </w:rPr>
        <w:t>(</w:t>
      </w:r>
      <w:r>
        <w:rPr>
          <w:rFonts w:cs="Arial"/>
          <w:spacing w:val="-1"/>
          <w:sz w:val="18"/>
          <w:szCs w:val="18"/>
        </w:rPr>
        <w:t>B</w:t>
      </w:r>
      <w:r>
        <w:rPr>
          <w:rFonts w:cs="Arial"/>
          <w:spacing w:val="-2"/>
          <w:sz w:val="18"/>
          <w:szCs w:val="18"/>
        </w:rPr>
        <w:t>a</w:t>
      </w:r>
      <w:r>
        <w:rPr>
          <w:rFonts w:cs="Arial"/>
          <w:sz w:val="18"/>
          <w:szCs w:val="18"/>
        </w:rPr>
        <w:t>rr</w:t>
      </w:r>
      <w:r>
        <w:rPr>
          <w:rFonts w:cs="Arial"/>
          <w:spacing w:val="-2"/>
          <w:sz w:val="18"/>
          <w:szCs w:val="18"/>
        </w:rPr>
        <w:t>a</w:t>
      </w:r>
      <w:r>
        <w:rPr>
          <w:rFonts w:cs="Arial"/>
          <w:sz w:val="18"/>
          <w:szCs w:val="18"/>
        </w:rPr>
        <w:t>re</w:t>
      </w:r>
      <w:r>
        <w:rPr>
          <w:rFonts w:cs="Arial"/>
          <w:spacing w:val="-1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la</w:t>
      </w:r>
      <w:r>
        <w:rPr>
          <w:rFonts w:cs="Arial"/>
          <w:spacing w:val="-1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vo</w:t>
      </w:r>
      <w:r>
        <w:rPr>
          <w:rFonts w:cs="Arial"/>
          <w:spacing w:val="1"/>
          <w:sz w:val="18"/>
          <w:szCs w:val="18"/>
        </w:rPr>
        <w:t>c</w:t>
      </w:r>
      <w:r>
        <w:rPr>
          <w:rFonts w:cs="Arial"/>
          <w:sz w:val="18"/>
          <w:szCs w:val="18"/>
        </w:rPr>
        <w:t>e</w:t>
      </w:r>
      <w:r>
        <w:rPr>
          <w:rFonts w:cs="Arial"/>
          <w:spacing w:val="-1"/>
          <w:sz w:val="18"/>
          <w:szCs w:val="18"/>
        </w:rPr>
        <w:t xml:space="preserve"> </w:t>
      </w:r>
      <w:r>
        <w:rPr>
          <w:rFonts w:cs="Arial"/>
          <w:spacing w:val="1"/>
          <w:sz w:val="18"/>
          <w:szCs w:val="18"/>
        </w:rPr>
        <w:t>c</w:t>
      </w:r>
      <w:r>
        <w:rPr>
          <w:rFonts w:cs="Arial"/>
          <w:spacing w:val="-2"/>
          <w:sz w:val="18"/>
          <w:szCs w:val="18"/>
        </w:rPr>
        <w:t>h</w:t>
      </w:r>
      <w:r>
        <w:rPr>
          <w:rFonts w:cs="Arial"/>
          <w:sz w:val="18"/>
          <w:szCs w:val="18"/>
        </w:rPr>
        <w:t>e</w:t>
      </w:r>
      <w:r>
        <w:rPr>
          <w:rFonts w:cs="Arial"/>
          <w:spacing w:val="-1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i</w:t>
      </w:r>
      <w:r>
        <w:rPr>
          <w:rFonts w:cs="Arial"/>
          <w:spacing w:val="-2"/>
          <w:sz w:val="18"/>
          <w:szCs w:val="18"/>
        </w:rPr>
        <w:t>n</w:t>
      </w:r>
      <w:r>
        <w:rPr>
          <w:rFonts w:cs="Arial"/>
          <w:sz w:val="18"/>
          <w:szCs w:val="18"/>
        </w:rPr>
        <w:t>t</w:t>
      </w:r>
      <w:r>
        <w:rPr>
          <w:rFonts w:cs="Arial"/>
          <w:spacing w:val="-2"/>
          <w:sz w:val="18"/>
          <w:szCs w:val="18"/>
        </w:rPr>
        <w:t>e</w:t>
      </w:r>
      <w:r>
        <w:rPr>
          <w:rFonts w:cs="Arial"/>
          <w:sz w:val="18"/>
          <w:szCs w:val="18"/>
        </w:rPr>
        <w:t>r</w:t>
      </w:r>
      <w:r>
        <w:rPr>
          <w:rFonts w:cs="Arial"/>
          <w:spacing w:val="-2"/>
          <w:sz w:val="18"/>
          <w:szCs w:val="18"/>
        </w:rPr>
        <w:t>e</w:t>
      </w:r>
      <w:r>
        <w:rPr>
          <w:rFonts w:cs="Arial"/>
          <w:spacing w:val="1"/>
          <w:sz w:val="18"/>
          <w:szCs w:val="18"/>
        </w:rPr>
        <w:t>ss</w:t>
      </w:r>
      <w:r>
        <w:rPr>
          <w:rFonts w:cs="Arial"/>
          <w:spacing w:val="-2"/>
          <w:sz w:val="18"/>
          <w:szCs w:val="18"/>
        </w:rPr>
        <w:t>a</w:t>
      </w:r>
      <w:r>
        <w:rPr>
          <w:rFonts w:cs="Arial"/>
          <w:sz w:val="18"/>
          <w:szCs w:val="18"/>
        </w:rPr>
        <w:t>)</w:t>
      </w:r>
    </w:p>
    <w:p>
      <w:pPr>
        <w:pStyle w:val="Normal"/>
        <w:numPr>
          <w:ilvl w:val="0"/>
          <w:numId w:val="1"/>
        </w:numPr>
        <w:spacing w:lineRule="auto" w:line="276" w:before="0" w:after="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somministrazione di farmaco </w:t>
      </w:r>
      <w:bookmarkStart w:id="1" w:name="_Hlk506802473"/>
      <w:r>
        <w:rPr>
          <w:rFonts w:cs="Calibri"/>
          <w:sz w:val="22"/>
          <w:szCs w:val="22"/>
        </w:rPr>
        <w:t>salvavita</w:t>
      </w:r>
      <w:bookmarkEnd w:id="1"/>
    </w:p>
    <w:p>
      <w:pPr>
        <w:pStyle w:val="Normal"/>
        <w:numPr>
          <w:ilvl w:val="0"/>
          <w:numId w:val="1"/>
        </w:numPr>
        <w:spacing w:lineRule="auto" w:line="276" w:before="0" w:after="0"/>
        <w:contextualSpacing/>
        <w:jc w:val="both"/>
        <w:rPr>
          <w:sz w:val="22"/>
          <w:szCs w:val="22"/>
        </w:rPr>
      </w:pPr>
      <w:r>
        <w:rPr>
          <w:rFonts w:cs="Calibri"/>
          <w:bCs/>
          <w:sz w:val="22"/>
          <w:szCs w:val="22"/>
        </w:rPr>
        <w:t>assistenza auto- somministrazione farmaco salvavita</w:t>
      </w:r>
    </w:p>
    <w:p>
      <w:pPr>
        <w:pStyle w:val="Normal"/>
        <w:spacing w:lineRule="auto" w:line="276" w:before="0" w:after="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all’alunno/a ____________________________________________________________________</w:t>
      </w:r>
    </w:p>
    <w:p>
      <w:pPr>
        <w:pStyle w:val="Normal"/>
        <w:spacing w:lineRule="auto" w:line="276" w:before="0" w:after="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scuola ______________________________________________________ classe ______________</w:t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come da certificazione medica già consegnata in segreteria e allegata in copia alla presente. </w:t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Premesso che:</w:t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142" w:right="208" w:hanging="284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Il genitore provvederà a rifornire la scuola di una nuova confezione integra, ogni qual volta il medicinale sarà terminato/scaduto.</w:t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142" w:right="208" w:hanging="284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Il medicinale sarà conservato in un luogo sicuro per gli alunni, ma di facile accesso per il personale che effettuerà la somministrazione: </w:t>
      </w:r>
      <w:r>
        <w:rPr>
          <w:rFonts w:cs="Calibri"/>
          <w:sz w:val="18"/>
          <w:szCs w:val="18"/>
        </w:rPr>
        <w:t>(indicare il luogo dove sarà conservato)</w:t>
      </w:r>
      <w:r>
        <w:rPr>
          <w:rFonts w:cs="Calibri"/>
          <w:sz w:val="22"/>
          <w:szCs w:val="22"/>
        </w:rPr>
        <w:t xml:space="preserve"> _______________________________</w:t>
      </w:r>
    </w:p>
    <w:p>
      <w:pPr>
        <w:pStyle w:val="Normal"/>
        <w:numPr>
          <w:ilvl w:val="0"/>
          <w:numId w:val="0"/>
        </w:numPr>
        <w:spacing w:lineRule="auto" w:line="276" w:before="0" w:after="0"/>
        <w:ind w:left="578" w:right="208" w:hanging="0"/>
        <w:contextualSpacing/>
        <w:jc w:val="both"/>
        <w:rPr/>
      </w:pPr>
      <w:r>
        <w:rPr>
          <w:rFonts w:cs="Calibri"/>
          <w:sz w:val="22"/>
          <w:szCs w:val="22"/>
        </w:rPr>
        <w:t>____________________________________________________________________</w:t>
      </w:r>
    </w:p>
    <w:p>
      <w:pPr>
        <w:pStyle w:val="Normal"/>
        <w:spacing w:lineRule="auto" w:line="276" w:before="0" w:after="0"/>
        <w:ind w:left="-142" w:right="208" w:hanging="0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/>
      </w:pPr>
      <w:r>
        <w:rPr>
          <w:rFonts w:cs="Calibri"/>
          <w:sz w:val="22"/>
          <w:szCs w:val="22"/>
        </w:rPr>
        <w:t>Qualora dovesse presentarsi la situazione emergenziale che richiede la somministrazione del farmaco, il personale della scuola interverrà attuando il seguente piano di azione:</w:t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>
          <w:rFonts w:cs="Calibri"/>
          <w:sz w:val="22"/>
          <w:szCs w:val="22"/>
        </w:rPr>
      </w:pPr>
      <w:r>
        <w:rPr/>
      </w:r>
    </w:p>
    <w:p>
      <w:pPr>
        <w:pStyle w:val="Normal"/>
        <w:spacing w:lineRule="auto" w:line="276" w:before="0" w:after="0"/>
        <w:ind w:right="208" w:hanging="0"/>
        <w:contextualSpacing/>
        <w:jc w:val="center"/>
        <w:rPr/>
      </w:pPr>
      <w:r>
        <w:rPr>
          <w:rFonts w:cs="Calibri"/>
          <w:b/>
          <w:sz w:val="22"/>
          <w:szCs w:val="22"/>
        </w:rPr>
        <w:t>Comportamenti del personale</w:t>
      </w:r>
    </w:p>
    <w:p>
      <w:pPr>
        <w:pStyle w:val="Normal"/>
        <w:spacing w:lineRule="auto" w:line="276" w:before="0" w:after="0"/>
        <w:ind w:right="208" w:hanging="0"/>
        <w:contextualSpacing/>
        <w:jc w:val="center"/>
        <w:rPr>
          <w:rFonts w:cs="Calibri"/>
          <w:b/>
          <w:b/>
          <w:sz w:val="22"/>
          <w:szCs w:val="22"/>
        </w:rPr>
      </w:pPr>
      <w:r>
        <w:rPr/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Conservare la calma è particolarmente utile per poter affrontare adeguatamente la situazione. </w:t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/>
      </w:pPr>
      <w:r>
        <w:rPr>
          <w:rFonts w:cs="Calibri"/>
          <w:sz w:val="22"/>
          <w:szCs w:val="22"/>
        </w:rPr>
        <w:t>Il personale presente provvede a chiamare o far chiamare il personale resosi disponibile alla somministrazione.</w:t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>
          <w:rFonts w:cs="Calibri"/>
          <w:sz w:val="22"/>
          <w:szCs w:val="22"/>
        </w:rPr>
      </w:pPr>
      <w:r>
        <w:rPr/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È estremamente utile potersi avvalere di due persone: </w:t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/>
      </w:pPr>
      <w:r>
        <w:rPr>
          <w:rFonts w:eastAsia="Calibri" w:cs="Calibri"/>
          <w:sz w:val="22"/>
          <w:szCs w:val="22"/>
        </w:rPr>
        <w:t xml:space="preserve"> </w:t>
      </w:r>
      <w:r>
        <w:rPr>
          <w:rFonts w:cs="Calibri"/>
          <w:sz w:val="22"/>
          <w:szCs w:val="22"/>
        </w:rPr>
        <w:t>•</w:t>
      </w:r>
      <w:r>
        <w:rPr>
          <w:rFonts w:eastAsia="Calibri" w:cs="Calibri"/>
          <w:sz w:val="22"/>
          <w:szCs w:val="22"/>
        </w:rPr>
        <w:t xml:space="preserve"> </w:t>
      </w:r>
      <w:r>
        <w:rPr>
          <w:rFonts w:eastAsia="Calibri" w:cs="Calibri" w:eastAsiaTheme="minorHAnsi"/>
          <w:color w:val="auto"/>
          <w:kern w:val="0"/>
          <w:sz w:val="22"/>
          <w:szCs w:val="22"/>
          <w:lang w:val="it-IT" w:eastAsia="en-US" w:bidi="ar-SA"/>
        </w:rPr>
        <w:t>la persona</w:t>
      </w:r>
      <w:r>
        <w:rPr>
          <w:rFonts w:cs="Calibri"/>
          <w:sz w:val="22"/>
          <w:szCs w:val="22"/>
        </w:rPr>
        <w:t xml:space="preserve"> che ha dato l’allarme </w:t>
      </w:r>
      <w:r>
        <w:rPr>
          <w:rFonts w:eastAsia="Calibri" w:cs="Calibri" w:eastAsiaTheme="minorHAnsi"/>
          <w:color w:val="auto"/>
          <w:kern w:val="0"/>
          <w:sz w:val="22"/>
          <w:szCs w:val="22"/>
          <w:lang w:val="it-IT" w:eastAsia="en-US" w:bidi="ar-SA"/>
        </w:rPr>
        <w:t>si occupa</w:t>
      </w:r>
      <w:r>
        <w:rPr>
          <w:rFonts w:cs="Calibri"/>
          <w:sz w:val="22"/>
          <w:szCs w:val="22"/>
        </w:rPr>
        <w:t xml:space="preserve"> dei contatti telefonici: </w:t>
      </w:r>
    </w:p>
    <w:p>
      <w:pPr>
        <w:pStyle w:val="Normal"/>
        <w:spacing w:lineRule="auto" w:line="276" w:before="0" w:after="0"/>
        <w:ind w:left="708" w:right="208" w:hanging="424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- chiama i genitori, </w:t>
      </w:r>
    </w:p>
    <w:p>
      <w:pPr>
        <w:pStyle w:val="Normal"/>
        <w:spacing w:lineRule="auto" w:line="276" w:before="0" w:after="0"/>
        <w:ind w:left="708" w:right="208" w:hanging="424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- informa il 112 e prende nota delle eventuali indicazioni ricevute; </w:t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/>
      </w:pPr>
      <w:r>
        <w:rPr>
          <w:rFonts w:eastAsia="Calibri" w:cs="Calibri"/>
          <w:sz w:val="22"/>
          <w:szCs w:val="22"/>
        </w:rPr>
        <w:t xml:space="preserve"> </w:t>
      </w:r>
      <w:r>
        <w:rPr>
          <w:rFonts w:cs="Calibri"/>
          <w:sz w:val="22"/>
          <w:szCs w:val="22"/>
        </w:rPr>
        <w:t>•</w:t>
      </w:r>
      <w:r>
        <w:rPr>
          <w:rFonts w:eastAsia="Calibri" w:cs="Calibri"/>
          <w:sz w:val="22"/>
          <w:szCs w:val="22"/>
        </w:rPr>
        <w:t xml:space="preserve"> </w:t>
      </w:r>
      <w:r>
        <w:rPr>
          <w:rFonts w:eastAsia="Calibri" w:cs="Calibri" w:eastAsiaTheme="minorHAnsi"/>
          <w:color w:val="auto"/>
          <w:kern w:val="0"/>
          <w:sz w:val="22"/>
          <w:szCs w:val="22"/>
          <w:lang w:val="it-IT" w:eastAsia="en-US" w:bidi="ar-SA"/>
        </w:rPr>
        <w:t>la persona</w:t>
      </w:r>
      <w:r>
        <w:rPr>
          <w:rFonts w:cs="Calibri"/>
          <w:sz w:val="22"/>
          <w:szCs w:val="22"/>
        </w:rPr>
        <w:t xml:space="preserve"> resasi disponibile per la somministrazione:</w:t>
      </w:r>
    </w:p>
    <w:p>
      <w:pPr>
        <w:pStyle w:val="Normal"/>
        <w:numPr>
          <w:ilvl w:val="0"/>
          <w:numId w:val="3"/>
        </w:numPr>
        <w:spacing w:lineRule="auto" w:line="276" w:before="0" w:after="0"/>
        <w:ind w:left="426" w:right="208" w:hanging="142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accudisce il bambino </w:t>
      </w:r>
    </w:p>
    <w:p>
      <w:pPr>
        <w:pStyle w:val="Normal"/>
        <w:numPr>
          <w:ilvl w:val="0"/>
          <w:numId w:val="3"/>
        </w:numPr>
        <w:spacing w:lineRule="auto" w:line="276" w:before="0" w:after="0"/>
        <w:ind w:left="426" w:right="208" w:hanging="142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somministra il farmaco indicato dal medico di famiglia con l’apposito protocollo sanitario. </w:t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>
          <w:rFonts w:eastAsia="Calibri" w:cs="Calibri" w:eastAsiaTheme="minorHAnsi"/>
          <w:bCs/>
          <w:color w:val="auto"/>
          <w:kern w:val="0"/>
          <w:sz w:val="22"/>
          <w:szCs w:val="22"/>
          <w:lang w:val="it-IT" w:eastAsia="en-US" w:bidi="ar-SA"/>
        </w:rPr>
      </w:pPr>
      <w:r>
        <w:rPr/>
      </w:r>
      <w:r>
        <w:br w:type="page"/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>
          <w:rFonts w:eastAsia="Calibri" w:cs="Calibri" w:eastAsiaTheme="minorHAnsi"/>
          <w:bCs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Calibri" w:eastAsiaTheme="minorHAnsi"/>
          <w:bCs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spacing w:lineRule="auto" w:line="276" w:before="0" w:after="0"/>
        <w:ind w:right="208" w:hanging="0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cs="Calibri"/>
          <w:b/>
          <w:bCs/>
          <w:sz w:val="22"/>
          <w:szCs w:val="22"/>
        </w:rPr>
        <w:t>Situazioni particolari</w:t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Normal"/>
        <w:numPr>
          <w:ilvl w:val="0"/>
          <w:numId w:val="4"/>
        </w:numPr>
        <w:spacing w:lineRule="auto" w:line="276" w:before="0" w:after="0"/>
        <w:ind w:left="36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b/>
          <w:sz w:val="22"/>
          <w:szCs w:val="22"/>
        </w:rPr>
        <w:t>orario in cui l'insegnante di classe si trova da solo a gestire la classe ed un solo collaboratore scolastico in turno:</w:t>
      </w:r>
    </w:p>
    <w:p>
      <w:pPr>
        <w:pStyle w:val="Normal"/>
        <w:numPr>
          <w:ilvl w:val="1"/>
          <w:numId w:val="4"/>
        </w:numPr>
        <w:spacing w:lineRule="auto" w:line="276" w:before="0" w:after="0"/>
        <w:ind w:left="72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l'insegnante di classe soccorre il/la bambino/a e chiama il collaboratore scolastico con il segnale concordato </w:t>
      </w:r>
    </w:p>
    <w:p>
      <w:pPr>
        <w:pStyle w:val="Normal"/>
        <w:numPr>
          <w:ilvl w:val="1"/>
          <w:numId w:val="4"/>
        </w:numPr>
        <w:spacing w:lineRule="auto" w:line="276" w:before="0" w:after="0"/>
        <w:ind w:left="72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il collaboratore scolastico accorre, portando il medicinale all'insegnante, riunisce e porta i bambini in un'altra classe, dandoli in consegna all'insegnante presente, che ne effettuerà la sorveglianza </w:t>
      </w:r>
    </w:p>
    <w:p>
      <w:pPr>
        <w:pStyle w:val="Normal"/>
        <w:numPr>
          <w:ilvl w:val="1"/>
          <w:numId w:val="4"/>
        </w:numPr>
        <w:spacing w:lineRule="auto" w:line="276" w:before="0" w:after="0"/>
        <w:ind w:left="72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l'insegnante che sta soccorrendo il/la bambino/a somministra il farmaco </w:t>
      </w:r>
    </w:p>
    <w:p>
      <w:pPr>
        <w:pStyle w:val="Normal"/>
        <w:numPr>
          <w:ilvl w:val="1"/>
          <w:numId w:val="4"/>
        </w:numPr>
        <w:spacing w:lineRule="auto" w:line="276" w:before="0" w:after="0"/>
        <w:ind w:left="72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il collaboratore scolastico chiama il 112 e i genitori.</w:t>
      </w:r>
    </w:p>
    <w:p>
      <w:pPr>
        <w:pStyle w:val="Normal"/>
        <w:spacing w:lineRule="auto" w:line="276" w:before="0" w:after="0"/>
        <w:ind w:left="720" w:right="208" w:hanging="0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Normal"/>
        <w:numPr>
          <w:ilvl w:val="0"/>
          <w:numId w:val="4"/>
        </w:numPr>
        <w:spacing w:lineRule="auto" w:line="276" w:before="0" w:after="0"/>
        <w:ind w:left="36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b/>
          <w:sz w:val="22"/>
          <w:szCs w:val="22"/>
        </w:rPr>
        <w:t>orario in cui l'insegnante di classe si trova da solo a gestire la classe e due collaboratori scolastici in turno</w:t>
      </w:r>
      <w:r>
        <w:rPr>
          <w:rFonts w:cs="Calibri"/>
          <w:sz w:val="22"/>
          <w:szCs w:val="22"/>
        </w:rPr>
        <w:t>:</w:t>
      </w:r>
    </w:p>
    <w:p>
      <w:pPr>
        <w:pStyle w:val="Normal"/>
        <w:numPr>
          <w:ilvl w:val="1"/>
          <w:numId w:val="4"/>
        </w:numPr>
        <w:spacing w:lineRule="auto" w:line="276" w:before="0" w:after="0"/>
        <w:ind w:left="72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l'insegnante di classe chiama i collaboratori scolastici con il segnale concordato e soccorre il/la bambino/a</w:t>
      </w:r>
    </w:p>
    <w:p>
      <w:pPr>
        <w:pStyle w:val="Normal"/>
        <w:numPr>
          <w:ilvl w:val="1"/>
          <w:numId w:val="4"/>
        </w:numPr>
        <w:spacing w:lineRule="auto" w:line="276" w:before="0" w:after="0"/>
        <w:ind w:left="72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un collaboratore scolastico accorre, consegna il medicinale all'insegnante, porta gli altri bambini in un’altra classe dandoli in consegna all'insegnante presente, che ne effettuerà la sorveglianza </w:t>
      </w:r>
    </w:p>
    <w:p>
      <w:pPr>
        <w:pStyle w:val="Normal"/>
        <w:numPr>
          <w:ilvl w:val="1"/>
          <w:numId w:val="4"/>
        </w:numPr>
        <w:spacing w:lineRule="auto" w:line="276" w:before="0" w:after="0"/>
        <w:ind w:left="72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l'insegnante che sta soccorrendo il/la bambino/a somministra il farmaco </w:t>
      </w:r>
    </w:p>
    <w:p>
      <w:pPr>
        <w:pStyle w:val="Normal"/>
        <w:numPr>
          <w:ilvl w:val="1"/>
          <w:numId w:val="4"/>
        </w:numPr>
        <w:spacing w:lineRule="auto" w:line="276" w:before="0" w:after="0"/>
        <w:ind w:left="72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l’altro collaboratore scolastico chiama il 112 e i genitori.</w:t>
      </w:r>
    </w:p>
    <w:p>
      <w:pPr>
        <w:pStyle w:val="Normal"/>
        <w:spacing w:lineRule="auto" w:line="276" w:before="0" w:after="0"/>
        <w:ind w:left="360" w:right="208" w:hanging="0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Normal"/>
        <w:numPr>
          <w:ilvl w:val="0"/>
          <w:numId w:val="4"/>
        </w:numPr>
        <w:spacing w:lineRule="auto" w:line="276" w:before="0" w:after="0"/>
        <w:ind w:left="36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b/>
          <w:sz w:val="22"/>
          <w:szCs w:val="22"/>
        </w:rPr>
        <w:t>orario in cui due insegnanti sono in contemporaneità ed un solo collaboratore scolastico in turno</w:t>
      </w:r>
      <w:r>
        <w:rPr>
          <w:rFonts w:cs="Calibri"/>
          <w:sz w:val="22"/>
          <w:szCs w:val="22"/>
        </w:rPr>
        <w:t>:</w:t>
      </w:r>
    </w:p>
    <w:p>
      <w:pPr>
        <w:pStyle w:val="Normal"/>
        <w:numPr>
          <w:ilvl w:val="1"/>
          <w:numId w:val="4"/>
        </w:numPr>
        <w:spacing w:lineRule="auto" w:line="276" w:before="0" w:after="0"/>
        <w:ind w:left="72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un insegnante soccorre il/la bambino/a </w:t>
      </w:r>
    </w:p>
    <w:p>
      <w:pPr>
        <w:pStyle w:val="Normal"/>
        <w:numPr>
          <w:ilvl w:val="1"/>
          <w:numId w:val="4"/>
        </w:numPr>
        <w:spacing w:lineRule="auto" w:line="276" w:before="0" w:after="0"/>
        <w:ind w:left="72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l'altro insegnante chiama il collaboratore scolastico con il segnale concordato, poi chiama il 112 e i genitori</w:t>
      </w:r>
    </w:p>
    <w:p>
      <w:pPr>
        <w:pStyle w:val="Normal"/>
        <w:numPr>
          <w:ilvl w:val="1"/>
          <w:numId w:val="4"/>
        </w:numPr>
        <w:spacing w:lineRule="auto" w:line="276" w:before="0" w:after="0"/>
        <w:ind w:left="72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il collaboratore scolastico accorre consegna il medicinale all'insegnante, poi riunisce i bambini e li porta nell'altra classe dandoli in consegna all'insegnante presente, che ne effettuerà la sorveglianza</w:t>
      </w:r>
    </w:p>
    <w:p>
      <w:pPr>
        <w:pStyle w:val="Normal"/>
        <w:numPr>
          <w:ilvl w:val="1"/>
          <w:numId w:val="4"/>
        </w:numPr>
        <w:spacing w:lineRule="auto" w:line="276" w:before="0" w:after="0"/>
        <w:ind w:left="720" w:right="208" w:hanging="360"/>
        <w:contextualSpacing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l'insegnante che sta soccorrendo il/la bambino/a somministra il farmaco.</w:t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/>
      </w:pPr>
      <w:r>
        <w:rPr>
          <w:rFonts w:cs="Calibri"/>
          <w:b/>
          <w:bCs/>
          <w:sz w:val="22"/>
          <w:szCs w:val="22"/>
        </w:rPr>
        <w:t xml:space="preserve">NB: </w:t>
      </w:r>
      <w:r>
        <w:rPr>
          <w:rFonts w:eastAsia="Calibri" w:cs="Calibri" w:eastAsiaTheme="minorHAnsi"/>
          <w:b/>
          <w:bCs/>
          <w:color w:val="auto"/>
          <w:kern w:val="0"/>
          <w:sz w:val="22"/>
          <w:szCs w:val="22"/>
          <w:lang w:val="it-IT" w:eastAsia="en-US" w:bidi="ar-SA"/>
        </w:rPr>
        <w:t>Insegnanti supplenti o supplenti del personale Ata al momento dell'entrata in servizio dovranno essere informati del presente piano di intervento dal responsabile di plesso.</w:t>
      </w:r>
    </w:p>
    <w:p>
      <w:pPr>
        <w:pStyle w:val="Normal"/>
        <w:spacing w:lineRule="auto" w:line="276" w:before="0" w:after="0"/>
        <w:contextualSpacing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276" w:before="0" w:after="0"/>
        <w:contextualSpacing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276" w:before="0" w:after="0"/>
        <w:contextualSpacing/>
        <w:rPr>
          <w:sz w:val="22"/>
          <w:szCs w:val="22"/>
        </w:rPr>
      </w:pPr>
      <w:r>
        <w:rPr>
          <w:rFonts w:cs="Calibri"/>
          <w:sz w:val="22"/>
          <w:szCs w:val="22"/>
        </w:rPr>
        <w:t>(Luogo e Data) ____________________________, _______________</w:t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cs="Calibri"/>
          <w:bCs/>
          <w:sz w:val="22"/>
          <w:szCs w:val="22"/>
        </w:rPr>
      </w:r>
    </w:p>
    <w:p>
      <w:pPr>
        <w:pStyle w:val="Normal"/>
        <w:spacing w:lineRule="auto" w:line="276" w:before="0" w:after="0"/>
        <w:ind w:left="4248" w:right="208" w:hanging="0"/>
        <w:contextualSpacing/>
        <w:jc w:val="both"/>
        <w:rPr>
          <w:sz w:val="22"/>
          <w:szCs w:val="22"/>
        </w:rPr>
      </w:pPr>
      <w:r>
        <w:rPr>
          <w:rFonts w:eastAsia="Calibri" w:cs="Calibri"/>
          <w:bCs/>
          <w:sz w:val="22"/>
          <w:szCs w:val="22"/>
        </w:rPr>
        <w:t xml:space="preserve">              </w:t>
      </w:r>
      <w:r>
        <w:rPr>
          <w:rFonts w:cs="Calibri"/>
          <w:bCs/>
          <w:sz w:val="22"/>
          <w:szCs w:val="22"/>
        </w:rPr>
        <w:t>Il Dirigente Scolastico</w:t>
      </w:r>
    </w:p>
    <w:p>
      <w:pPr>
        <w:pStyle w:val="Normal"/>
        <w:spacing w:lineRule="auto" w:line="276" w:before="0" w:after="0"/>
        <w:ind w:left="4248" w:right="208" w:hanging="0"/>
        <w:contextualSpacing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cs="Calibri"/>
          <w:bCs/>
          <w:sz w:val="22"/>
          <w:szCs w:val="22"/>
        </w:rPr>
      </w:r>
    </w:p>
    <w:p>
      <w:pPr>
        <w:pStyle w:val="Normal"/>
        <w:spacing w:lineRule="auto" w:line="276" w:before="0" w:after="0"/>
        <w:ind w:left="4248" w:right="208" w:hanging="0"/>
        <w:contextualSpacing/>
        <w:jc w:val="both"/>
        <w:rPr>
          <w:sz w:val="22"/>
          <w:szCs w:val="22"/>
        </w:rPr>
      </w:pPr>
      <w:r>
        <w:rPr>
          <w:rFonts w:cs="Calibri"/>
          <w:bCs/>
          <w:sz w:val="22"/>
          <w:szCs w:val="22"/>
        </w:rPr>
        <w:t>______________________________________</w:t>
      </w:r>
    </w:p>
    <w:p>
      <w:pPr>
        <w:pStyle w:val="Normal"/>
        <w:spacing w:lineRule="auto" w:line="276" w:before="0" w:after="0"/>
        <w:ind w:right="208" w:hanging="0"/>
        <w:contextualSpacing/>
        <w:jc w:val="both"/>
        <w:rPr/>
      </w:pPr>
      <w:r>
        <w:rPr/>
      </w:r>
    </w:p>
    <w:sectPr>
      <w:footerReference w:type="default" r:id="rId4"/>
      <w:type w:val="nextPage"/>
      <w:pgSz w:w="11906" w:h="16838"/>
      <w:pgMar w:left="1134" w:right="1134" w:header="0" w:top="1417" w:footer="1134" w:bottom="168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ms Rmn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Verdan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22"/>
        <w:b/>
        <w:szCs w:val="24"/>
        <w:rFonts w:cs="Wingdings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·"/>
      <w:lvlJc w:val="left"/>
      <w:pPr>
        <w:ind w:left="720" w:hanging="360"/>
      </w:pPr>
      <w:rPr>
        <w:rFonts w:ascii="Courier New" w:hAnsi="Courier New" w:cs="Courier New" w:hint="default"/>
        <w:sz w:val="22"/>
        <w:rFonts w:cs="Courier New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-"/>
      <w:lvlJc w:val="left"/>
      <w:pPr>
        <w:ind w:left="1068" w:hanging="360"/>
      </w:pPr>
      <w:rPr>
        <w:rFonts w:ascii="Verdana" w:hAnsi="Verdana" w:cs="Verdana" w:hint="default"/>
        <w:sz w:val="22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)"/>
      <w:lvlJc w:val="left"/>
      <w:pPr>
        <w:ind w:left="360" w:hanging="360"/>
      </w:pPr>
      <w:rPr>
        <w:sz w:val="22"/>
        <w:b/>
        <w:rFonts w:cs="Calibri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  <w:rFonts w:cs="Calibri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c556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Titolo1Carattere"/>
    <w:uiPriority w:val="99"/>
    <w:qFormat/>
    <w:rsid w:val="005c556f"/>
    <w:pPr>
      <w:keepNext w:val="true"/>
      <w:spacing w:lineRule="auto" w:line="240" w:before="0" w:after="0"/>
      <w:jc w:val="center"/>
      <w:outlineLvl w:val="0"/>
    </w:pPr>
    <w:rPr>
      <w:rFonts w:ascii="Tms Rmn" w:hAnsi="Tms Rmn" w:eastAsia="Times New Roman"/>
      <w:i/>
      <w:iCs/>
      <w:sz w:val="20"/>
      <w:szCs w:val="20"/>
      <w:lang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9"/>
    <w:qFormat/>
    <w:rsid w:val="005c556f"/>
    <w:rPr>
      <w:rFonts w:ascii="Tms Rmn" w:hAnsi="Tms Rmn" w:eastAsia="Times New Roman" w:cs="Times New Roman"/>
      <w:i/>
      <w:iCs/>
      <w:sz w:val="20"/>
      <w:szCs w:val="20"/>
      <w:lang w:eastAsia="it-I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5c556f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5c556f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NormalWeb">
    <w:name w:val="Normal (Web)"/>
    <w:basedOn w:val="Normal"/>
    <w:uiPriority w:val="99"/>
    <w:semiHidden/>
    <w:unhideWhenUsed/>
    <w:qFormat/>
    <w:rsid w:val="005c556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Pidipagina">
    <w:name w:val="Footer"/>
    <w:basedOn w:val="Intestazioneepidipagina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5c556f"/>
    <w:pPr>
      <w:spacing w:after="0" w:line="240" w:lineRule="auto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gliatabellachiara">
    <w:name w:val="Grid Table Light"/>
    <w:basedOn w:val="Tabellanormale"/>
    <w:uiPriority w:val="40"/>
    <w:rsid w:val="005c556f"/>
    <w:pPr>
      <w:spacing w:after="0" w:line="240" w:lineRule="auto"/>
    </w:pPr>
    <w:tblPr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LibreOffice/6.3.3.2$Windows_X86_64 LibreOffice_project/a64200df03143b798afd1ec74a12ab50359878ed</Application>
  <Pages>2</Pages>
  <Words>562</Words>
  <Characters>3704</Characters>
  <CharactersWithSpaces>4222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2018-01-25T13:37:00Z</dcterms:created>
  <dc:creator>Utente Windows</dc:creator>
  <dc:description/>
  <dc:language>it-IT</dc:language>
  <cp:lastModifiedBy/>
  <dcterms:modified xsi:type="dcterms:W3CDTF">2020-01-19T08:35:09Z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