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gliatabellachiar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51"/>
        <w:gridCol w:w="6024"/>
        <w:gridCol w:w="1963"/>
      </w:tblGrid>
      <w:tr>
        <w:trPr/>
        <w:tc>
          <w:tcPr>
            <w:tcW w:w="1651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right" w:pos="9638" w:leader="none"/>
              </w:tabs>
              <w:spacing w:lineRule="auto" w:line="240" w:before="0" w:after="0"/>
              <w:contextualSpacing/>
              <w:jc w:val="center"/>
              <w:rPr>
                <w:rFonts w:ascii="Calibri" w:hAnsi="Calibri"/>
                <w:color w:val="auto"/>
                <w:sz w:val="22"/>
                <w:szCs w:val="22"/>
                <w:lang w:val="it-IT"/>
              </w:rPr>
            </w:pPr>
            <w:r>
              <w:rPr/>
              <w:drawing>
                <wp:inline distT="0" distB="0" distL="0" distR="0">
                  <wp:extent cx="712470" cy="755015"/>
                  <wp:effectExtent l="0" t="0" r="0" b="0"/>
                  <wp:docPr id="1" name="Immagin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2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/>
            </w:pPr>
            <w:r>
              <w:rPr>
                <w:rFonts w:cs="Monotype Corsiva"/>
                <w:b/>
                <w:bCs/>
                <w:i/>
                <w:color w:val="auto"/>
                <w:sz w:val="22"/>
                <w:szCs w:val="22"/>
                <w:lang w:val="it-IT"/>
              </w:rPr>
              <w:t>Ministero dell’Istruzione, dell’Università e della Ricerca</w:t>
            </w:r>
            <w:bookmarkStart w:id="0" w:name="__DdeLink__3499_3707369453"/>
            <w:bookmarkEnd w:id="0"/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Calibri" w:hAnsi="Calibri"/>
                <w:color w:val="auto"/>
                <w:sz w:val="22"/>
                <w:szCs w:val="22"/>
                <w:lang w:val="it-IT"/>
              </w:rPr>
            </w:pPr>
            <w:r>
              <w:rPr>
                <w:rFonts w:cs="Tms Rmn"/>
                <w:i/>
                <w:iCs/>
                <w:color w:val="auto"/>
                <w:sz w:val="22"/>
                <w:szCs w:val="22"/>
                <w:lang w:val="it-IT"/>
              </w:rPr>
              <w:t>Direzione generale per il Friuli Venezia Giulia</w:t>
            </w:r>
          </w:p>
          <w:p>
            <w:pPr>
              <w:pStyle w:val="Intestazione"/>
              <w:pBdr>
                <w:bottom w:val="single" w:sz="4" w:space="1" w:color="000000"/>
              </w:pBdr>
              <w:spacing w:lineRule="auto" w:line="240" w:before="0" w:after="0"/>
              <w:contextualSpacing/>
              <w:jc w:val="center"/>
              <w:rPr>
                <w:rFonts w:ascii="Calibri" w:hAnsi="Calibri"/>
                <w:color w:val="auto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b/>
                <w:color w:val="auto"/>
                <w:sz w:val="22"/>
                <w:szCs w:val="22"/>
                <w:lang w:val="it-IT"/>
              </w:rPr>
              <w:t>ISTITUTO COMPRENSIVO DI GONARS</w:t>
            </w:r>
          </w:p>
          <w:p>
            <w:pPr>
              <w:pStyle w:val="NormalWeb"/>
              <w:spacing w:lineRule="auto" w:line="240" w:before="0" w:after="0"/>
              <w:contextualSpacing/>
              <w:jc w:val="center"/>
              <w:rPr>
                <w:rFonts w:ascii="Calibri" w:hAnsi="Calibri"/>
                <w:color w:val="auto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Codice fiscale 81002680304 - Via Venezia, 2</w:t>
            </w:r>
          </w:p>
          <w:p>
            <w:pPr>
              <w:pStyle w:val="NormalWeb"/>
              <w:spacing w:lineRule="auto" w:line="240" w:before="0" w:after="0"/>
              <w:contextualSpacing/>
              <w:jc w:val="center"/>
              <w:rPr>
                <w:rFonts w:ascii="Calibri" w:hAnsi="Calibri"/>
                <w:color w:val="auto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Tel. 0432.993036 - fax 0432.992984 33050 GONARS</w:t>
            </w:r>
          </w:p>
          <w:p>
            <w:pPr>
              <w:pStyle w:val="Intestazione"/>
              <w:spacing w:lineRule="auto" w:line="240" w:before="0" w:after="0"/>
              <w:contextualSpacing/>
              <w:jc w:val="center"/>
              <w:rPr>
                <w:rFonts w:ascii="Calibri" w:hAnsi="Calibri"/>
                <w:color w:val="auto"/>
                <w:sz w:val="22"/>
                <w:szCs w:val="22"/>
                <w:lang w:val="it-IT"/>
              </w:rPr>
            </w:pPr>
            <w:r>
              <w:rPr>
                <w:rFonts w:ascii="Calibri" w:hAnsi="Calibri"/>
                <w:color w:val="auto"/>
                <w:sz w:val="22"/>
                <w:szCs w:val="22"/>
                <w:lang w:val="it-IT"/>
              </w:rPr>
              <w:t>pec: udic83200g@pec.istruzione.it</w:t>
            </w:r>
          </w:p>
        </w:tc>
        <w:tc>
          <w:tcPr>
            <w:tcW w:w="1963" w:type="dxa"/>
            <w:tcBorders/>
            <w:shd w:fill="auto" w:val="clear"/>
            <w:vAlign w:val="center"/>
          </w:tcPr>
          <w:p>
            <w:pPr>
              <w:pStyle w:val="Normal"/>
              <w:tabs>
                <w:tab w:val="clear" w:pos="708"/>
                <w:tab w:val="right" w:pos="9638" w:leader="none"/>
              </w:tabs>
              <w:spacing w:lineRule="auto" w:line="240" w:before="0" w:after="0"/>
              <w:contextualSpacing/>
              <w:jc w:val="center"/>
              <w:rPr>
                <w:rFonts w:ascii="Calibri" w:hAnsi="Calibri"/>
                <w:color w:val="auto"/>
                <w:sz w:val="22"/>
                <w:szCs w:val="22"/>
                <w:lang w:val="it-IT"/>
              </w:rPr>
            </w:pPr>
            <w:r>
              <w:rPr/>
              <w:drawing>
                <wp:inline distT="0" distB="0" distL="0" distR="0">
                  <wp:extent cx="861060" cy="733425"/>
                  <wp:effectExtent l="0" t="0" r="0" b="0"/>
                  <wp:docPr id="2" name="Immagine 1" descr="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1" descr="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pageBreakBefore w:val="false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/>
      </w:pPr>
      <w:r>
        <w:rPr>
          <w:rFonts w:cs="Segoe UI"/>
          <w:color w:val="auto"/>
          <w:sz w:val="16"/>
          <w:szCs w:val="16"/>
          <w:lang w:val="it-IT"/>
        </w:rPr>
        <w:t xml:space="preserve">ALLEGATO 1 AL </w:t>
      </w:r>
      <w:r>
        <w:rPr>
          <w:rFonts w:eastAsia="Calibri" w:cs="Segoe UI" w:eastAsiaTheme="minorHAnsi"/>
          <w:b w:val="false"/>
          <w:bCs w:val="false"/>
          <w:color w:val="auto"/>
          <w:kern w:val="0"/>
          <w:sz w:val="16"/>
          <w:szCs w:val="16"/>
          <w:lang w:val="it-IT" w:eastAsia="en-US" w:bidi="ar-SA"/>
        </w:rPr>
        <w:t>PROTOCOLLO DI INTERVENTO PER L’ACCOGLIENZA A SCUOLA DI ALUNNI CON PROBLEMATICHE MEDICHE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 w:cs="Segoe UI"/>
          <w:color w:val="auto"/>
          <w:sz w:val="22"/>
          <w:szCs w:val="22"/>
          <w:lang w:val="it-IT"/>
        </w:rPr>
      </w:pPr>
      <w:r>
        <w:rPr>
          <w:rFonts w:cs="Segoe UI"/>
          <w:color w:val="auto"/>
          <w:sz w:val="22"/>
          <w:szCs w:val="22"/>
          <w:lang w:val="it-IT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center"/>
        <w:rPr/>
      </w:pPr>
      <w:r>
        <w:rPr>
          <w:rFonts w:eastAsia="Calibri" w:cs="Segoe UI" w:eastAsiaTheme="minorHAnsi"/>
          <w:b/>
          <w:bCs/>
          <w:color w:val="auto"/>
          <w:kern w:val="0"/>
          <w:sz w:val="22"/>
          <w:szCs w:val="22"/>
          <w:lang w:val="it-IT" w:eastAsia="en-US" w:bidi="ar-SA"/>
        </w:rPr>
        <w:t>PIANO DI ASSISTENZA</w:t>
      </w:r>
    </w:p>
    <w:p>
      <w:pPr>
        <w:pStyle w:val="Normal"/>
        <w:tabs>
          <w:tab w:val="clear" w:pos="708"/>
          <w:tab w:val="right" w:pos="9638" w:leader="none"/>
        </w:tabs>
        <w:spacing w:lineRule="auto" w:line="240" w:before="0" w:after="0"/>
        <w:contextualSpacing/>
        <w:jc w:val="both"/>
        <w:rPr>
          <w:rFonts w:ascii="Calibri" w:hAnsi="Calibri"/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both"/>
        <w:rPr/>
      </w:pPr>
      <w:r>
        <w:rPr>
          <w:color w:val="auto"/>
          <w:sz w:val="22"/>
          <w:szCs w:val="22"/>
          <w:lang w:val="it-IT"/>
        </w:rPr>
        <w:t>Il presente documento viene compilato nelle parti che sono adatte al caso specifico e deve essere conservato in luogo noto e accessibile da parte di tut</w:t>
      </w:r>
      <w:r>
        <w:rPr>
          <w:rFonts w:eastAsia="Calibri" w:cs="Times New Roman"/>
          <w:color w:val="auto"/>
          <w:kern w:val="0"/>
          <w:sz w:val="22"/>
          <w:szCs w:val="22"/>
          <w:lang w:val="it-IT" w:eastAsia="en-US" w:bidi="ar-SA"/>
        </w:rPr>
        <w:t>to il personale del plesso</w:t>
      </w:r>
      <w:r>
        <w:rPr>
          <w:color w:val="auto"/>
          <w:sz w:val="22"/>
          <w:szCs w:val="22"/>
          <w:lang w:val="it-IT"/>
        </w:rPr>
        <w:t>.</w:t>
      </w:r>
    </w:p>
    <w:p>
      <w:pPr>
        <w:pStyle w:val="Normal"/>
        <w:widowControl/>
        <w:bidi w:val="0"/>
        <w:spacing w:lineRule="auto" w:line="24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</w:r>
    </w:p>
    <w:tbl>
      <w:tblPr>
        <w:tblW w:w="963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04"/>
        <w:gridCol w:w="6632"/>
      </w:tblGrid>
      <w:tr>
        <w:trPr/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Alunno (Nome e Cognome)</w:t>
            </w:r>
          </w:p>
        </w:tc>
        <w:tc>
          <w:tcPr>
            <w:tcW w:w="6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Classe / Scuola</w:t>
            </w:r>
          </w:p>
        </w:tc>
        <w:tc>
          <w:tcPr>
            <w:tcW w:w="6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Anno Scolastico</w:t>
            </w:r>
          </w:p>
        </w:tc>
        <w:tc>
          <w:tcPr>
            <w:tcW w:w="6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96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center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bookmarkStart w:id="1" w:name="__DdeLink__259_1983349401"/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SITUAZIONI DI EMERGENZA</w:t>
            </w:r>
            <w:bookmarkEnd w:id="1"/>
          </w:p>
        </w:tc>
      </w:tr>
      <w:tr>
        <w:trPr/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Sintomi rilevanti che richiedono intervento immediato (compresa indicazione precisa della tipologia e dell’intensità)</w:t>
            </w:r>
          </w:p>
        </w:tc>
        <w:tc>
          <w:tcPr>
            <w:tcW w:w="6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Azioni da compiere nell’emergenza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(indicare anche le modalità di chiamata del personale disponibile alla somministrazione farmaci da parte di chiunque sia presente al momento dell’emergenza)</w:t>
            </w:r>
          </w:p>
        </w:tc>
        <w:tc>
          <w:tcPr>
            <w:tcW w:w="6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Personale incaricato della somministrazione dei farmaci salvavita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(indicare nominativi)</w:t>
            </w:r>
          </w:p>
        </w:tc>
        <w:tc>
          <w:tcPr>
            <w:tcW w:w="6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300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Telefoni per le emergenze in ordine di preferenza (per capacità di intervento, vicinanza, ecc…)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In ogni caso il personale scolastico può optare per chiamare direttamente il servizio 112</w:t>
            </w:r>
          </w:p>
        </w:tc>
        <w:tc>
          <w:tcPr>
            <w:tcW w:w="6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Indicare numero di telefono, nominativo/ruolo delle persone disponibili nelle emergenze: familiari, medico curante…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1.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2.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3.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4.</w:t>
            </w:r>
          </w:p>
        </w:tc>
      </w:tr>
    </w:tbl>
    <w:p>
      <w:pPr>
        <w:pStyle w:val="Normal"/>
        <w:widowControl/>
        <w:bidi w:val="0"/>
        <w:spacing w:lineRule="auto" w:line="24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</w:r>
    </w:p>
    <w:tbl>
      <w:tblPr>
        <w:tblW w:w="963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03"/>
        <w:gridCol w:w="6633"/>
      </w:tblGrid>
      <w:tr>
        <w:trPr/>
        <w:tc>
          <w:tcPr>
            <w:tcW w:w="9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center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SITUAZIONI DI 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ROUTINE</w:t>
            </w:r>
          </w:p>
        </w:tc>
      </w:tr>
      <w:tr>
        <w:trPr/>
        <w:tc>
          <w:tcPr>
            <w:tcW w:w="300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Recapiti per la quotidianità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Indicare nominativi, ruoli, indirizzi e/o numeri di telefono</w:t>
            </w:r>
          </w:p>
        </w:tc>
        <w:tc>
          <w:tcPr>
            <w:tcW w:w="6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Familiari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300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6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Personale sanitario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Descrizione delle esigenze di eventuali pratiche quotidiane (come concordate nell’incontro collegiale con medico e famiglia)</w:t>
            </w:r>
          </w:p>
        </w:tc>
        <w:tc>
          <w:tcPr>
            <w:tcW w:w="6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30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Personale incaricato della somministrazione dei farmaci</w:t>
            </w:r>
          </w:p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(indicare nominativi)</w:t>
            </w:r>
          </w:p>
        </w:tc>
        <w:tc>
          <w:tcPr>
            <w:tcW w:w="66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</w:tbl>
    <w:p>
      <w:pPr>
        <w:pStyle w:val="Corpodeltesto"/>
        <w:rPr/>
      </w:pPr>
      <w:r>
        <w:rPr/>
      </w:r>
    </w:p>
    <w:tbl>
      <w:tblPr>
        <w:tblW w:w="9633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2"/>
        <w:gridCol w:w="4700"/>
      </w:tblGrid>
      <w:tr>
        <w:trPr/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Personale incaricato di mettere a conoscenza del “Piano di assistenza” ogni insegnante che opera nella classe, anche per tempi brevi, nonché tutto il personale del plesso (indicare nominativi).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49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/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Personale incaricato del controllo dell’efficienza, della reperibilità e della corretta conservazione dei materiali necessari e della </w:t>
            </w:r>
            <w:r>
              <w:rPr>
                <w:rFonts w:eastAsia="Calibri" w:cs="Times New Roman" w:eastAsiaTheme="minorHAnsi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0"/>
                <w:szCs w:val="20"/>
                <w:u w:val="none"/>
                <w:lang w:val="it-IT" w:eastAsia="en-US" w:bidi="ar-SA"/>
              </w:rPr>
              <w:t>correttezza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dei numeri di telefono per le emergenze </w:t>
            </w:r>
            <w:bookmarkStart w:id="2" w:name="__DdeLink__142_715887541"/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(indicare nominativi)</w:t>
            </w:r>
            <w:bookmarkEnd w:id="2"/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.</w:t>
            </w:r>
          </w:p>
        </w:tc>
        <w:tc>
          <w:tcPr>
            <w:tcW w:w="4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/>
        <w:tc>
          <w:tcPr>
            <w:tcW w:w="493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Personale incaricato della gestione dei farmaci e dei relativi protocolli di somministrazione nei casi in cui l’alunno partecipi ad attività al di fuori del plesso scolastico di frequenza </w:t>
            </w: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(indicare nominativi).</w:t>
            </w:r>
          </w:p>
        </w:tc>
        <w:tc>
          <w:tcPr>
            <w:tcW w:w="4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Contenutotabella"/>
              <w:spacing w:lineRule="auto" w:line="240" w:before="0" w:after="198"/>
              <w:contextualSpacing/>
              <w:jc w:val="left"/>
              <w:rPr>
                <w:rFonts w:ascii="Calibri" w:hAnsi="Calibri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</w:tbl>
    <w:p>
      <w:pPr>
        <w:pStyle w:val="Normal"/>
        <w:widowControl/>
        <w:bidi w:val="0"/>
        <w:spacing w:lineRule="auto" w:line="240" w:before="0" w:after="0"/>
        <w:contextualSpacing/>
        <w:jc w:val="both"/>
        <w:rPr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/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  <w:t>Il dirigente scolastico</w:t>
        <w:tab/>
        <w:tab/>
        <w:t>_____________________________________</w:t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Calibri" w:hAnsi="Calibri" w:eastAsia="Calibri" w:cs="Times New Roman" w:asciiTheme="minorHAnsi" w:eastAsiaTheme="minorHAnsi" w:hAnsiTheme="minorHAnsi"/>
          <w:color w:val="auto"/>
          <w:kern w:val="0"/>
          <w:lang w:val="it-IT" w:eastAsia="en-US" w:bidi="ar-SA"/>
        </w:rPr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/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  <w:t>I genitori/tutori</w:t>
        <w:tab/>
        <w:tab/>
        <w:tab/>
        <w:t>_____________________________________</w:t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Calibri" w:hAnsi="Calibri" w:eastAsia="Calibri" w:cs="Times New Roman" w:asciiTheme="minorHAnsi" w:eastAsiaTheme="minorHAnsi" w:hAnsiTheme="minorHAnsi"/>
          <w:color w:val="auto"/>
          <w:kern w:val="0"/>
          <w:lang w:val="it-IT" w:eastAsia="en-US" w:bidi="ar-SA"/>
        </w:rPr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/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  <w:tab/>
        <w:tab/>
        <w:tab/>
        <w:tab/>
        <w:t>_____________________________________</w:t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Calibri" w:hAnsi="Calibri" w:eastAsia="Calibri" w:cs="Times New Roman" w:asciiTheme="minorHAnsi" w:eastAsiaTheme="minorHAnsi" w:hAnsiTheme="minorHAnsi"/>
          <w:color w:val="auto"/>
          <w:kern w:val="0"/>
          <w:lang w:val="it-IT" w:eastAsia="en-US" w:bidi="ar-SA"/>
        </w:rPr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/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  <w:t>Il personale sanitario</w:t>
        <w:tab/>
        <w:tab/>
        <w:t>_____________________________________</w:t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>
          <w:rFonts w:ascii="Calibri" w:hAnsi="Calibri" w:eastAsia="Calibri" w:cs="Times New Roman" w:asciiTheme="minorHAnsi" w:eastAsiaTheme="minorHAnsi" w:hAnsiTheme="minorHAnsi"/>
          <w:color w:val="auto"/>
          <w:kern w:val="0"/>
          <w:lang w:val="it-IT" w:eastAsia="en-US" w:bidi="ar-SA"/>
        </w:rPr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</w:r>
    </w:p>
    <w:p>
      <w:pPr>
        <w:pStyle w:val="Normal"/>
        <w:widowControl/>
        <w:bidi w:val="0"/>
        <w:spacing w:lineRule="auto" w:line="240" w:before="0" w:after="0"/>
        <w:contextualSpacing/>
        <w:jc w:val="left"/>
        <w:rPr/>
      </w:pP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  <w:t xml:space="preserve"> </w:t>
      </w:r>
      <w:r>
        <w:rPr>
          <w:rFonts w:eastAsia="Calibri" w:cs="Times New Roman" w:eastAsiaTheme="minorHAnsi"/>
          <w:color w:val="auto"/>
          <w:kern w:val="0"/>
          <w:lang w:val="it-IT" w:eastAsia="en-US" w:bidi="ar-SA"/>
        </w:rPr>
        <w:tab/>
        <w:tab/>
        <w:tab/>
        <w:tab/>
        <w:t>_____________________________________</w:t>
      </w:r>
    </w:p>
    <w:sectPr>
      <w:footerReference w:type="default" r:id="rId4"/>
      <w:type w:val="nextPage"/>
      <w:pgSz w:w="11906" w:h="16838"/>
      <w:pgMar w:left="1134" w:right="1134" w:header="0" w:top="1417" w:footer="1134" w:bottom="168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556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5c556f"/>
    <w:pPr>
      <w:keepNext w:val="true"/>
      <w:spacing w:lineRule="auto" w:line="240" w:before="0" w:after="0"/>
      <w:jc w:val="center"/>
      <w:outlineLvl w:val="0"/>
    </w:pPr>
    <w:rPr>
      <w:rFonts w:ascii="Tms Rmn" w:hAnsi="Tms Rmn" w:eastAsia="Times New Roman"/>
      <w:i/>
      <w:iCs/>
      <w:sz w:val="20"/>
      <w:szCs w:val="20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9"/>
    <w:qFormat/>
    <w:rsid w:val="005c556f"/>
    <w:rPr>
      <w:rFonts w:ascii="Tms Rmn" w:hAnsi="Tms Rmn" w:eastAsia="Times New Roman" w:cs="Times New Roman"/>
      <w:i/>
      <w:iCs/>
      <w:sz w:val="20"/>
      <w:szCs w:val="20"/>
      <w:lang w:eastAsia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5c556f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5c55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5c556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Pidipagina">
    <w:name w:val="Footer"/>
    <w:basedOn w:val="Intestazioneepidipagin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5c556f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gliatabellachiara">
    <w:name w:val="Grid Table Light"/>
    <w:basedOn w:val="Tabellanormale"/>
    <w:uiPriority w:val="40"/>
    <w:rsid w:val="005c556f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Application>LibreOffice/6.3.3.2$Windows_X86_64 LibreOffice_project/a64200df03143b798afd1ec74a12ab50359878ed</Application>
  <Pages>2</Pages>
  <Words>324</Words>
  <Characters>2249</Characters>
  <CharactersWithSpaces>2544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2018-01-25T13:37:00Z</dcterms:created>
  <dc:creator>Utente Windows</dc:creator>
  <dc:description/>
  <dc:language>it-IT</dc:language>
  <cp:lastModifiedBy/>
  <dcterms:modified xsi:type="dcterms:W3CDTF">2020-01-19T09:27:32Z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