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 B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TABELLA AUTOVALUTAZIONE TITOLI E ESPERIENZE PROFESSIONALI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8145"/>
        </w:tabs>
        <w:spacing w:after="0" w:line="341" w:lineRule="auto"/>
        <w:ind w:left="566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 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8145"/>
        </w:tabs>
        <w:spacing w:after="0" w:line="341" w:lineRule="auto"/>
        <w:ind w:left="5664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Istituto Comprensivo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8145"/>
        </w:tabs>
        <w:spacing w:after="0" w:line="341" w:lineRule="auto"/>
        <w:ind w:left="5664" w:firstLine="0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IV di Udine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8145"/>
        </w:tabs>
        <w:spacing w:after="0" w:line="341" w:lineRule="auto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line="480" w:lineRule="auto"/>
        <w:ind w:right="521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vertAlign w:val="baseline"/>
          <w:rtl w:val="0"/>
        </w:rPr>
        <w:t xml:space="preserve"> </w:t>
        <w:tab/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codice fiscale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nato/a 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 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  _________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residente 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in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via 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tel._____________________________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 mail 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0A">
      <w:pPr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line="350" w:lineRule="auto"/>
        <w:ind w:right="52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 qualità di:</w:t>
      </w:r>
    </w:p>
    <w:p w:rsidR="00000000" w:rsidDel="00000000" w:rsidP="00000000" w:rsidRDefault="00000000" w:rsidRPr="00000000" w14:paraId="0000000B">
      <w:pPr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line="480" w:lineRule="auto"/>
        <w:ind w:left="66" w:right="521" w:firstLine="0"/>
        <w:rPr>
          <w:rFonts w:ascii="Arial" w:cs="Arial" w:eastAsia="Arial" w:hAnsi="Arial"/>
          <w:sz w:val="18"/>
          <w:szCs w:val="18"/>
          <w:u w:val="single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legale rappresentante di (cooperativa/ente) con intestazione ________________________________________, Indirizzo ______________________________ Partita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IVA</w:t>
      </w: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 xml:space="preserve">     _______________________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Sotto la propria personale responsabilità ed ai sensi dell’art. 46 del DPR n. 445/2000 n. 445, consapevole che: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7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e per gli effetti dell’art. 76, comma 1, del DPR n. 445/2000, le dichiarazioni mendaci, le falsità in atti, l’uso di atti falsi, nei casi previsti dalla legge, sono puniti ai sensi del codice penale e delle leggi in materia;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7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dell’art. 75 del DPR 445/2000, il dichiarante e chi per esso decade dai benefici eventualmente conseguiti da provvedimenti emanati sulla base di dichiarazioni non veritiere;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dell’art. 71 del DPR 445/2000, l’Ente Pubblico ha l’obbligo di effettuare idonei controlli, anche a campione, sulla veridicità di quanto dichiarato;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after="0" w:before="0" w:line="350" w:lineRule="auto"/>
        <w:ind w:left="360" w:right="521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possedere i seguenti requisiti minimi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di cui all’art. 4 dell’Avviso di selezione- requisiti minimi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after="0" w:before="0" w:line="350" w:lineRule="auto"/>
        <w:ind w:left="360" w:right="52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Prot. n. </w:t>
      </w:r>
      <w:r w:rsidDel="00000000" w:rsidR="00000000" w:rsidRPr="00000000">
        <w:rPr>
          <w:rtl w:val="0"/>
        </w:rPr>
        <w:t xml:space="preserve">_________________ del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4"/>
          <w:tab w:val="left" w:leader="none" w:pos="1205"/>
        </w:tabs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Cooperativa sociale/Ente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4"/>
          <w:tab w:val="left" w:leader="none" w:pos="1205"/>
        </w:tabs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Iscrizione Camera di Commercio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4"/>
          <w:tab w:val="left" w:leader="none" w:pos="1205"/>
        </w:tabs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possesso ISO 9001:2015 ISO 14001:2015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before="2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Esperienza minima di 3 anni nella mediazione linguistico-culturale presso istituti scolastici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Regione FVG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spacing w:after="0" w:before="2" w:line="36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mettere a disposizione il coordinatore presentato nei requisiti minimi, per le attività indicate all’art. 4, comma 5.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0"/>
        </w:tabs>
        <w:spacing w:after="0" w:before="1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Lingue da bando: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Bulgaro, Rumeno, Albanese, Arabo, Bengalese, Tamil, Croato, Sloveno, Bosniaco, Farsi, Hindi, Cinese, Inglese, Kannada, Francese, Dari, Malayalam, Russo, Polacco, Tedesco, Serbo, Punjabi, Ucraino, Urdu, Macedone, Spagnolo, Pidin English, Telegu,Eton.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after="0" w:before="0" w:line="350" w:lineRule="auto"/>
        <w:ind w:left="360" w:right="521" w:hanging="360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possedere i seguenti </w:t>
      </w:r>
      <w:r w:rsidDel="00000000" w:rsidR="00000000" w:rsidRPr="00000000">
        <w:rPr>
          <w:b w:val="1"/>
          <w:rtl w:val="0"/>
        </w:rPr>
        <w:t xml:space="preserve">requisiti/titoli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specifici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di cui all’art. </w:t>
      </w:r>
      <w:r w:rsidDel="00000000" w:rsidR="00000000" w:rsidRPr="00000000">
        <w:rPr>
          <w:rtl w:val="0"/>
        </w:rPr>
        <w:t xml:space="preserve">6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dell’Avviso di selezione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after="0" w:before="0" w:line="350" w:lineRule="auto"/>
        <w:ind w:left="360" w:right="52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Prot. n. </w:t>
      </w:r>
      <w:r w:rsidDel="00000000" w:rsidR="00000000" w:rsidRPr="00000000">
        <w:rPr>
          <w:rtl w:val="0"/>
        </w:rPr>
        <w:t xml:space="preserve">_________________ del 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after="0" w:before="0" w:line="350" w:lineRule="auto"/>
        <w:ind w:left="360" w:right="521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line="350" w:lineRule="auto"/>
        <w:ind w:right="521"/>
        <w:jc w:val="center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VALUTAZIONE TITOLI</w:t>
      </w:r>
    </w:p>
    <w:tbl>
      <w:tblPr>
        <w:tblStyle w:val="Table1"/>
        <w:tblW w:w="10080.0" w:type="dxa"/>
        <w:jc w:val="left"/>
        <w:tblInd w:w="-15.0" w:type="dxa"/>
        <w:tblLayout w:type="fixed"/>
        <w:tblLook w:val="0400"/>
      </w:tblPr>
      <w:tblGrid>
        <w:gridCol w:w="6135"/>
        <w:gridCol w:w="2100"/>
        <w:gridCol w:w="1845"/>
        <w:tblGridChange w:id="0">
          <w:tblGrid>
            <w:gridCol w:w="6135"/>
            <w:gridCol w:w="2100"/>
            <w:gridCol w:w="1845"/>
          </w:tblGrid>
        </w:tblGridChange>
      </w:tblGrid>
      <w:tr>
        <w:trPr>
          <w:cantSplit w:val="0"/>
          <w:trHeight w:val="15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TITOLI SPECIFICI VALUTABILI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AUTOVALUTAZIONE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VALUTAZIONE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Numero di mediatori e/o insegnanti di L2 regolarmente assunti con contratto subordinato e residenti nella Regione FVG ( 1 punto per mediatore fino un massimo di 22 punti)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Esperienza maturata nella realizzazione degli interventi di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mediazione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linguistica 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insegnamento di L2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presso le scuole della Regione FVG negli ultimi tre anni scolastici (0,5 punti per ogni 500 ore di insegnamento fino ad un massimo di 20 punti)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Disponibilità di mediatori linguistico culturali,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delle lingue indicate nel bando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– culturali con una formazione specifica come previsto dalla normativa Regionale del FVG (Ex legge regionale 5/2005 e LR 31/2015 con alcune modifiche dalla  L.R. 3 marzo 2023, n. 95) (0,5 punto per lingua/mediatore fino ad un massimo di 14 punti)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Disponibilità di mediatori linguistico culturali,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delle lingue indicate nel bando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con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certificazione universitaria nell’ambito della mediazione linguistico-culturale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(1 punto per mediatore fino un massimo di 18 punti)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Disponibilità insegnanti di L2 con certificazione DITALS, CEDILS, Master universitario o società Dante Alighieri o con titolo ed esperienza di insegnamento di una lingua straniera presso le scuole italiane. (punti 1 per ogni insegnante delle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u w:val="single"/>
                <w:rtl w:val="0"/>
              </w:rPr>
              <w:t xml:space="preserve">lingue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indicate nei requisiti, fino ad un massimo di 8 punti)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Esperienza nella realizzazione di interventi del PNRR presso istituti scolastici della Regione FVG negli ultimi tre anni( Mentoring e Potenziamento delle competenze di base).(2 punti per anno fino un massimo di 2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Esperienza nella gestione di servizi di informazione rivolti a utenza straniera nella regione FVG negli ultimi tre anni. (2 punti per fino a un massimo di  2 punti)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Esperienza nella gestione di servizi di accompagnamento all’integrazione di cittadini migranti nella Regione FVG negli ultimi tre anni. (2 punti per fino a un massimo di  2 punti)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Esperienza nella gestione di servizi per l’accoglienza di cittadini migranti nella Regione FVG negli ultimi tre anni. (1 punto per anno per fino a un massimo di  2 punti)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1">
      <w:pPr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line="350" w:lineRule="auto"/>
        <w:ind w:right="521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118"/>
          <w:tab w:val="left" w:leader="none" w:pos="3492"/>
          <w:tab w:val="left" w:leader="none" w:pos="4162"/>
          <w:tab w:val="left" w:leader="none" w:pos="5438"/>
          <w:tab w:val="left" w:leader="none" w:pos="5714"/>
          <w:tab w:val="left" w:leader="none" w:pos="5765"/>
          <w:tab w:val="left" w:leader="none" w:pos="8431"/>
          <w:tab w:val="left" w:leader="none" w:pos="9608"/>
          <w:tab w:val="left" w:leader="none" w:pos="9651"/>
        </w:tabs>
        <w:spacing w:line="350" w:lineRule="auto"/>
        <w:ind w:right="52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____________________________</w:t>
        <w:tab/>
        <w:tab/>
        <w:tab/>
        <w:tab/>
        <w:t xml:space="preserve">Firma_____________________________</w:t>
      </w:r>
    </w:p>
    <w:sectPr>
      <w:pgSz w:h="16838" w:w="11906" w:orient="portrait"/>
      <w:pgMar w:bottom="1134" w:top="107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