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1370" w:right="137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DICHIARAZIONE SULL’INSUSSISTENZA DI CAUSE DI INCOMPATIBILITA’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77"/>
          <w:tab w:val="left" w:leader="none" w:pos="5958"/>
          <w:tab w:val="left" w:leader="none" w:pos="9703"/>
        </w:tabs>
        <w:spacing w:after="0" w:before="195" w:line="360" w:lineRule="auto"/>
        <w:ind w:left="112" w:right="10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</w:t>
        <w:tab/>
        <w:t xml:space="preserve"> nato/a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consapevole delle sanzioni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370" w:right="137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40" w:lineRule="auto"/>
        <w:ind w:left="11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non sussistono cause di incompatibilità a svolgere l’incarico indicato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</w:tabs>
        <w:spacing w:after="0" w:before="133" w:line="240" w:lineRule="auto"/>
        <w:ind w:left="112" w:right="108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2"/>
        </w:tabs>
        <w:spacing w:after="0" w:before="0" w:line="244" w:lineRule="auto"/>
        <w:ind w:left="112" w:right="107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alcuna delle cause di incompatibilità richiamate dall’art.53 del D. Lgs. n. 165/2001 e successive modifiche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1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presente dichiarazione è resa ai sensi e per gli effetti dell’art. 20 del D. Lgs. n. 39/2013.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8"/>
          <w:tab w:val="left" w:leader="none" w:pos="2436"/>
          <w:tab w:val="left" w:leader="none" w:pos="7194"/>
        </w:tabs>
        <w:spacing w:after="0" w:before="101" w:line="240" w:lineRule="auto"/>
        <w:ind w:left="1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Firma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177800</wp:posOffset>
                </wp:positionV>
                <wp:extent cx="239585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5773" y="3779365"/>
                          <a:ext cx="2395855" cy="1270"/>
                        </a:xfrm>
                        <a:custGeom>
                          <a:rect b="b" l="l" r="r" t="t"/>
                          <a:pathLst>
                            <a:path extrusionOk="0" h="1270" w="2395855">
                              <a:moveTo>
                                <a:pt x="0" y="0"/>
                              </a:moveTo>
                              <a:lnTo>
                                <a:pt x="23952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177800</wp:posOffset>
                </wp:positionV>
                <wp:extent cx="239585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58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1320" w:left="10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12" w:hanging="311"/>
      </w:pPr>
      <w:rPr>
        <w:rFonts w:ascii="Verdana" w:cs="Verdana" w:eastAsia="Verdana" w:hAnsi="Verdana"/>
        <w:sz w:val="22"/>
        <w:szCs w:val="22"/>
      </w:rPr>
    </w:lvl>
    <w:lvl w:ilvl="1">
      <w:start w:val="0"/>
      <w:numFmt w:val="bullet"/>
      <w:lvlText w:val="•"/>
      <w:lvlJc w:val="left"/>
      <w:pPr>
        <w:ind w:left="1094" w:hanging="310.9999999999999"/>
      </w:pPr>
      <w:rPr/>
    </w:lvl>
    <w:lvl w:ilvl="2">
      <w:start w:val="0"/>
      <w:numFmt w:val="bullet"/>
      <w:lvlText w:val="•"/>
      <w:lvlJc w:val="left"/>
      <w:pPr>
        <w:ind w:left="2069" w:hanging="311"/>
      </w:pPr>
      <w:rPr/>
    </w:lvl>
    <w:lvl w:ilvl="3">
      <w:start w:val="0"/>
      <w:numFmt w:val="bullet"/>
      <w:lvlText w:val="•"/>
      <w:lvlJc w:val="left"/>
      <w:pPr>
        <w:ind w:left="3043" w:hanging="311"/>
      </w:pPr>
      <w:rPr/>
    </w:lvl>
    <w:lvl w:ilvl="4">
      <w:start w:val="0"/>
      <w:numFmt w:val="bullet"/>
      <w:lvlText w:val="•"/>
      <w:lvlJc w:val="left"/>
      <w:pPr>
        <w:ind w:left="4018" w:hanging="311"/>
      </w:pPr>
      <w:rPr/>
    </w:lvl>
    <w:lvl w:ilvl="5">
      <w:start w:val="0"/>
      <w:numFmt w:val="bullet"/>
      <w:lvlText w:val="•"/>
      <w:lvlJc w:val="left"/>
      <w:pPr>
        <w:ind w:left="4993" w:hanging="311"/>
      </w:pPr>
      <w:rPr/>
    </w:lvl>
    <w:lvl w:ilvl="6">
      <w:start w:val="0"/>
      <w:numFmt w:val="bullet"/>
      <w:lvlText w:val="•"/>
      <w:lvlJc w:val="left"/>
      <w:pPr>
        <w:ind w:left="5967" w:hanging="311"/>
      </w:pPr>
      <w:rPr/>
    </w:lvl>
    <w:lvl w:ilvl="7">
      <w:start w:val="0"/>
      <w:numFmt w:val="bullet"/>
      <w:lvlText w:val="•"/>
      <w:lvlJc w:val="left"/>
      <w:pPr>
        <w:ind w:left="6942" w:hanging="311"/>
      </w:pPr>
      <w:rPr/>
    </w:lvl>
    <w:lvl w:ilvl="8">
      <w:start w:val="0"/>
      <w:numFmt w:val="bullet"/>
      <w:lvlText w:val="•"/>
      <w:lvlJc w:val="left"/>
      <w:pPr>
        <w:ind w:left="7917" w:hanging="31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111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2024-10-04T00:00:00Z</vt:lpwstr>
  </property>
</Properties>
</file>